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6AC8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Zestawienie parametrów techniczno-użytkowych</w:t>
      </w:r>
    </w:p>
    <w:p w14:paraId="2D555ADE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E8BC9D2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„</w:t>
      </w:r>
      <w:r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Modernizacja i doposażenie w sprzęt medyczny Szpitalnego Oddziału Ratunkowego </w:t>
      </w:r>
    </w:p>
    <w:p w14:paraId="13CA4898" w14:textId="1BE7AF5B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SPS ZOZ w Lęborku – dostawa </w:t>
      </w:r>
      <w:r w:rsidR="007D7031"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>sprzętu medycznego</w:t>
      </w:r>
      <w:r w:rsidRPr="005948B0">
        <w:rPr>
          <w:rFonts w:ascii="Arial" w:eastAsia="SimSun" w:hAnsi="Arial" w:cs="Arial"/>
          <w:b/>
          <w:kern w:val="3"/>
          <w:lang w:eastAsia="zh-CN" w:bidi="hi-IN"/>
        </w:rPr>
        <w:t>”.</w:t>
      </w:r>
    </w:p>
    <w:p w14:paraId="524FB7C0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0F4169F" w14:textId="77777777" w:rsidR="006F022E" w:rsidRPr="005948B0" w:rsidRDefault="006F022E" w:rsidP="00A4254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FFCCE78" w14:textId="5DB84E21" w:rsidR="005948B0" w:rsidRPr="009804B7" w:rsidRDefault="003658CB" w:rsidP="00A4254C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Część nr </w:t>
      </w:r>
      <w:r w:rsidR="003A12E7"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1</w:t>
      </w:r>
      <w:r w:rsidR="00DD1867"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 </w:t>
      </w:r>
      <w:r w:rsidR="0076057F" w:rsidRPr="00980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POMPY INFUZYJNE</w:t>
      </w:r>
      <w:r w:rsidR="00E91549" w:rsidRPr="009804B7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</w:t>
      </w:r>
    </w:p>
    <w:p w14:paraId="5E9D57C4" w14:textId="77777777" w:rsidR="00190A2D" w:rsidRPr="005948B0" w:rsidRDefault="00190A2D" w:rsidP="00A4254C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tbl>
      <w:tblPr>
        <w:tblW w:w="992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430"/>
        <w:gridCol w:w="138"/>
        <w:gridCol w:w="4965"/>
        <w:gridCol w:w="138"/>
        <w:gridCol w:w="3973"/>
        <w:gridCol w:w="138"/>
      </w:tblGrid>
      <w:tr w:rsidR="00EE2DEE" w:rsidRPr="0076057F" w14:paraId="761601E6" w14:textId="1779BC62" w:rsidTr="00A519C6">
        <w:trPr>
          <w:gridAfter w:val="1"/>
          <w:wAfter w:w="138" w:type="dxa"/>
          <w:trHeight w:val="9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B307B" w14:textId="564E6D19" w:rsidR="00EE2DEE" w:rsidRPr="0076057F" w:rsidRDefault="00EE2DEE" w:rsidP="009804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FB705" w14:textId="6504AEB2" w:rsidR="00EE2DEE" w:rsidRPr="0076057F" w:rsidRDefault="00EE2DEE" w:rsidP="009804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CB0A7" w14:textId="3A04F064" w:rsidR="00EE2DEE" w:rsidRPr="0076057F" w:rsidRDefault="00EE2DEE" w:rsidP="009804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6057F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F23586" w:rsidRPr="0076057F" w14:paraId="1BEFD9B3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45A0" w14:textId="78D6F66B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AEA6B" w14:textId="6D14F256" w:rsidR="00F23586" w:rsidRPr="0076057F" w:rsidRDefault="0076057F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 xml:space="preserve">POMPY INFUZYJNE JEDNOSTRZYKAWKOWE OBJĘTOŚCIOWE </w:t>
            </w:r>
            <w:r w:rsidR="00F23586" w:rsidRPr="0076057F">
              <w:rPr>
                <w:rFonts w:ascii="Arial" w:hAnsi="Arial" w:cs="Arial"/>
                <w:b/>
              </w:rPr>
              <w:t xml:space="preserve">szt. </w:t>
            </w:r>
            <w:r w:rsidRPr="0076057F">
              <w:rPr>
                <w:rFonts w:ascii="Arial" w:hAnsi="Arial" w:cs="Arial"/>
                <w:b/>
              </w:rPr>
              <w:t>4</w:t>
            </w:r>
          </w:p>
        </w:tc>
      </w:tr>
      <w:tr w:rsidR="00F23586" w:rsidRPr="0076057F" w14:paraId="6CD8E47C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781" w14:textId="77777777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97467" w14:textId="77777777" w:rsidR="00F23586" w:rsidRPr="0076057F" w:rsidRDefault="00F23586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162350B6" w14:textId="77777777" w:rsidR="00F23586" w:rsidRPr="0076057F" w:rsidRDefault="00F23586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oznaczenie</w:t>
            </w:r>
            <w:proofErr w:type="spellEnd"/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handlowe</w:t>
            </w:r>
            <w:proofErr w:type="spellEnd"/>
            <w:r w:rsidRPr="0076057F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0ABC175C" w14:textId="63DC1FEB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F23586" w:rsidRPr="0076057F" w14:paraId="2DF61163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D0F" w14:textId="77777777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658D8" w14:textId="77777777" w:rsidR="00F23586" w:rsidRPr="0076057F" w:rsidRDefault="00F23586" w:rsidP="009804B7">
            <w:pPr>
              <w:tabs>
                <w:tab w:val="left" w:pos="6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  <w:p w14:paraId="3C5542F2" w14:textId="77777777" w:rsidR="00F23586" w:rsidRPr="0076057F" w:rsidRDefault="00F23586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625F9DFB" w14:textId="0939FBCE" w:rsidTr="00BF0E2F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AECC" w14:textId="5FD7BE85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7DB6C0" w14:textId="5DD7DA46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Opis parametrów</w:t>
            </w:r>
          </w:p>
        </w:tc>
      </w:tr>
      <w:tr w:rsidR="00EE2DEE" w:rsidRPr="0076057F" w14:paraId="6F9F5128" w14:textId="41D89DF8" w:rsidTr="009A01C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7E5" w14:textId="22232434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A45" w14:textId="566BEC23" w:rsidR="00EE2DEE" w:rsidRPr="0076057F" w:rsidRDefault="00EE2DEE" w:rsidP="009804B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6057F">
              <w:rPr>
                <w:rFonts w:ascii="Arial" w:hAnsi="Arial" w:cs="Arial"/>
              </w:rPr>
              <w:t xml:space="preserve">Pompa objętościowa do podawania dożylnego sterowana elektronicznie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121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530CA77" w14:textId="77777777" w:rsidTr="00392D9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117" w14:textId="39309F08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12D" w14:textId="054EE5B7" w:rsidR="00EE2DEE" w:rsidRPr="0076057F" w:rsidRDefault="00EE2DEE" w:rsidP="009804B7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Ochrona przed porażeniem, klasa I, typ CF, odporność na defibrylację.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5C25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E59EFCF" w14:textId="77777777" w:rsidTr="00A7287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883" w14:textId="1951BBF8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A78" w14:textId="3ECF5FA4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Urządzenie przystosowane do pracy ciągłej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95F7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07C5F041" w14:textId="77777777" w:rsidTr="00DF4DC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BF30" w14:textId="357EFC2D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25E" w14:textId="3494FF54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Aparat infuzyjny mocowany od frontu pompy. Dren w urządzeniu w pozycji poziomej.</w:t>
            </w:r>
            <w:r w:rsidRPr="0076057F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353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03425244" w14:textId="77777777" w:rsidTr="00B8715E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6A3A" w14:textId="639D0FBB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5FA" w14:textId="531410CE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Możliwość ustawiania parametrów infuzji na kolorowym min. 7” ekranie dotykowym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2DD0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28638EAE" w14:textId="77777777" w:rsidTr="000D092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6D77" w14:textId="1B715A6B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620" w14:textId="43D5A021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 xml:space="preserve">Zasilanie: AC 100 - 240V; 50/60 </w:t>
            </w:r>
            <w:proofErr w:type="spellStart"/>
            <w:r w:rsidRPr="0076057F">
              <w:rPr>
                <w:rFonts w:ascii="Arial" w:hAnsi="Arial" w:cs="Arial"/>
              </w:rPr>
              <w:t>Hz</w:t>
            </w:r>
            <w:proofErr w:type="spellEnd"/>
            <w:r w:rsidRPr="0076057F">
              <w:rPr>
                <w:rFonts w:ascii="Arial" w:hAnsi="Arial" w:cs="Arial"/>
              </w:rPr>
              <w:t xml:space="preserve"> oraz DC 12-16V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BDA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BDAACBE" w14:textId="77777777" w:rsidTr="008213B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B9D8" w14:textId="66A67A69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22E" w14:textId="756CDE0A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Samodzielna praca bez zasilania sieciowego min. 4 h przy przepływie 25ml/h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F67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7534145B" w14:textId="77777777" w:rsidTr="00DE73CF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4CC" w14:textId="1BB2E92F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053" w14:textId="6C8F0D7B" w:rsidR="00EE2DEE" w:rsidRPr="0076057F" w:rsidRDefault="00EE2DEE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Czas ładowania akumulatorów do 100%:                   max. 6 godzin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2B1E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48E873C" w14:textId="77777777" w:rsidTr="003645E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DB9D" w14:textId="39A87E26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0ED" w14:textId="47051E98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Ochrona przed zalaniem:                                                  min. IP 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EE7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F490195" w14:textId="77777777" w:rsidTr="00630B5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19" w14:textId="0FFC5BFD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D19" w14:textId="2A739140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Funkcja Stand-by z możliwością programowania przez użytkownika w zakresie min. od 1 min do 99 godzin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1BB0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29C7D474" w14:textId="77777777" w:rsidTr="0054670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7B" w14:textId="5F61A6C4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7E5" w14:textId="2E980A89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Waga max. 2.1 kg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15C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135DDCB7" w14:textId="77777777" w:rsidTr="00EB148D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11E4" w14:textId="40478D56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7F5" w14:textId="19D8EBC9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ustawienia trybu nocnego z określeniem czasu rozpoczęcia i zakończenia oraz z możliwością regulacji jasności ekranu na min. 10 poziomach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8A1B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7FA69D8B" w14:textId="77777777" w:rsidTr="00237A9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B15" w14:textId="1405F7CF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9AB" w14:textId="31DA3278" w:rsidR="00EE2DEE" w:rsidRPr="0076057F" w:rsidRDefault="00EE2DEE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tryb wzywania pielęgniarki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C768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1D9DA8E" w14:textId="77777777" w:rsidTr="008E0BD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D2C" w14:textId="4400725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10C" w14:textId="1ACF052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Wbudowane gniazdo USB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878" w14:textId="65ACDE1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95B248D" w14:textId="77777777" w:rsidTr="00763794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83B0" w14:textId="602EC7D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56" w14:textId="13048D2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Regulacja głośności: min. 10 poziomów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35E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E76D734" w14:textId="77777777" w:rsidTr="000E117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980" w14:textId="7DB5A6A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A32" w14:textId="30A87DB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automatycznego zablokowania ekranu infuzji w celu wyeliminowania niekontrolowanych zmian parametrów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D27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EE7758D" w14:textId="77777777" w:rsidTr="006902B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8A3" w14:textId="3CC8025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C20" w14:textId="4AEBC02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wyboru czasu automatycznej blokady ekranu min. 30s, 1, 2, 5, 10,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27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CCFA698" w14:textId="77777777" w:rsidTr="00F702C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83D" w14:textId="600E357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0B7" w14:textId="5138715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Zasilanie pomp mocowanych poza stacją </w:t>
            </w:r>
            <w:r w:rsidRPr="0076057F">
              <w:rPr>
                <w:rFonts w:ascii="Arial" w:hAnsi="Arial" w:cs="Arial"/>
              </w:rPr>
              <w:lastRenderedPageBreak/>
              <w:t>dokującą bezpośrednio z sieci energetycznej – nie dopuszcza się zasilacza zewnętrznego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E93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B5DACDC" w14:textId="77777777" w:rsidTr="005A4E7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D325" w14:textId="18BC0EB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DB4" w14:textId="7D61CFA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Uchwyt do przenoszenia zintegrowany, składany oraz złożony nie wychodzący poza  obudowę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355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C717777" w14:textId="77777777" w:rsidTr="00C421F6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77D" w14:textId="57D3352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AC9" w14:textId="2C6835D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Wskaźnik pozostałego czasu pracy na zasilaniu akumulatorowym w postaci procentowej lub pozostałego czasu do rozładowania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8DC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16FD735" w14:textId="77777777" w:rsidTr="00A869A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8DE4" w14:textId="4A1770F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402" w14:textId="34E5B8B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resetowania ustawień użytkownika przed kolejną infuzją. Nie akceptuje się resetowania urządzenia do ustawień fabrycznych.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BE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874D604" w14:textId="77777777" w:rsidTr="00B31C18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4F05" w14:textId="4F01C6D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E59" w14:textId="6BED29B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automatycznej kalibracji dowolnego aparatu infuzyjnego z możliwością zapisania jego nazwy i parametrów bezpośrednio w pompie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3B5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456DD07" w14:textId="77777777" w:rsidTr="009A402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BA" w14:textId="264119E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31B" w14:textId="046713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rozbudowy o łączność </w:t>
            </w:r>
            <w:proofErr w:type="spellStart"/>
            <w:r w:rsidRPr="0076057F">
              <w:rPr>
                <w:rFonts w:ascii="Arial" w:hAnsi="Arial" w:cs="Arial"/>
              </w:rPr>
              <w:t>WiFi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86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9A11A8B" w14:textId="77777777" w:rsidTr="0023371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7622" w14:textId="0A422C7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FD2" w14:textId="0173291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Napisy na wyświetlaczu w języku polskim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1EE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44C4547" w14:textId="77777777" w:rsidTr="00DD209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1734" w14:textId="1BC2291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AEF" w14:textId="39FCE6B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system centralnego monitoringu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CB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BF30F7C" w14:textId="77777777" w:rsidTr="0052096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2CA" w14:textId="02AF4ED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2D5" w14:textId="5CA1325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Parametry podaży</w:t>
            </w:r>
          </w:p>
        </w:tc>
      </w:tr>
      <w:tr w:rsidR="00B94E39" w:rsidRPr="0076057F" w14:paraId="217D0F0B" w14:textId="77777777" w:rsidTr="00B71B8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3AD" w14:textId="06FEF3D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18C" w14:textId="08DBBD99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precyzyjnej pracy z lub bez czujnika kropli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54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4607DA1" w14:textId="77777777" w:rsidTr="00B4726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D9C5" w14:textId="7DDE3D3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4AB" w14:textId="6B1A4DE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Wysoka czułość techniczna – wykrywanie pojedynczych pęcherzyków powietrza 10μL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3CC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F858034" w14:textId="77777777" w:rsidTr="005E4B7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3F5" w14:textId="51E0A38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4AC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Co najmniej 10 trybów infuzji:</w:t>
            </w:r>
          </w:p>
          <w:p w14:paraId="5B8CCF1D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podstawowy: ml/h</w:t>
            </w:r>
          </w:p>
          <w:p w14:paraId="43F26347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programowania leku na podstawie masy ciała pacjenta</w:t>
            </w:r>
          </w:p>
          <w:p w14:paraId="44D7692B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dawki indukcyjnej ( wysycającej )</w:t>
            </w:r>
          </w:p>
          <w:p w14:paraId="16EA7050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sekwencyjny z max. 12 etapami</w:t>
            </w:r>
          </w:p>
          <w:p w14:paraId="3AE370CC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podnoszenia i opuszczania</w:t>
            </w:r>
          </w:p>
          <w:p w14:paraId="426B23BE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kroplówki ( z zastosowaniem czujnika kropli )</w:t>
            </w:r>
          </w:p>
          <w:p w14:paraId="2346FD80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powierzchni ciała</w:t>
            </w:r>
          </w:p>
          <w:p w14:paraId="7577EA4B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dawki</w:t>
            </w:r>
          </w:p>
          <w:p w14:paraId="14643470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przerywany</w:t>
            </w:r>
          </w:p>
          <w:p w14:paraId="6D4EFE9E" w14:textId="633C6375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infuzją dołączanej (</w:t>
            </w:r>
            <w:proofErr w:type="spellStart"/>
            <w:r w:rsidRPr="0076057F">
              <w:rPr>
                <w:rFonts w:ascii="Arial" w:hAnsi="Arial" w:cs="Arial"/>
              </w:rPr>
              <w:t>piggyback</w:t>
            </w:r>
            <w:proofErr w:type="spellEnd"/>
            <w:r w:rsidRPr="0076057F">
              <w:rPr>
                <w:rFonts w:ascii="Arial" w:hAnsi="Arial" w:cs="Arial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CC6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0E47F7B" w14:textId="77777777" w:rsidTr="00DC20EE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15FC" w14:textId="31EE65C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D67" w14:textId="1EC0773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Dokładność podaży: +/- 5%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DE5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D85E61C" w14:textId="77777777" w:rsidTr="001C72CA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28FD" w14:textId="21C4820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30A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zaprogramowania podaży w co najmniej jednostkach: </w:t>
            </w:r>
          </w:p>
          <w:p w14:paraId="3D37B558" w14:textId="77777777" w:rsidR="00B94E39" w:rsidRPr="0076057F" w:rsidRDefault="00B94E39" w:rsidP="009804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/min,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μg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/min, mg/min, g/min, U/min, KU/min, IU/min, EU/min,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/min, mol/min, kcal/min; </w:t>
            </w:r>
          </w:p>
          <w:p w14:paraId="1D34BB3A" w14:textId="77777777" w:rsidR="00B94E39" w:rsidRPr="0076057F" w:rsidRDefault="00B94E39" w:rsidP="009804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/h,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μg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/h, mg/h, g/h, U/h, KU/h, IU/h, EU/h, </w:t>
            </w:r>
            <w:proofErr w:type="spellStart"/>
            <w:r w:rsidRPr="0076057F"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 w:rsidRPr="0076057F">
              <w:rPr>
                <w:rFonts w:ascii="Arial" w:hAnsi="Arial" w:cs="Arial"/>
                <w:sz w:val="22"/>
                <w:szCs w:val="22"/>
              </w:rPr>
              <w:t xml:space="preserve">/h, mol/h, kcal/h; </w:t>
            </w:r>
          </w:p>
          <w:p w14:paraId="50433FD6" w14:textId="0AFF53C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/24h, </w:t>
            </w:r>
            <w:proofErr w:type="spellStart"/>
            <w:r w:rsidRPr="0076057F">
              <w:rPr>
                <w:rFonts w:ascii="Arial" w:hAnsi="Arial" w:cs="Arial"/>
              </w:rPr>
              <w:t>μg</w:t>
            </w:r>
            <w:proofErr w:type="spellEnd"/>
            <w:r w:rsidRPr="0076057F">
              <w:rPr>
                <w:rFonts w:ascii="Arial" w:hAnsi="Arial" w:cs="Arial"/>
              </w:rPr>
              <w:t xml:space="preserve">/24h, mg/24h, g/24h, U/24h, KU/24h, IU/24h, EU/24h, </w:t>
            </w:r>
            <w:proofErr w:type="spellStart"/>
            <w:r w:rsidRPr="0076057F">
              <w:rPr>
                <w:rFonts w:ascii="Arial" w:hAnsi="Arial" w:cs="Arial"/>
              </w:rPr>
              <w:t>mmol</w:t>
            </w:r>
            <w:proofErr w:type="spellEnd"/>
            <w:r w:rsidRPr="0076057F">
              <w:rPr>
                <w:rFonts w:ascii="Arial" w:hAnsi="Arial" w:cs="Arial"/>
              </w:rPr>
              <w:t xml:space="preserve">/24h, mol/24h, kcal/24h.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020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A6BEED1" w14:textId="77777777" w:rsidTr="00895EB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1837" w14:textId="0ABD197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326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Regulowane progi ciśnienia w zakresie:                       </w:t>
            </w:r>
          </w:p>
          <w:p w14:paraId="5542BF77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min. 50 – 1125 mmHg</w:t>
            </w:r>
          </w:p>
          <w:p w14:paraId="7CB82DF1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min. 15 poziomów </w:t>
            </w:r>
          </w:p>
          <w:p w14:paraId="62FCA209" w14:textId="40C76C7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rozdzielczość min. 75 mmHg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079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E0370EC" w14:textId="77777777" w:rsidTr="0090542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F0C4" w14:textId="1387AD2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B85" w14:textId="3D99CDA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Klawiatura numeryczna do wprowadzania wartości parametrów infuzji. Klawiatura wyświetlana na ekranie dotykowym.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C97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5278FC" w14:textId="77777777" w:rsidTr="00F92B42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000" w14:textId="570B45E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3BD" w14:textId="50735C2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Bolus manualny konfigurowalny w menu pompy przed infuzją oraz automatyczny programowalny podczas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7BE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09FD135" w14:textId="77777777" w:rsidTr="00B35EE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E5A6" w14:textId="66849AD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D52" w14:textId="74A23D5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Rejestr zdarzeń z min. 5000 pozycjami z datą i godziną zdarzenia z zapisem każdej czynności wykonywanej na pompie.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CC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BDB153A" w14:textId="77777777" w:rsidTr="0007503B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4FC" w14:textId="0835C6C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39A" w14:textId="0F19481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mocowania do rury pionowej i szyny poziomej przy pomocy elementu zintegrowanego z pompą.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3EB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2B2F34A" w14:textId="77777777" w:rsidTr="00F778E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0E2" w14:textId="1216DC5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28B" w14:textId="57F0823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Automatyczna funkcja </w:t>
            </w:r>
            <w:proofErr w:type="spellStart"/>
            <w:r w:rsidRPr="0076057F">
              <w:rPr>
                <w:rFonts w:ascii="Arial" w:hAnsi="Arial" w:cs="Arial"/>
              </w:rPr>
              <w:t>antybolus</w:t>
            </w:r>
            <w:proofErr w:type="spellEnd"/>
            <w:r w:rsidRPr="0076057F">
              <w:rPr>
                <w:rFonts w:ascii="Arial" w:hAnsi="Arial" w:cs="Arial"/>
              </w:rPr>
              <w:t xml:space="preserve"> lub redukcji ciśnienia okluzji – zabezpieczenie przed podaniem niekontrolowanego bolusa po alarmie okluzji, ograniczenie bolusa max. 0,2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D4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28647E" w14:textId="77777777" w:rsidTr="00750FF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54C" w14:textId="120FC39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9FE" w14:textId="40C121B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podaży infuzji w zakresie min.: 0,1 – 2300mL/h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00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F3D46EA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3F2" w14:textId="01CFEE8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B6D" w14:textId="4C387015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wyzerowania objętości podanej pacjentowi bez konieczności przerywania wlewu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465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DB1462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51F" w14:textId="20FE3CA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640" w14:textId="2C30AB59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Bolus podawany na żądanie w dowolnym momencie infuzji z wybraną szybkością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2F0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F0EB85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486" w14:textId="5469D8C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15A" w14:textId="622A476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Prędkość infuzji w zakresie od 0,1 – 99.99 ml/h programowana co 0,01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1EA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F64432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A5C" w14:textId="7827E69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90A" w14:textId="0B012A1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Prędkość infuzji w zakresie od 100 – 999.99 ml/h programowana co 0,1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F8C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F1AAB1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67F" w14:textId="2DC74E7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5BF" w14:textId="46B92DC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Prędkość infuzji w zakresie od 1000 – 2300 ml/h programowana co 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F3B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F94892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8ED3" w14:textId="521AB41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649" w14:textId="491E925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Zakres prędkości podaży bolusa 0,1-2300 ml/h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86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1BB334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CA4" w14:textId="657C271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9A5" w14:textId="34E2273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programowania objętości do podawania min. 0,1-9999 ml programowana co 0,01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6E8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6D954F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EA2F" w14:textId="66F5129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B37" w14:textId="6308627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KVO z możliwością wyłączenia przez użytkownika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B50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5A6394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0F4" w14:textId="62D73E9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6C5" w14:textId="53B6737A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DPS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FC8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C96D8A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6AA0" w14:textId="7689EE5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8B4" w14:textId="19790004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Funkcja DERS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302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EA4FF05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470" w14:textId="248A641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41F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Lista leków: Min. 40 leków</w:t>
            </w:r>
          </w:p>
          <w:p w14:paraId="3E620BB8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rozszerzenia bibliotekę z własnymi wzorcami bezpośrednio w pompie min. 5000 leków. </w:t>
            </w:r>
          </w:p>
          <w:p w14:paraId="4F23E656" w14:textId="52685F3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podziału na min. 30 kategorii leków oznaczonych różnymi kolorami dla lepszej wizualizacji.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EC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DC9841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EBE" w14:textId="6C2F8FF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4C6" w14:textId="091ABFB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Wyświetlacz umożliwiający wyświetlenie min. następujących informacji podczas infuzji jednocześnie: nazwa podawanego leku, objętość do podania (VTBI), prędkość infuzji, ciśnienie w aparacie w formie graficznej z wyszczególnieniem wybranego poziomu okluzji, stan naładowania akumulatora w formie procentowej lub pozostałego czasu pracy, nazwa oraz objętość używanego aparatu, informacja czy wyświetlacz jest zablokowany czy odblokowany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3FC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73C23CF" w14:textId="77777777" w:rsidTr="00906B7F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8E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137" w14:textId="3C3B2A7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Alarmy</w:t>
            </w:r>
          </w:p>
        </w:tc>
      </w:tr>
      <w:tr w:rsidR="00B94E39" w:rsidRPr="0076057F" w14:paraId="52B0823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2298" w14:textId="77B2D1F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FDA" w14:textId="709F894F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Akustyczno – optyczny system alarmów i ostrzeżeń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96B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4D2A64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F96" w14:textId="7B63B53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230" w14:textId="336393E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Hierarchia alarmów w zależności od ważności. Co najmniej dwa stopnie ważności alarmów o odmiennej sygnalizacji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C8F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97BA4B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FFFA" w14:textId="3B2D05F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5F" w14:textId="0E2D2C6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przypominający o zakończonej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CB8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83C4E83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A5C5" w14:textId="494A5A5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863" w14:textId="760E3DF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wstępny przed zakończeniem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D38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42B9325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6515" w14:textId="4478FA1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ABC" w14:textId="1B6B396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Alarm okluzji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BEC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0453DD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E87" w14:textId="701E7A6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BC9" w14:textId="7B8682E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wstępny zbliżającego się rozładowania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89B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ED06C3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0675" w14:textId="5C4A908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BBC" w14:textId="7257D6B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rozładowanego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B95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68AEFD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7FF2" w14:textId="3397F72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80F" w14:textId="2ED60B2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braku zasilania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E61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F50116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575" w14:textId="67F1075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B23" w14:textId="647749DC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przypominający o przerwanym procesie programowania infuzji z  możliwością programowania czasu przypomnienia min.  30s, 1, 2, 5, 10, 15, 20,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599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DAE58C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3D6" w14:textId="24B306E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FA8" w14:textId="4F59639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przerwanej kaskady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D32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A64F12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FFD5" w14:textId="031C4FD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959" w14:textId="334DD26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Alarm błędnej pracy systemu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DE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08EB17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BAF0" w14:textId="702EC97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43B" w14:textId="4B8D5E4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łączenia kilku pomp w grupy z jednym uchwytem do transportu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16A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825623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39C9" w14:textId="4DF47B9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E50" w14:textId="0966D81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łączenia kilku pomp w grupy w celu infuzji kaskadowej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5F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F46CCC9" w14:textId="77777777" w:rsidTr="00A20106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617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5D9" w14:textId="78C7111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Stacja dokująca-możliwość rozbudowy</w:t>
            </w:r>
          </w:p>
        </w:tc>
      </w:tr>
      <w:tr w:rsidR="00B94E39" w:rsidRPr="0076057F" w14:paraId="16DD879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C7D" w14:textId="4B79140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F30" w14:textId="751E9CC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Ochrona przed wilgocią IP44, oraz wytrzymała konstrukcja zapewnia ciągłe użytkowanie w trudnych warunkach, szczególnie intensywnej terapii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B7C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48F46D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8439" w14:textId="7F01823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118" w14:textId="3270E2B8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zamontowania min. 13 pomp </w:t>
            </w:r>
            <w:proofErr w:type="spellStart"/>
            <w:r w:rsidRPr="0076057F">
              <w:rPr>
                <w:rFonts w:ascii="Arial" w:hAnsi="Arial" w:cs="Arial"/>
              </w:rPr>
              <w:t>strzykawkowych</w:t>
            </w:r>
            <w:proofErr w:type="spellEnd"/>
            <w:r w:rsidRPr="0076057F">
              <w:rPr>
                <w:rFonts w:ascii="Arial" w:hAnsi="Arial" w:cs="Arial"/>
              </w:rPr>
              <w:t xml:space="preserve"> na jednej stacji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F70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F889AE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9DD3" w14:textId="77EE657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02E" w14:textId="2FB68CAE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Stacja wyposażona w gniazda zasilające do pomp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516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F2B44A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0405" w14:textId="0FB7FB5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7C7" w14:textId="093FAE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Zatrzaskowe mocowanie oferowanych pomp w stacji dokującej bez konieczności demontażu uchwytu mocującego pompy lub uchwytu transportowego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5B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05AF05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E1D" w14:textId="2031585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4E3" w14:textId="6B25968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Pełna kompatybilność z pompami </w:t>
            </w:r>
            <w:proofErr w:type="spellStart"/>
            <w:r w:rsidRPr="0076057F">
              <w:rPr>
                <w:rFonts w:ascii="Arial" w:hAnsi="Arial" w:cs="Arial"/>
              </w:rPr>
              <w:t>strzykawkowymi</w:t>
            </w:r>
            <w:proofErr w:type="spellEnd"/>
            <w:r w:rsidRPr="0076057F">
              <w:rPr>
                <w:rFonts w:ascii="Arial" w:hAnsi="Arial" w:cs="Arial"/>
              </w:rPr>
              <w:t xml:space="preserve"> oraz objętościowymi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D05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DCAC99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5E58A" w14:textId="77777777" w:rsidR="00B94E39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3B8D2" w14:textId="7777777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3A6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E2DEE" w:rsidRPr="0076057F" w14:paraId="3D78D2BA" w14:textId="50699783" w:rsidTr="00B94E39">
        <w:tblPrEx>
          <w:tblCellMar>
            <w:left w:w="40" w:type="dxa"/>
            <w:right w:w="40" w:type="dxa"/>
          </w:tblCellMar>
        </w:tblPrEx>
        <w:trPr>
          <w:gridAfter w:val="1"/>
          <w:wAfter w:w="138" w:type="dxa"/>
          <w:trHeight w:val="4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793" w14:textId="5C5F2236" w:rsidR="00EE2DEE" w:rsidRPr="0076057F" w:rsidRDefault="00EE2DEE" w:rsidP="009804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 xml:space="preserve">B.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1CB5" w14:textId="2794F5DC" w:rsidR="00EE2DEE" w:rsidRPr="0076057F" w:rsidRDefault="00EE2DEE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 xml:space="preserve">POMPY INFUZYJNE JEDNOSTRZYKAWKOWE szt. </w:t>
            </w: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EE2DEE" w:rsidRPr="0076057F" w14:paraId="6139DBA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87D2" w14:textId="0EDD6035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97BE09" w14:textId="77777777" w:rsidR="00EE2DEE" w:rsidRPr="0076057F" w:rsidRDefault="00EE2DEE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4B6209D4" w14:textId="77777777" w:rsidR="00EE2DEE" w:rsidRPr="0076057F" w:rsidRDefault="00EE2DEE" w:rsidP="009804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oznaczenie</w:t>
            </w:r>
            <w:proofErr w:type="spellEnd"/>
            <w:r w:rsidRPr="0076057F">
              <w:rPr>
                <w:rFonts w:ascii="Arial" w:eastAsia="Times New Roman" w:hAnsi="Arial" w:cs="Arial"/>
                <w:lang w:val="de-DE" w:eastAsia="ar-SA"/>
              </w:rPr>
              <w:t xml:space="preserve"> </w:t>
            </w:r>
            <w:proofErr w:type="spellStart"/>
            <w:r w:rsidRPr="0076057F">
              <w:rPr>
                <w:rFonts w:ascii="Arial" w:eastAsia="Times New Roman" w:hAnsi="Arial" w:cs="Arial"/>
                <w:lang w:val="de-DE" w:eastAsia="ar-SA"/>
              </w:rPr>
              <w:t>handlowe</w:t>
            </w:r>
            <w:proofErr w:type="spellEnd"/>
            <w:r w:rsidRPr="0076057F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4B2B8FD6" w14:textId="0B1FEA74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EE2DEE" w:rsidRPr="0076057F" w14:paraId="76163F98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B0D9" w14:textId="48B0F351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37BA84" w14:textId="77777777" w:rsidR="00EE2DEE" w:rsidRPr="0076057F" w:rsidRDefault="00EE2DEE" w:rsidP="009804B7">
            <w:pPr>
              <w:tabs>
                <w:tab w:val="left" w:pos="6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  <w:p w14:paraId="5BC029F3" w14:textId="77777777" w:rsidR="00EE2DEE" w:rsidRPr="0076057F" w:rsidRDefault="00EE2DEE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4DEC4A9" w14:textId="77777777" w:rsidTr="00A30A00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851" w14:textId="322532B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eastAsia="Times New Roman" w:hAnsi="Arial" w:cs="Arial"/>
                <w:b/>
                <w:lang w:eastAsia="ar-SA"/>
              </w:rPr>
              <w:t>I.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FD6" w14:textId="4248D1D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Opis parametrów</w:t>
            </w:r>
          </w:p>
        </w:tc>
      </w:tr>
      <w:tr w:rsidR="00B94E39" w:rsidRPr="0076057F" w14:paraId="04E67C26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0087" w14:textId="692E1EE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DCC" w14:textId="187BE30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 xml:space="preserve">Pompa </w:t>
            </w:r>
            <w:proofErr w:type="spellStart"/>
            <w:r w:rsidRPr="0076057F">
              <w:rPr>
                <w:rFonts w:ascii="Arial" w:hAnsi="Arial" w:cs="Arial"/>
              </w:rPr>
              <w:t>strzykawkowa</w:t>
            </w:r>
            <w:proofErr w:type="spellEnd"/>
            <w:r w:rsidRPr="0076057F">
              <w:rPr>
                <w:rFonts w:ascii="Arial" w:hAnsi="Arial" w:cs="Arial"/>
              </w:rPr>
              <w:t xml:space="preserve"> do podawania dożylnego sterowana elektronicznie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054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6EC687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61E" w14:textId="568B084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C19" w14:textId="63C03051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Ochrona przed porażeniem, klasa I, typ CF, odporność na defibrylację.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03C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5A361F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39B" w14:textId="2EC924D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144" w14:textId="5F0A91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Urządzenie przystosowane do pracy ciągłej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02D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B6BEE55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4B74" w14:textId="7596596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67C" w14:textId="338C3C23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Strzykawka mocowana od frontu. Umiejscowienie strzykawki manualne, zacisk i dopasowanie jej w urządzeniu automatyczne</w:t>
            </w:r>
            <w:r w:rsidRPr="0076057F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998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910A26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3879" w14:textId="23F027A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510" w14:textId="25EBCFCD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>Możliwość ustawiania parametrów infuzji na kolorowym min. 7” ekranie dotykowym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7B7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645435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52C" w14:textId="4F2DC85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332" w14:textId="628FB114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76057F">
              <w:rPr>
                <w:rFonts w:ascii="Arial" w:hAnsi="Arial" w:cs="Arial"/>
              </w:rPr>
              <w:t xml:space="preserve">Zasilanie: AC 100 - 240V; 50/60 </w:t>
            </w:r>
            <w:proofErr w:type="spellStart"/>
            <w:r w:rsidRPr="0076057F">
              <w:rPr>
                <w:rFonts w:ascii="Arial" w:hAnsi="Arial" w:cs="Arial"/>
              </w:rPr>
              <w:t>Hz</w:t>
            </w:r>
            <w:proofErr w:type="spellEnd"/>
            <w:r w:rsidRPr="0076057F">
              <w:rPr>
                <w:rFonts w:ascii="Arial" w:hAnsi="Arial" w:cs="Arial"/>
              </w:rPr>
              <w:t xml:space="preserve"> oraz DC 12V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FC2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A7D584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EFA" w14:textId="3B41A41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62D" w14:textId="3D8942A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Samodzielna praca bez zasilania sieciowego min. 5 h przy przepływie 5ml/h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EC9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40D713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402" w14:textId="6040EFB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A59" w14:textId="55CEDA35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Czas ładowania akumulatorów do 100%:                   max. 6 godzin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38B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6B57E7B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F2AC" w14:textId="3638B511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6E2" w14:textId="7B95FF6A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Ochrona przed zalaniem:                                                  min. IP 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D72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32B343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0D19" w14:textId="38871D8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9B7" w14:textId="44746F62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Funkcja Stand-by z możliwością programowania </w:t>
            </w:r>
            <w:r w:rsidRPr="0076057F">
              <w:rPr>
                <w:rFonts w:ascii="Arial" w:hAnsi="Arial" w:cs="Arial"/>
              </w:rPr>
              <w:lastRenderedPageBreak/>
              <w:t xml:space="preserve">przez użytkownika w zakresie min. od 1 min do 25 godzin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FFA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8053D6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DDBF" w14:textId="3283868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09C" w14:textId="41E1CF6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Waga max. 2.2 kg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499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FD1E60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49A4" w14:textId="7ACD9AE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0E9" w14:textId="0EDE833B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ustawienia trybu nocnego z określeniem czasu rozpoczęcia i zakończenia oraz z możliwością regulacji jasności ekranu na min. 10 poziomach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B2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C296233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642D" w14:textId="3CBC54E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81C" w14:textId="095D15A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tryb wzywania pielęgniarki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93D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20BE474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3B9E" w14:textId="2012ED2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B12" w14:textId="53134E86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Wbudowane gniazdo USB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A22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DF6D336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F06" w14:textId="1121B2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5A5" w14:textId="26B85BC0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Regulacja głośności: min. 10 poziomów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7A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1C8205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AB92" w14:textId="54C82DE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C2A" w14:textId="09A48BE7" w:rsidR="00B94E39" w:rsidRPr="0076057F" w:rsidRDefault="00B94E39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automatycznego zablokowania ekranu infuzji w celu wyeliminowania niekontrolowanych zmian parametrów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88B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1BE44E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B36" w14:textId="1E9623B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417" w14:textId="0897C469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wyboru czasu automatycznej blokady ekranu min. 30s, 1, 2, 5, 10,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8F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4508BD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EBB8" w14:textId="00E484F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180" w14:textId="4156990E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Zasilanie pomp mocowanych poza stacją dokującą bezpośrednio z sieci energetycznej – nie dopuszcza się zasilacza zewnętrznego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CBD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B8BB3E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0B86" w14:textId="59CE942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E00" w14:textId="323A8EA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Uchwyt do przenoszenia zintegrowany, składany oraz złożony nie wychodzący poza  obudowę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3B4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50B53E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F8D9" w14:textId="6516AFD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F24" w14:textId="0B80152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Wskaźnik pozostałego czasu pracy na zasilaniu akumulatorowym w postaci procentowej lub pozostałego czasu do rozładowania urządzenia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39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5B1B31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513" w14:textId="3265240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30F" w14:textId="4BB7791D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resetowania ustawień użytkownika przed kolejną infuzją. Nie akceptuje się resetowania urządzenia do ustawień fabrycznych.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A959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4D2644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8256" w14:textId="6D23CE3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E6E" w14:textId="58AE3D7A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automatycznej kalibracji dowolnej strzykawki bez użycia dodatkowych elementów z możliwością zapisania jej nazwy i parametrów bezpośrednio w  pompie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F75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C7F51C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852" w14:textId="11AC3F7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736" w14:textId="2F795966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rozbudowy o współpracę z siecią </w:t>
            </w:r>
            <w:proofErr w:type="spellStart"/>
            <w:r w:rsidRPr="0076057F">
              <w:rPr>
                <w:rFonts w:ascii="Arial" w:hAnsi="Arial" w:cs="Arial"/>
              </w:rPr>
              <w:t>WiFi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3B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D9FDF93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F13" w14:textId="180ADC4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608" w14:textId="5D675CFE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Napisy na wyświetlaczu w języku polskim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8C0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1911E59" w14:textId="77777777" w:rsidTr="00B94E39">
        <w:trPr>
          <w:gridAfter w:val="1"/>
          <w:wAfter w:w="138" w:type="dxa"/>
          <w:trHeight w:val="5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AF37" w14:textId="73B207F4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61B" w14:textId="61676C4A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Możliwość rozbudowy o system centralnego monitoringu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075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BD74FAA" w14:textId="77777777" w:rsidTr="00F110FE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3F7" w14:textId="1970AB8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208" w14:textId="07338AE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Parametry podaży</w:t>
            </w:r>
          </w:p>
        </w:tc>
      </w:tr>
      <w:tr w:rsidR="00B94E39" w:rsidRPr="0076057F" w14:paraId="0A64849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5A6" w14:textId="280E03B8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26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0FF" w14:textId="1B4F0264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Pompa skalibrowana do pracy ze strzykawkami o objętości min. 1, 2/3, 5, 10, 20, 30, 50/60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C216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2F4CCA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24DF" w14:textId="7DBA28E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</w:t>
            </w:r>
            <w:r>
              <w:rPr>
                <w:rFonts w:ascii="Arial" w:eastAsia="Times New Roman" w:hAnsi="Arial" w:cs="Arial"/>
                <w:lang w:eastAsia="ar-SA"/>
              </w:rPr>
              <w:t>7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1AC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Co najmniej 7 trybów infuzji:</w:t>
            </w:r>
          </w:p>
          <w:p w14:paraId="54E4A7ED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podstawowy: ml/h</w:t>
            </w:r>
          </w:p>
          <w:p w14:paraId="630B2422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programowania leku na podstawie masy ciała pacjenta</w:t>
            </w:r>
          </w:p>
          <w:p w14:paraId="3D7621EA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dawki indukcyjnej ( wysycającej )</w:t>
            </w:r>
          </w:p>
          <w:p w14:paraId="77FFE79E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sekwencyjny z max. 5 etapami</w:t>
            </w:r>
          </w:p>
          <w:p w14:paraId="2F65A1E5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podnoszenia i opuszczania</w:t>
            </w:r>
          </w:p>
          <w:p w14:paraId="69008DA7" w14:textId="77777777" w:rsidR="00B94E39" w:rsidRPr="0076057F" w:rsidRDefault="00B94E39" w:rsidP="009804B7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TIVA</w:t>
            </w:r>
          </w:p>
          <w:p w14:paraId="162542F9" w14:textId="55473A1A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Tryb przerywany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9F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388CD5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4A9" w14:textId="17A0D98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2</w:t>
            </w:r>
            <w:r>
              <w:rPr>
                <w:rFonts w:ascii="Arial" w:eastAsia="Times New Roman" w:hAnsi="Arial" w:cs="Arial"/>
                <w:lang w:eastAsia="ar-SA"/>
              </w:rPr>
              <w:t>8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F95" w14:textId="288CC9A5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Dokładność podaży: +/- 1.8%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76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8811F6A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3A83" w14:textId="277610C6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29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C62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zaprogramowania podaży w co najmniej jednostkach stężenia: </w:t>
            </w:r>
          </w:p>
          <w:p w14:paraId="10869F6A" w14:textId="45509358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/ml, </w:t>
            </w:r>
            <w:proofErr w:type="spellStart"/>
            <w:r w:rsidRPr="0076057F">
              <w:rPr>
                <w:rFonts w:ascii="Arial" w:hAnsi="Arial" w:cs="Arial"/>
              </w:rPr>
              <w:t>ug</w:t>
            </w:r>
            <w:proofErr w:type="spellEnd"/>
            <w:r w:rsidRPr="0076057F">
              <w:rPr>
                <w:rFonts w:ascii="Arial" w:hAnsi="Arial" w:cs="Arial"/>
              </w:rPr>
              <w:t xml:space="preserve">/ml, mg/ml, g/ml, U/ml, </w:t>
            </w:r>
            <w:proofErr w:type="spellStart"/>
            <w:r w:rsidRPr="0076057F">
              <w:rPr>
                <w:rFonts w:ascii="Arial" w:hAnsi="Arial" w:cs="Arial"/>
              </w:rPr>
              <w:t>kU</w:t>
            </w:r>
            <w:proofErr w:type="spellEnd"/>
            <w:r w:rsidRPr="0076057F">
              <w:rPr>
                <w:rFonts w:ascii="Arial" w:hAnsi="Arial" w:cs="Arial"/>
              </w:rPr>
              <w:t xml:space="preserve">/ml, IU/ml, EU/ml, </w:t>
            </w:r>
            <w:proofErr w:type="spellStart"/>
            <w:r w:rsidRPr="0076057F">
              <w:rPr>
                <w:rFonts w:ascii="Arial" w:hAnsi="Arial" w:cs="Arial"/>
              </w:rPr>
              <w:t>mmol</w:t>
            </w:r>
            <w:proofErr w:type="spellEnd"/>
            <w:r w:rsidRPr="0076057F">
              <w:rPr>
                <w:rFonts w:ascii="Arial" w:hAnsi="Arial" w:cs="Arial"/>
              </w:rPr>
              <w:t>/ml, mol/ml, kcal/ml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140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5D8ED6F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84D" w14:textId="5C95B27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eastAsia="Times New Roman" w:hAnsi="Arial" w:cs="Arial"/>
                <w:lang w:eastAsia="ar-SA"/>
              </w:rPr>
              <w:t>3</w:t>
            </w:r>
            <w:r>
              <w:rPr>
                <w:rFonts w:ascii="Arial" w:eastAsia="Times New Roman" w:hAnsi="Arial" w:cs="Arial"/>
                <w:lang w:eastAsia="ar-SA"/>
              </w:rPr>
              <w:t>0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558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zaprogramowania podaży w co </w:t>
            </w:r>
            <w:r w:rsidRPr="0076057F">
              <w:rPr>
                <w:rFonts w:ascii="Arial" w:hAnsi="Arial" w:cs="Arial"/>
              </w:rPr>
              <w:lastRenderedPageBreak/>
              <w:t xml:space="preserve">najmniej jednostkach tempa dozowania: </w:t>
            </w:r>
          </w:p>
          <w:p w14:paraId="6509BAA8" w14:textId="77777777" w:rsidR="00B94E39" w:rsidRPr="0076057F" w:rsidRDefault="00B94E39" w:rsidP="009804B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, </w:t>
            </w:r>
            <w:proofErr w:type="spellStart"/>
            <w:r w:rsidRPr="0076057F">
              <w:rPr>
                <w:rFonts w:ascii="Arial" w:hAnsi="Arial" w:cs="Arial"/>
              </w:rPr>
              <w:t>ug</w:t>
            </w:r>
            <w:proofErr w:type="spellEnd"/>
            <w:r w:rsidRPr="0076057F">
              <w:rPr>
                <w:rFonts w:ascii="Arial" w:hAnsi="Arial" w:cs="Arial"/>
              </w:rPr>
              <w:t xml:space="preserve">, mg, g, U, KU, IU, EU, </w:t>
            </w:r>
            <w:proofErr w:type="spellStart"/>
            <w:r w:rsidRPr="0076057F">
              <w:rPr>
                <w:rFonts w:ascii="Arial" w:hAnsi="Arial" w:cs="Arial"/>
              </w:rPr>
              <w:t>mmol</w:t>
            </w:r>
            <w:proofErr w:type="spellEnd"/>
            <w:r w:rsidRPr="0076057F">
              <w:rPr>
                <w:rFonts w:ascii="Arial" w:hAnsi="Arial" w:cs="Arial"/>
              </w:rPr>
              <w:t>, mol, kcal na minutę, h, 24h</w:t>
            </w:r>
          </w:p>
          <w:p w14:paraId="1F103449" w14:textId="414AA921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6057F">
              <w:rPr>
                <w:rFonts w:ascii="Arial" w:hAnsi="Arial" w:cs="Arial"/>
              </w:rPr>
              <w:t>ng</w:t>
            </w:r>
            <w:proofErr w:type="spellEnd"/>
            <w:r w:rsidRPr="0076057F">
              <w:rPr>
                <w:rFonts w:ascii="Arial" w:hAnsi="Arial" w:cs="Arial"/>
              </w:rPr>
              <w:t xml:space="preserve">/kg/, </w:t>
            </w:r>
            <w:proofErr w:type="spellStart"/>
            <w:r w:rsidRPr="0076057F">
              <w:rPr>
                <w:rFonts w:ascii="Arial" w:hAnsi="Arial" w:cs="Arial"/>
              </w:rPr>
              <w:t>ug</w:t>
            </w:r>
            <w:proofErr w:type="spellEnd"/>
            <w:r w:rsidRPr="0076057F">
              <w:rPr>
                <w:rFonts w:ascii="Arial" w:hAnsi="Arial" w:cs="Arial"/>
              </w:rPr>
              <w:t xml:space="preserve">/kg/, mg/kg/, g/kg/, U/kg/, KU/kg/, IU/kg/, IE/kg/, </w:t>
            </w:r>
            <w:proofErr w:type="spellStart"/>
            <w:r w:rsidRPr="0076057F">
              <w:rPr>
                <w:rFonts w:ascii="Arial" w:hAnsi="Arial" w:cs="Arial"/>
              </w:rPr>
              <w:t>mmo</w:t>
            </w:r>
            <w:proofErr w:type="spellEnd"/>
            <w:r w:rsidRPr="0076057F">
              <w:rPr>
                <w:rFonts w:ascii="Arial" w:hAnsi="Arial" w:cs="Arial"/>
              </w:rPr>
              <w:t xml:space="preserve">/kg/, mol/kg/, </w:t>
            </w:r>
            <w:proofErr w:type="spellStart"/>
            <w:r w:rsidRPr="0076057F">
              <w:rPr>
                <w:rFonts w:ascii="Arial" w:hAnsi="Arial" w:cs="Arial"/>
              </w:rPr>
              <w:t>kca</w:t>
            </w:r>
            <w:proofErr w:type="spellEnd"/>
            <w:r w:rsidRPr="0076057F">
              <w:rPr>
                <w:rFonts w:ascii="Arial" w:hAnsi="Arial" w:cs="Arial"/>
              </w:rPr>
              <w:t>/kg/  na minutę, h, 24h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C185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B59715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739" w14:textId="45C639A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31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89E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Regulowane progi ciśnienia okluzji w zakresie:                       </w:t>
            </w:r>
          </w:p>
          <w:p w14:paraId="0F53F93E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min. 50 – 1125 mmHg</w:t>
            </w:r>
          </w:p>
          <w:p w14:paraId="238D6BF5" w14:textId="77777777" w:rsidR="00B94E39" w:rsidRPr="0076057F" w:rsidRDefault="00B94E39" w:rsidP="009804B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min. 15 poziomów </w:t>
            </w:r>
          </w:p>
          <w:p w14:paraId="5C94FADD" w14:textId="037364D5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rozdzielczość min. 75 mmHg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F3F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1F4D7521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DC79" w14:textId="6B85C57C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32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B2D" w14:textId="7CEFF626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Klawiatura numeryczna do wprowadzania wartości parametrów infuzji. Klawiatura wyświetlana na ekranie dotykowym.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5D0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0FA5EB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312A" w14:textId="4D18295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33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0A3" w14:textId="1CC3078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Bolus manualny konfigurowalny w menu pompy przed infuzją oraz automatyczny programowalny podczas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B70E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474852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1554" w14:textId="1C7AC15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34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F67" w14:textId="01051D2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Rejestr zdarzeń z min. 5000 pozycjami z datą i godziną zdarzenia z zapisem każdej czynności wykonywanej na pompie.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9B2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D3D966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221B" w14:textId="66EA97AF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35</w:t>
            </w:r>
            <w:r w:rsidRPr="0076057F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44C" w14:textId="3C3C9A8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Możliwość mocowania do rury pionowej i szyny poziomej przy pomocy elementu zintegrowanego z pompą.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B96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4C2602C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E0A" w14:textId="50C9F4B5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518" w14:textId="7C018881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Automatyczna funkcja </w:t>
            </w:r>
            <w:proofErr w:type="spellStart"/>
            <w:r w:rsidRPr="0076057F">
              <w:rPr>
                <w:rFonts w:ascii="Arial" w:hAnsi="Arial" w:cs="Arial"/>
              </w:rPr>
              <w:t>antybolus</w:t>
            </w:r>
            <w:proofErr w:type="spellEnd"/>
            <w:r w:rsidRPr="0076057F">
              <w:rPr>
                <w:rFonts w:ascii="Arial" w:hAnsi="Arial" w:cs="Arial"/>
              </w:rPr>
              <w:t xml:space="preserve"> lub redukcji ciśnienia okluzji – zabezpieczenie przed podaniem niekontrolowanego bolusa po alarmie okluzji, ograniczenie bolusa max. 0,2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1DAF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1002A80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EB0E" w14:textId="6EBD9F50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35B" w14:textId="61DEC980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podaży infuzji w zakresie min.: 0,01 – 2300mL/h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59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AC0BC7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04F7" w14:textId="7B95BEE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B82" w14:textId="3AE53175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wyzerowania objętości podanej pacjentowi bez konieczności przerywania wlewu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420D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7282F36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13BA" w14:textId="3ACA04C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F0" w14:textId="05A715F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Bolus podawany na żądanie w dowolnym momencie infuzji z wybraną szybkością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C5D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F7A8EF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31CA" w14:textId="7326242D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339" w14:textId="7601A07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Prędkość infuzji w zakresie od 0,01 – 99.99 ml/h programowana co 0,01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171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417C57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E75" w14:textId="1946C30B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0BD" w14:textId="37767809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Prędkość infuzji w zakresie od 100 – 999.99 ml/h programowana co 0,1 ml/h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566A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0BE1827F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9175" w14:textId="4AB537A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DE5" w14:textId="56E7B3B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Zakres prędkości podaży bolusa 0,1-2300 ml/h dla strzykawki 50ml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912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938806D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1812" w14:textId="2525573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2C4" w14:textId="11E6EB3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Funkcja programowania objętości do podawania min. 0,01-9999 ml programowana co 0,01 ml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450B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4FCC7409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D67C" w14:textId="248FA662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536" w14:textId="62D9A3F8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Funkcja KVO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ACA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2966C042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8C04" w14:textId="35EEC96E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163" w14:textId="527453E2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Funkcja DPS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21C1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37E60E98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843" w14:textId="24B253E9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C84" w14:textId="53C2E96E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Funkcja DERS lub równoważna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CF08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1572137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A35" w14:textId="6849C80A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31D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Lista leków: </w:t>
            </w:r>
          </w:p>
          <w:p w14:paraId="51BE6DCA" w14:textId="77777777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rozszerzenia bibliotekę z własnymi wzorcami bezpośrednio w pompie min. 5000 leków. </w:t>
            </w:r>
          </w:p>
          <w:p w14:paraId="22290C94" w14:textId="1186BAC6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podziału na min. 30 kategorii leków oznaczonych różnymi kolorami dla lepszej wizualizacji.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33AC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682EC48E" w14:textId="77777777" w:rsidTr="00B94E39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9849" w14:textId="718C22E3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14F" w14:textId="78B7EFFB" w:rsidR="00B94E39" w:rsidRPr="0076057F" w:rsidRDefault="00B94E39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Wyświetlacz umożliwiający wyświetlenie min. następujących informacji podczas infuzji jednocześnie: nazwa podawanego leku, objętość do podania (VTBI), prędkość infuzji, ciśnienie w strzykawce w formie graficznej z </w:t>
            </w:r>
            <w:r w:rsidRPr="0076057F">
              <w:rPr>
                <w:rFonts w:ascii="Arial" w:hAnsi="Arial" w:cs="Arial"/>
              </w:rPr>
              <w:lastRenderedPageBreak/>
              <w:t>wyszczególnieniem wybranego poziomu okluzji, stan naładowania akumulatora w formie procentowej lub pozostałego czasu pracy, nazwa oraz objętość używanej strzykawki, informacja czy wyświetlacz jest zablokowany czy odblokowany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88A4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4E39" w:rsidRPr="0076057F" w14:paraId="73A009B1" w14:textId="77777777" w:rsidTr="003B1261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F43" w14:textId="7777777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9D" w14:textId="56D29A17" w:rsidR="00B94E39" w:rsidRPr="0076057F" w:rsidRDefault="00B94E39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Alarmy</w:t>
            </w:r>
          </w:p>
        </w:tc>
      </w:tr>
      <w:tr w:rsidR="009804B7" w:rsidRPr="0076057F" w14:paraId="4530D401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87B" w14:textId="282356F4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519" w14:textId="4CCE1356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Akustyczno – optyczny system alarmów i ostrzeżeń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501B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66B9017B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EB2" w14:textId="6ECB851C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01B" w14:textId="18C8A1B0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Hierarchia alarmów w zależności od ważności. Co najmniej dwa stopnie ważności alarmów o odmiennej sygnalizacji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5211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460A238D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BCE" w14:textId="10BE856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8B8" w14:textId="63EF8F70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wstępny przed opróżnieniem strzykawki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67D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17780697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A2E1" w14:textId="78106834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A1C" w14:textId="785EA5DC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pustej strzykawki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66CF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46963143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224" w14:textId="287A7E0A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35E" w14:textId="620DD185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przypominający o zakończonej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5079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4CF7ACA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575" w14:textId="7E4215E1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F4D" w14:textId="472BCB09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wstępny przed zakończeniem infuzji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CF90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3083394F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FA04" w14:textId="484E472F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5FA" w14:textId="7618EB70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 xml:space="preserve">Alarm okluzji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6D77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6124DBF5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91B" w14:textId="7E0DA605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394" w14:textId="350D195B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wstępny zbliżającego się rozładowania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7193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164694F4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473C" w14:textId="6CA706C0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69E" w14:textId="529280AA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rozładowanego akumulatora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E2BF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57BEE6CD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C8D" w14:textId="5EBAD42E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C76" w14:textId="595ED3F8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braku lub źle założonej strzykawki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F153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7AC955BF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B91" w14:textId="406AE03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762" w14:textId="25F6C59C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braku zasilania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51EA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52BF0E2B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F3EC" w14:textId="5F28B9AE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6D9" w14:textId="0707B676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przypominający o przerwanym procesie programowania infuzji z  możliwością programowania czasu przypomnienia min.  30s, 1, 2, 5, 10, 15, 20, 30 min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79DE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60265AF5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D5F" w14:textId="3868334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47D" w14:textId="4DEF769A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przerwanej kaskady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C264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31290622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358" w14:textId="108440A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2AF" w14:textId="76A5D273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Alarm błędnej pracy systemu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A5C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AB747B7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1F2" w14:textId="3CB104EF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491" w14:textId="5287842E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łączenia kilku pomp w grupy z jednym uchwytem do transportu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5AD5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B8C659C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12B" w14:textId="6E171C7D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ACA" w14:textId="33E6C309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057F">
              <w:rPr>
                <w:rFonts w:ascii="Arial" w:hAnsi="Arial" w:cs="Arial"/>
              </w:rPr>
              <w:t>Możliwość łączenia kilku pomp w grupy w celu infuzji kaskadowej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E2D1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096DB06" w14:textId="77777777" w:rsidTr="00240DA5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2A00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41D" w14:textId="2E60AA4D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057F">
              <w:rPr>
                <w:rFonts w:ascii="Arial" w:hAnsi="Arial" w:cs="Arial"/>
                <w:b/>
              </w:rPr>
              <w:t>Stacja dokująca-możliwość rozbudowy</w:t>
            </w:r>
          </w:p>
        </w:tc>
      </w:tr>
      <w:tr w:rsidR="009804B7" w:rsidRPr="0076057F" w14:paraId="72DA8375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014" w14:textId="07ACD52F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134" w14:textId="174B4099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Ochrona przed wilgocią IP44, oraz wytrzymała konstrukcja zapewnia ciągłe użytkowanie w trudnych warunkach, szczególnie intensywnej terapii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B690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2E7F9E6B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85F" w14:textId="0C7B239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4E1" w14:textId="3CF9E1CF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Możliwość zamontowania min. 13 pomp </w:t>
            </w:r>
            <w:proofErr w:type="spellStart"/>
            <w:r w:rsidRPr="0076057F">
              <w:rPr>
                <w:rFonts w:ascii="Arial" w:hAnsi="Arial" w:cs="Arial"/>
              </w:rPr>
              <w:t>strzykawkowych</w:t>
            </w:r>
            <w:proofErr w:type="spellEnd"/>
            <w:r w:rsidRPr="0076057F">
              <w:rPr>
                <w:rFonts w:ascii="Arial" w:hAnsi="Arial" w:cs="Arial"/>
              </w:rPr>
              <w:t xml:space="preserve"> na jednej stacji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30B6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5306BF5E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6B8C" w14:textId="6B116EE9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563" w14:textId="59589854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Stacja wyposażona w gniazda zasilające do pomp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CA4C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7656A026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33FC" w14:textId="16D8C1AE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0F2F" w14:textId="36D8B3AB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>Zatrzaskowe mocowanie oferowanych pomp w stacji dokującej bez konieczności demontażu uchwytu mocującego pompy lub uchwytu transportowego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268B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17F3E597" w14:textId="77777777" w:rsidTr="009804B7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73B" w14:textId="148AEC62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AD8" w14:textId="32718934" w:rsidR="009804B7" w:rsidRPr="0076057F" w:rsidRDefault="009804B7" w:rsidP="009804B7">
            <w:pPr>
              <w:spacing w:after="0" w:line="240" w:lineRule="auto"/>
              <w:rPr>
                <w:rFonts w:ascii="Arial" w:hAnsi="Arial" w:cs="Arial"/>
              </w:rPr>
            </w:pPr>
            <w:r w:rsidRPr="0076057F">
              <w:rPr>
                <w:rFonts w:ascii="Arial" w:hAnsi="Arial" w:cs="Arial"/>
              </w:rPr>
              <w:t xml:space="preserve">Pełna kompatybilność z pompami </w:t>
            </w:r>
            <w:proofErr w:type="spellStart"/>
            <w:r w:rsidRPr="0076057F">
              <w:rPr>
                <w:rFonts w:ascii="Arial" w:hAnsi="Arial" w:cs="Arial"/>
              </w:rPr>
              <w:t>strzykawkowymi</w:t>
            </w:r>
            <w:proofErr w:type="spellEnd"/>
            <w:r w:rsidRPr="0076057F">
              <w:rPr>
                <w:rFonts w:ascii="Arial" w:hAnsi="Arial" w:cs="Arial"/>
              </w:rPr>
              <w:t xml:space="preserve"> oraz objętościowymi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011A" w14:textId="77777777" w:rsidR="009804B7" w:rsidRPr="0076057F" w:rsidRDefault="009804B7" w:rsidP="009804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04B7" w:rsidRPr="0076057F" w14:paraId="3CF92828" w14:textId="77777777" w:rsidTr="008819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317" w14:textId="77777777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>III.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042" w14:textId="2E6FD67A" w:rsidR="009804B7" w:rsidRPr="009804B7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 xml:space="preserve">Warunki gwarancji i serwisu </w:t>
            </w:r>
          </w:p>
        </w:tc>
      </w:tr>
      <w:tr w:rsidR="009804B7" w:rsidRPr="0076057F" w14:paraId="5FB2F513" w14:textId="77777777" w:rsidTr="005B6EF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AC0" w14:textId="77777777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7E2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Okres pełnej, bez </w:t>
            </w:r>
            <w:proofErr w:type="spellStart"/>
            <w:r w:rsidRPr="0076057F">
              <w:rPr>
                <w:rFonts w:ascii="Arial" w:eastAsia="Times New Roman" w:hAnsi="Arial" w:cs="Arial"/>
                <w:lang w:eastAsia="pl-PL"/>
              </w:rPr>
              <w:t>wyłączeń</w:t>
            </w:r>
            <w:proofErr w:type="spellEnd"/>
            <w:r w:rsidRPr="0076057F">
              <w:rPr>
                <w:rFonts w:ascii="Arial" w:eastAsia="Times New Roman" w:hAnsi="Arial" w:cs="Arial"/>
                <w:lang w:eastAsia="pl-PL"/>
              </w:rPr>
              <w:t xml:space="preserve"> gwarancji dla wszystkich zaoferowanych elementów, liczony od daty obustronnego podpisania „Protokołu zdawczo-odbiorczego z dostawy i odbioru sprzętu”  bez uwag min. 24 miesiące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BD1E" w14:textId="6369B0A9" w:rsidR="009804B7" w:rsidRPr="009804B7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804B7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ilość miesięcy)</w:t>
            </w:r>
          </w:p>
        </w:tc>
      </w:tr>
      <w:tr w:rsidR="009804B7" w:rsidRPr="0076057F" w14:paraId="4B4F31CA" w14:textId="77777777" w:rsidTr="00E924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B72F" w14:textId="77777777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BF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Zabezpieczenie serwisu w okresie gwarancyjnym i pogwarancyjnym oraz zagwarantowanie dostępności części zamiennych przez minimum 10 lat od daty dostawy. Obsługa serwisowa na </w:t>
            </w:r>
            <w:r w:rsidRPr="0076057F">
              <w:rPr>
                <w:rFonts w:ascii="Arial" w:eastAsia="Times New Roman" w:hAnsi="Arial" w:cs="Arial"/>
                <w:lang w:eastAsia="pl-PL"/>
              </w:rPr>
              <w:lastRenderedPageBreak/>
              <w:t>terenie Polski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97A4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7B995518" w14:textId="77777777" w:rsidTr="00926A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D1DF" w14:textId="2024DBA8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DC4" w14:textId="60F18929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hAnsi="Arial" w:cs="Aria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67A6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4A07A651" w14:textId="77777777" w:rsidTr="001F350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99A" w14:textId="410B7055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CE9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Bezpłatne szkolenie personelu Zamawiającego w zakresie obsługi i konserwacji urządzenia, w terminie uzgodnionym z Zamawiającym; szkolenie powinno zostać potwierdzone zaświadczeniem/certyfikatem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699D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3FDA8FDE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5C0D" w14:textId="5E3298F1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68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Koszty dojazdu do i z miejsca użytkowania urządzenia oraz koszty części zamiennych, pakietów naprawczych itp. elementów zużywalnych, w okresie gwarancyjnym pokrywa Wykonawca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A15" w14:textId="77777777" w:rsidR="009804B7" w:rsidRDefault="009804B7" w:rsidP="009804B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4B7">
              <w:rPr>
                <w:rFonts w:ascii="Arial" w:hAnsi="Arial" w:cs="Arial"/>
                <w:i/>
                <w:iCs/>
                <w:sz w:val="18"/>
                <w:szCs w:val="18"/>
              </w:rPr>
              <w:t>(Potwierdzić i podać zalecaną przez producenta częstość przeglądów)</w:t>
            </w:r>
          </w:p>
          <w:p w14:paraId="79620158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163E98F6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8197" w14:textId="56222E1D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0C2" w14:textId="664E5724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F36BB6">
              <w:rPr>
                <w:rFonts w:ascii="Arial" w:hAnsi="Arial" w:cs="Arial"/>
              </w:rPr>
              <w:t>Zapewnienie możliwości całodobowego przyjmowania zgłoszeń o awarii / usterce</w:t>
            </w:r>
            <w:r w:rsidRPr="00F36BB6">
              <w:rPr>
                <w:rFonts w:ascii="Arial" w:hAnsi="Arial" w:cs="Arial"/>
              </w:rPr>
              <w:tab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E21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4F4736BD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E13" w14:textId="78500332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45C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Czas reakcji serwisu do 24 godzin od momentu zgłoszenia awarii / usterki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D1A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51A9F1BB" w14:textId="77777777" w:rsidTr="009804B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DA15" w14:textId="30978E40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746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Całkowite usunięcie awarii / usterki do 48 godzin w dni robocze od zgłoszenia, w przypadku dłuższej naprawy konieczność dostarczenia urządzenia zastępczego; w przypadku 3-krotnej naprawy gwarancyjnej tego samego elementu lub podzespołu, wymiana tego elementu lub podzespołu na oryginalnie nowy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1A05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009AFBAC" w14:textId="77777777" w:rsidTr="007A4A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6A72" w14:textId="4138F51B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520" w14:textId="67837304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b/>
                <w:lang w:eastAsia="pl-PL"/>
              </w:rPr>
              <w:t>Pozostałe wymagania</w:t>
            </w:r>
          </w:p>
        </w:tc>
      </w:tr>
      <w:tr w:rsidR="009804B7" w:rsidRPr="0076057F" w14:paraId="7B05F4F7" w14:textId="77777777" w:rsidTr="003B79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B04D" w14:textId="315370EB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A5D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 xml:space="preserve">Urządzenie i jego części składowe w pełni sprawne, fabrycznie nowe, nieużywane, kompletne, </w:t>
            </w:r>
            <w:proofErr w:type="spellStart"/>
            <w:r w:rsidRPr="0076057F">
              <w:rPr>
                <w:rFonts w:ascii="Arial" w:eastAsia="Times New Roman" w:hAnsi="Arial" w:cs="Arial"/>
                <w:lang w:eastAsia="pl-PL"/>
              </w:rPr>
              <w:t>nierekondycjonowane</w:t>
            </w:r>
            <w:proofErr w:type="spellEnd"/>
            <w:r w:rsidRPr="0076057F">
              <w:rPr>
                <w:rFonts w:ascii="Arial" w:eastAsia="Times New Roman" w:hAnsi="Arial" w:cs="Arial"/>
                <w:lang w:eastAsia="pl-PL"/>
              </w:rPr>
              <w:t>, posiadające niezbędne instrukcje, paszporty techniczne, gwarancje i dokumentację w języku polskim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87C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4F4C434D" w14:textId="77777777" w:rsidTr="009F01A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4C1" w14:textId="691FBB5D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EAD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Termin dostawy maksymalnie 2 miesiące od podpisania umowy z usługą wniesienia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7166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804B7" w:rsidRPr="0076057F" w14:paraId="2C2C28EE" w14:textId="77777777" w:rsidTr="00A45A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B45E" w14:textId="0163D061" w:rsidR="009804B7" w:rsidRPr="0076057F" w:rsidRDefault="009804B7" w:rsidP="009804B7">
            <w:pPr>
              <w:tabs>
                <w:tab w:val="num" w:pos="36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A5C" w14:textId="77777777" w:rsidR="009804B7" w:rsidRPr="0076057F" w:rsidRDefault="009804B7" w:rsidP="009804B7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76057F">
              <w:rPr>
                <w:rFonts w:ascii="Arial" w:eastAsia="Times New Roman" w:hAnsi="Arial" w:cs="Arial"/>
                <w:lang w:eastAsia="pl-P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03A" w14:textId="77777777" w:rsidR="009804B7" w:rsidRPr="0076057F" w:rsidRDefault="009804B7" w:rsidP="009804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D155077" w14:textId="77777777" w:rsidR="00E219B8" w:rsidRDefault="00E219B8" w:rsidP="009804B7">
      <w:pPr>
        <w:tabs>
          <w:tab w:val="left" w:pos="1020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4ED6576" w14:textId="625A264C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B332EDE" w14:textId="1599B625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5AAC63B" w14:textId="13BED662" w:rsidR="007E3D3E" w:rsidRDefault="007E3D3E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9B20862" w14:textId="77777777" w:rsidR="00E91549" w:rsidRDefault="00E91549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sectPr w:rsidR="00E91549" w:rsidSect="009804B7">
      <w:footerReference w:type="default" r:id="rId7"/>
      <w:pgSz w:w="11906" w:h="16838"/>
      <w:pgMar w:top="851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3D17" w14:textId="77777777" w:rsidR="00890F5B" w:rsidRDefault="00890F5B" w:rsidP="00D46F82">
      <w:pPr>
        <w:spacing w:after="0" w:line="240" w:lineRule="auto"/>
      </w:pPr>
      <w:r>
        <w:separator/>
      </w:r>
    </w:p>
  </w:endnote>
  <w:endnote w:type="continuationSeparator" w:id="0">
    <w:p w14:paraId="67C995F0" w14:textId="77777777" w:rsidR="00890F5B" w:rsidRDefault="00890F5B" w:rsidP="00D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04CB" w14:textId="2F20AB33" w:rsidR="00890F5B" w:rsidRPr="00AA753F" w:rsidRDefault="00890F5B" w:rsidP="00AA753F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Znak sprawy ZP-</w:t>
    </w:r>
    <w:r w:rsidR="009804B7">
      <w:rPr>
        <w:rFonts w:ascii="Arial" w:hAnsi="Arial" w:cs="Arial"/>
        <w:sz w:val="20"/>
      </w:rPr>
      <w:t>ZO</w:t>
    </w:r>
    <w:r>
      <w:rPr>
        <w:rFonts w:ascii="Arial" w:hAnsi="Arial" w:cs="Arial"/>
        <w:sz w:val="20"/>
      </w:rPr>
      <w:t>/</w:t>
    </w:r>
    <w:r w:rsidR="009804B7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>4/24</w:t>
    </w:r>
  </w:p>
  <w:p w14:paraId="7E10AA65" w14:textId="77777777" w:rsidR="00890F5B" w:rsidRDefault="00890F5B" w:rsidP="00190A2D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0576D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E8F9" w14:textId="77777777" w:rsidR="00890F5B" w:rsidRDefault="00890F5B" w:rsidP="00D46F82">
      <w:pPr>
        <w:spacing w:after="0" w:line="240" w:lineRule="auto"/>
      </w:pPr>
      <w:r>
        <w:separator/>
      </w:r>
    </w:p>
  </w:footnote>
  <w:footnote w:type="continuationSeparator" w:id="0">
    <w:p w14:paraId="598C8444" w14:textId="77777777" w:rsidR="00890F5B" w:rsidRDefault="00890F5B" w:rsidP="00D4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" w15:restartNumberingAfterBreak="0">
    <w:nsid w:val="002F2727"/>
    <w:multiLevelType w:val="hybridMultilevel"/>
    <w:tmpl w:val="DDFEF868"/>
    <w:lvl w:ilvl="0" w:tplc="3AD8E0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2"/>
        <w:szCs w:val="22"/>
      </w:rPr>
    </w:lvl>
    <w:lvl w:ilvl="1" w:tplc="5466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382"/>
    <w:multiLevelType w:val="hybridMultilevel"/>
    <w:tmpl w:val="9F5C34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56A55"/>
    <w:multiLevelType w:val="hybridMultilevel"/>
    <w:tmpl w:val="7C6A8EE2"/>
    <w:lvl w:ilvl="0" w:tplc="FF76165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12376D69"/>
    <w:multiLevelType w:val="hybridMultilevel"/>
    <w:tmpl w:val="2AC29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04DAE"/>
    <w:multiLevelType w:val="multilevel"/>
    <w:tmpl w:val="BFCA18A0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29"/>
        </w:tabs>
        <w:ind w:left="-5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1"/>
        </w:tabs>
        <w:ind w:left="1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1"/>
        </w:tabs>
        <w:ind w:left="2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1"/>
        </w:tabs>
        <w:ind w:left="3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1"/>
        </w:tabs>
        <w:ind w:left="3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11"/>
        </w:tabs>
        <w:ind w:left="4511" w:hanging="180"/>
      </w:pPr>
      <w:rPr>
        <w:rFonts w:hint="default"/>
      </w:rPr>
    </w:lvl>
  </w:abstractNum>
  <w:abstractNum w:abstractNumId="11" w15:restartNumberingAfterBreak="0">
    <w:nsid w:val="1C53572D"/>
    <w:multiLevelType w:val="hybridMultilevel"/>
    <w:tmpl w:val="65CE2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4A68"/>
    <w:multiLevelType w:val="multilevel"/>
    <w:tmpl w:val="99DACA1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50018"/>
    <w:multiLevelType w:val="hybridMultilevel"/>
    <w:tmpl w:val="1B90D93C"/>
    <w:name w:val="WW8Num223"/>
    <w:lvl w:ilvl="0" w:tplc="4A8651A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4" w15:restartNumberingAfterBreak="0">
    <w:nsid w:val="236A480D"/>
    <w:multiLevelType w:val="hybridMultilevel"/>
    <w:tmpl w:val="160A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73E75"/>
    <w:multiLevelType w:val="hybridMultilevel"/>
    <w:tmpl w:val="E8743C02"/>
    <w:lvl w:ilvl="0" w:tplc="77069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34FD5"/>
    <w:multiLevelType w:val="hybridMultilevel"/>
    <w:tmpl w:val="ADBC78E2"/>
    <w:lvl w:ilvl="0" w:tplc="E488F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ECB055E"/>
    <w:multiLevelType w:val="hybridMultilevel"/>
    <w:tmpl w:val="4D960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6CE5593"/>
    <w:multiLevelType w:val="hybridMultilevel"/>
    <w:tmpl w:val="6D1AD936"/>
    <w:lvl w:ilvl="0" w:tplc="88C21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C7DA8"/>
    <w:multiLevelType w:val="hybridMultilevel"/>
    <w:tmpl w:val="1C24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35AD0"/>
    <w:multiLevelType w:val="hybridMultilevel"/>
    <w:tmpl w:val="3C84F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12701F"/>
    <w:multiLevelType w:val="hybridMultilevel"/>
    <w:tmpl w:val="53FAF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C6894"/>
    <w:multiLevelType w:val="hybridMultilevel"/>
    <w:tmpl w:val="CBA28922"/>
    <w:lvl w:ilvl="0" w:tplc="A252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A5D12"/>
    <w:multiLevelType w:val="hybridMultilevel"/>
    <w:tmpl w:val="54D4C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2C75"/>
    <w:multiLevelType w:val="hybridMultilevel"/>
    <w:tmpl w:val="4574E682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0564">
    <w:abstractNumId w:val="6"/>
  </w:num>
  <w:num w:numId="2" w16cid:durableId="123472544">
    <w:abstractNumId w:val="32"/>
  </w:num>
  <w:num w:numId="3" w16cid:durableId="942617222">
    <w:abstractNumId w:val="15"/>
  </w:num>
  <w:num w:numId="4" w16cid:durableId="956333316">
    <w:abstractNumId w:val="26"/>
  </w:num>
  <w:num w:numId="5" w16cid:durableId="786703119">
    <w:abstractNumId w:val="4"/>
  </w:num>
  <w:num w:numId="6" w16cid:durableId="430396804">
    <w:abstractNumId w:val="8"/>
  </w:num>
  <w:num w:numId="7" w16cid:durableId="1921744043">
    <w:abstractNumId w:val="20"/>
  </w:num>
  <w:num w:numId="8" w16cid:durableId="46877916">
    <w:abstractNumId w:val="3"/>
  </w:num>
  <w:num w:numId="9" w16cid:durableId="705525452">
    <w:abstractNumId w:val="13"/>
  </w:num>
  <w:num w:numId="10" w16cid:durableId="1782148305">
    <w:abstractNumId w:val="7"/>
  </w:num>
  <w:num w:numId="11" w16cid:durableId="6179564">
    <w:abstractNumId w:val="19"/>
  </w:num>
  <w:num w:numId="12" w16cid:durableId="872227687">
    <w:abstractNumId w:val="12"/>
  </w:num>
  <w:num w:numId="13" w16cid:durableId="2109496352">
    <w:abstractNumId w:val="17"/>
  </w:num>
  <w:num w:numId="14" w16cid:durableId="231430988">
    <w:abstractNumId w:val="16"/>
  </w:num>
  <w:num w:numId="15" w16cid:durableId="1412197438">
    <w:abstractNumId w:val="10"/>
  </w:num>
  <w:num w:numId="16" w16cid:durableId="100534084">
    <w:abstractNumId w:val="21"/>
  </w:num>
  <w:num w:numId="17" w16cid:durableId="1564485513">
    <w:abstractNumId w:val="29"/>
  </w:num>
  <w:num w:numId="18" w16cid:durableId="543951149">
    <w:abstractNumId w:val="23"/>
  </w:num>
  <w:num w:numId="19" w16cid:durableId="428743768">
    <w:abstractNumId w:val="5"/>
  </w:num>
  <w:num w:numId="20" w16cid:durableId="901520729">
    <w:abstractNumId w:val="2"/>
  </w:num>
  <w:num w:numId="21" w16cid:durableId="435829688">
    <w:abstractNumId w:val="22"/>
  </w:num>
  <w:num w:numId="22" w16cid:durableId="1445266500">
    <w:abstractNumId w:val="0"/>
  </w:num>
  <w:num w:numId="23" w16cid:durableId="935794360">
    <w:abstractNumId w:val="28"/>
  </w:num>
  <w:num w:numId="24" w16cid:durableId="1573658226">
    <w:abstractNumId w:val="30"/>
  </w:num>
  <w:num w:numId="25" w16cid:durableId="1009210266">
    <w:abstractNumId w:val="1"/>
  </w:num>
  <w:num w:numId="26" w16cid:durableId="991711374">
    <w:abstractNumId w:val="33"/>
  </w:num>
  <w:num w:numId="27" w16cid:durableId="11816279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7775493">
    <w:abstractNumId w:val="24"/>
  </w:num>
  <w:num w:numId="29" w16cid:durableId="581137795">
    <w:abstractNumId w:val="18"/>
  </w:num>
  <w:num w:numId="30" w16cid:durableId="160900886">
    <w:abstractNumId w:val="25"/>
  </w:num>
  <w:num w:numId="31" w16cid:durableId="681665084">
    <w:abstractNumId w:val="27"/>
  </w:num>
  <w:num w:numId="32" w16cid:durableId="956982912">
    <w:abstractNumId w:val="14"/>
  </w:num>
  <w:num w:numId="33" w16cid:durableId="1511292599">
    <w:abstractNumId w:val="9"/>
  </w:num>
  <w:num w:numId="34" w16cid:durableId="1065881144">
    <w:abstractNumId w:val="31"/>
  </w:num>
  <w:num w:numId="35" w16cid:durableId="1264610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82"/>
    <w:rsid w:val="00003807"/>
    <w:rsid w:val="00010B9D"/>
    <w:rsid w:val="0001356F"/>
    <w:rsid w:val="0001491E"/>
    <w:rsid w:val="00015CEC"/>
    <w:rsid w:val="00031927"/>
    <w:rsid w:val="0003493F"/>
    <w:rsid w:val="000448C0"/>
    <w:rsid w:val="00047F13"/>
    <w:rsid w:val="000576DE"/>
    <w:rsid w:val="00061A52"/>
    <w:rsid w:val="000A3A42"/>
    <w:rsid w:val="000E22D3"/>
    <w:rsid w:val="00123BB5"/>
    <w:rsid w:val="00144001"/>
    <w:rsid w:val="0015013F"/>
    <w:rsid w:val="00177B61"/>
    <w:rsid w:val="00190A2D"/>
    <w:rsid w:val="001B382E"/>
    <w:rsid w:val="001C133A"/>
    <w:rsid w:val="001F7EE9"/>
    <w:rsid w:val="002268C2"/>
    <w:rsid w:val="002342DA"/>
    <w:rsid w:val="00235670"/>
    <w:rsid w:val="002455A3"/>
    <w:rsid w:val="002A1E5C"/>
    <w:rsid w:val="002C28F6"/>
    <w:rsid w:val="002C5AAC"/>
    <w:rsid w:val="00301FCF"/>
    <w:rsid w:val="00317545"/>
    <w:rsid w:val="00323FAD"/>
    <w:rsid w:val="00353402"/>
    <w:rsid w:val="00356F95"/>
    <w:rsid w:val="003658CB"/>
    <w:rsid w:val="003A12E7"/>
    <w:rsid w:val="003D413F"/>
    <w:rsid w:val="003E2B44"/>
    <w:rsid w:val="003E4B05"/>
    <w:rsid w:val="003F5B68"/>
    <w:rsid w:val="00407E89"/>
    <w:rsid w:val="004972D8"/>
    <w:rsid w:val="004A5973"/>
    <w:rsid w:val="004B66AD"/>
    <w:rsid w:val="005142AC"/>
    <w:rsid w:val="00514EFE"/>
    <w:rsid w:val="00520F6A"/>
    <w:rsid w:val="00526CCF"/>
    <w:rsid w:val="005518F7"/>
    <w:rsid w:val="00564C68"/>
    <w:rsid w:val="00564CB8"/>
    <w:rsid w:val="00573FD8"/>
    <w:rsid w:val="00583027"/>
    <w:rsid w:val="005948B0"/>
    <w:rsid w:val="005B5472"/>
    <w:rsid w:val="005C5FB5"/>
    <w:rsid w:val="005D051E"/>
    <w:rsid w:val="0061260F"/>
    <w:rsid w:val="0064587F"/>
    <w:rsid w:val="006743A1"/>
    <w:rsid w:val="006A13B5"/>
    <w:rsid w:val="006A1CE6"/>
    <w:rsid w:val="006A71BA"/>
    <w:rsid w:val="006B3D2F"/>
    <w:rsid w:val="006B4866"/>
    <w:rsid w:val="006F022E"/>
    <w:rsid w:val="006F35C0"/>
    <w:rsid w:val="007002FF"/>
    <w:rsid w:val="00706233"/>
    <w:rsid w:val="00715512"/>
    <w:rsid w:val="00757C60"/>
    <w:rsid w:val="0076057F"/>
    <w:rsid w:val="007630AE"/>
    <w:rsid w:val="00765E06"/>
    <w:rsid w:val="00795EB7"/>
    <w:rsid w:val="007C1FA4"/>
    <w:rsid w:val="007D4C0A"/>
    <w:rsid w:val="007D7031"/>
    <w:rsid w:val="007E3D3E"/>
    <w:rsid w:val="007F34CB"/>
    <w:rsid w:val="00807018"/>
    <w:rsid w:val="00826E2F"/>
    <w:rsid w:val="00851422"/>
    <w:rsid w:val="008658F7"/>
    <w:rsid w:val="00890F5B"/>
    <w:rsid w:val="008A1EBE"/>
    <w:rsid w:val="008A5F75"/>
    <w:rsid w:val="008B334B"/>
    <w:rsid w:val="008C2AB2"/>
    <w:rsid w:val="008C7F2E"/>
    <w:rsid w:val="008D58EE"/>
    <w:rsid w:val="008D7808"/>
    <w:rsid w:val="00922AA8"/>
    <w:rsid w:val="00925700"/>
    <w:rsid w:val="00941FB0"/>
    <w:rsid w:val="009616A0"/>
    <w:rsid w:val="00966097"/>
    <w:rsid w:val="009804B7"/>
    <w:rsid w:val="00994A8F"/>
    <w:rsid w:val="009A0A06"/>
    <w:rsid w:val="009A1E78"/>
    <w:rsid w:val="009A7A3C"/>
    <w:rsid w:val="009B593E"/>
    <w:rsid w:val="009F4764"/>
    <w:rsid w:val="00A047EF"/>
    <w:rsid w:val="00A11D13"/>
    <w:rsid w:val="00A15FB9"/>
    <w:rsid w:val="00A2426F"/>
    <w:rsid w:val="00A4254C"/>
    <w:rsid w:val="00A82C53"/>
    <w:rsid w:val="00AA753F"/>
    <w:rsid w:val="00AB0C6C"/>
    <w:rsid w:val="00AC4639"/>
    <w:rsid w:val="00AC5817"/>
    <w:rsid w:val="00AC7A49"/>
    <w:rsid w:val="00AD41AE"/>
    <w:rsid w:val="00AE36DC"/>
    <w:rsid w:val="00AE4B26"/>
    <w:rsid w:val="00B01B48"/>
    <w:rsid w:val="00B0480B"/>
    <w:rsid w:val="00B10B7D"/>
    <w:rsid w:val="00B1337B"/>
    <w:rsid w:val="00B25937"/>
    <w:rsid w:val="00B547F4"/>
    <w:rsid w:val="00B773A9"/>
    <w:rsid w:val="00B94E39"/>
    <w:rsid w:val="00BB1F3D"/>
    <w:rsid w:val="00BB5A53"/>
    <w:rsid w:val="00BC10F5"/>
    <w:rsid w:val="00BC11E6"/>
    <w:rsid w:val="00BD0799"/>
    <w:rsid w:val="00C05F3E"/>
    <w:rsid w:val="00C077C6"/>
    <w:rsid w:val="00C25E8F"/>
    <w:rsid w:val="00C26D31"/>
    <w:rsid w:val="00C609F2"/>
    <w:rsid w:val="00C81671"/>
    <w:rsid w:val="00C873F6"/>
    <w:rsid w:val="00CA46A3"/>
    <w:rsid w:val="00CB5FF9"/>
    <w:rsid w:val="00CC33B6"/>
    <w:rsid w:val="00CD13EA"/>
    <w:rsid w:val="00D1112D"/>
    <w:rsid w:val="00D37108"/>
    <w:rsid w:val="00D46F82"/>
    <w:rsid w:val="00D542A7"/>
    <w:rsid w:val="00D87E44"/>
    <w:rsid w:val="00DC4299"/>
    <w:rsid w:val="00DD1867"/>
    <w:rsid w:val="00DF07CD"/>
    <w:rsid w:val="00DF1F87"/>
    <w:rsid w:val="00E219B8"/>
    <w:rsid w:val="00E40A1D"/>
    <w:rsid w:val="00E653F2"/>
    <w:rsid w:val="00E73508"/>
    <w:rsid w:val="00E90EA3"/>
    <w:rsid w:val="00E91549"/>
    <w:rsid w:val="00EA5406"/>
    <w:rsid w:val="00EA5990"/>
    <w:rsid w:val="00EC036D"/>
    <w:rsid w:val="00EE2DEE"/>
    <w:rsid w:val="00F00DE7"/>
    <w:rsid w:val="00F124D4"/>
    <w:rsid w:val="00F23586"/>
    <w:rsid w:val="00F26911"/>
    <w:rsid w:val="00F435E6"/>
    <w:rsid w:val="00F6622D"/>
    <w:rsid w:val="00F67182"/>
    <w:rsid w:val="00F764D6"/>
    <w:rsid w:val="00F80EBE"/>
    <w:rsid w:val="00FA1CC8"/>
    <w:rsid w:val="00FA55AD"/>
    <w:rsid w:val="00FC0641"/>
    <w:rsid w:val="00FC2066"/>
    <w:rsid w:val="00FD3B8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080"/>
  <w15:docId w15:val="{48DBF0AE-D91A-4A3F-9AC5-8878593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6F8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6F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F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6F82"/>
    <w:rPr>
      <w:vertAlign w:val="superscript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826E2F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B5FF9"/>
  </w:style>
  <w:style w:type="paragraph" w:customStyle="1" w:styleId="TableContents">
    <w:name w:val="Table Contents"/>
    <w:basedOn w:val="Normalny"/>
    <w:rsid w:val="00356F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6622D"/>
    <w:pPr>
      <w:spacing w:after="0" w:line="240" w:lineRule="auto"/>
    </w:pPr>
  </w:style>
  <w:style w:type="paragraph" w:customStyle="1" w:styleId="Standard">
    <w:name w:val="Standard"/>
    <w:rsid w:val="00190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A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3F"/>
  </w:style>
  <w:style w:type="paragraph" w:styleId="Tekstdymka">
    <w:name w:val="Balloon Text"/>
    <w:basedOn w:val="Normalny"/>
    <w:link w:val="TekstdymkaZnak"/>
    <w:uiPriority w:val="99"/>
    <w:semiHidden/>
    <w:unhideWhenUsed/>
    <w:rsid w:val="00DD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6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7D7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7D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D70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59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rsid w:val="008B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 msit</dc:creator>
  <cp:lastModifiedBy>Kaiser Leszek Mariusz</cp:lastModifiedBy>
  <cp:revision>17</cp:revision>
  <cp:lastPrinted>2023-11-30T11:25:00Z</cp:lastPrinted>
  <dcterms:created xsi:type="dcterms:W3CDTF">2024-03-20T12:11:00Z</dcterms:created>
  <dcterms:modified xsi:type="dcterms:W3CDTF">2024-10-31T09:57:00Z</dcterms:modified>
</cp:coreProperties>
</file>