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BC68D" w14:textId="03E8C5A0" w:rsidR="00306685" w:rsidRPr="00557141" w:rsidRDefault="00557141" w:rsidP="00541F75">
      <w:pPr>
        <w:spacing w:line="360" w:lineRule="auto"/>
        <w:jc w:val="center"/>
        <w:rPr>
          <w:rFonts w:asciiTheme="majorHAnsi" w:hAnsiTheme="majorHAnsi" w:cstheme="majorHAnsi"/>
          <w:b/>
          <w:color w:val="FF0000"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color w:val="FF0000"/>
          <w:sz w:val="20"/>
          <w:szCs w:val="20"/>
          <w:u w:val="single"/>
        </w:rPr>
        <w:t>Modyfikacja 06.05.2024</w:t>
      </w:r>
    </w:p>
    <w:p w14:paraId="4571CACD" w14:textId="69D61EE2" w:rsidR="00492677" w:rsidRDefault="00492677" w:rsidP="00541F75">
      <w:pPr>
        <w:spacing w:line="36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306685">
        <w:rPr>
          <w:rFonts w:asciiTheme="majorHAnsi" w:hAnsiTheme="majorHAnsi" w:cstheme="majorHAnsi"/>
          <w:b/>
          <w:sz w:val="20"/>
          <w:szCs w:val="20"/>
          <w:u w:val="single"/>
        </w:rPr>
        <w:t>OPIS PRZEDMIOTU ZAMÓWIENIA</w:t>
      </w:r>
    </w:p>
    <w:p w14:paraId="7FA65616" w14:textId="77777777" w:rsidR="00D52139" w:rsidRPr="00306685" w:rsidRDefault="00D52139" w:rsidP="00541F75">
      <w:pPr>
        <w:spacing w:line="36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72945E28" w14:textId="00298822" w:rsidR="00E14641" w:rsidRPr="00306685" w:rsidRDefault="00945B9C" w:rsidP="00541F75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06685">
        <w:rPr>
          <w:rFonts w:asciiTheme="majorHAnsi" w:hAnsiTheme="majorHAnsi" w:cstheme="majorHAnsi"/>
          <w:sz w:val="20"/>
          <w:szCs w:val="20"/>
        </w:rPr>
        <w:t xml:space="preserve">Przedmiotem zamówienia </w:t>
      </w:r>
      <w:r w:rsidR="00FD2791" w:rsidRPr="00306685">
        <w:rPr>
          <w:rFonts w:asciiTheme="majorHAnsi" w:hAnsiTheme="majorHAnsi" w:cstheme="majorHAnsi"/>
          <w:sz w:val="20"/>
          <w:szCs w:val="20"/>
        </w:rPr>
        <w:t xml:space="preserve">jest </w:t>
      </w:r>
      <w:r w:rsidR="00541F75" w:rsidRPr="00306685">
        <w:rPr>
          <w:rFonts w:asciiTheme="majorHAnsi" w:hAnsiTheme="majorHAnsi" w:cstheme="majorHAnsi"/>
          <w:color w:val="1F1F1F"/>
          <w:sz w:val="20"/>
          <w:szCs w:val="20"/>
        </w:rPr>
        <w:t xml:space="preserve">wyprodukowanie placebo w formie tabletki o wyglądzie identycznym do badanego produktu leczniczego, zawierającego substancję aktywną bursztynian </w:t>
      </w:r>
      <w:proofErr w:type="spellStart"/>
      <w:r w:rsidR="00541F75" w:rsidRPr="00306685">
        <w:rPr>
          <w:rFonts w:asciiTheme="majorHAnsi" w:hAnsiTheme="majorHAnsi" w:cstheme="majorHAnsi"/>
          <w:color w:val="1F1F1F"/>
          <w:sz w:val="20"/>
          <w:szCs w:val="20"/>
        </w:rPr>
        <w:t>metoprololu</w:t>
      </w:r>
      <w:proofErr w:type="spellEnd"/>
      <w:r w:rsidR="00541F75" w:rsidRPr="00306685">
        <w:rPr>
          <w:rFonts w:asciiTheme="majorHAnsi" w:hAnsiTheme="majorHAnsi" w:cstheme="majorHAnsi"/>
          <w:color w:val="1F1F1F"/>
          <w:sz w:val="20"/>
          <w:szCs w:val="20"/>
        </w:rPr>
        <w:t xml:space="preserve"> (</w:t>
      </w:r>
      <w:proofErr w:type="spellStart"/>
      <w:r w:rsidR="00541F75" w:rsidRPr="00306685">
        <w:rPr>
          <w:rFonts w:asciiTheme="majorHAnsi" w:hAnsiTheme="majorHAnsi" w:cstheme="majorHAnsi"/>
          <w:color w:val="1F1F1F"/>
          <w:sz w:val="20"/>
          <w:szCs w:val="20"/>
        </w:rPr>
        <w:t>Betaloc</w:t>
      </w:r>
      <w:proofErr w:type="spellEnd"/>
      <w:r w:rsidR="00541F75" w:rsidRPr="00306685">
        <w:rPr>
          <w:rFonts w:asciiTheme="majorHAnsi" w:hAnsiTheme="majorHAnsi" w:cstheme="majorHAnsi"/>
          <w:color w:val="1F1F1F"/>
          <w:sz w:val="20"/>
          <w:szCs w:val="20"/>
        </w:rPr>
        <w:t xml:space="preserve"> ZOK 25 mg oraz 100 mg, </w:t>
      </w:r>
      <w:r w:rsidR="0092057E" w:rsidRPr="00306685">
        <w:rPr>
          <w:rFonts w:asciiTheme="majorHAnsi" w:hAnsiTheme="majorHAnsi" w:cstheme="majorHAnsi"/>
          <w:color w:val="1F1F1F"/>
          <w:sz w:val="20"/>
          <w:szCs w:val="20"/>
        </w:rPr>
        <w:t>tabletki</w:t>
      </w:r>
      <w:r w:rsidR="00541F75" w:rsidRPr="00306685">
        <w:rPr>
          <w:rFonts w:asciiTheme="majorHAnsi" w:hAnsiTheme="majorHAnsi" w:cstheme="majorHAnsi"/>
          <w:color w:val="1F1F1F"/>
          <w:sz w:val="20"/>
          <w:szCs w:val="20"/>
        </w:rPr>
        <w:t xml:space="preserve"> o przedłużonym uwalnianiu), </w:t>
      </w:r>
      <w:r w:rsidR="00313785" w:rsidRPr="00306685">
        <w:rPr>
          <w:rFonts w:asciiTheme="majorHAnsi" w:hAnsiTheme="majorHAnsi" w:cstheme="majorHAnsi"/>
          <w:color w:val="1F1F1F"/>
          <w:sz w:val="20"/>
          <w:szCs w:val="20"/>
        </w:rPr>
        <w:t xml:space="preserve">przepakowanie badanych produktów leczniczych, zawierających w swoim składzie substancję aktywną </w:t>
      </w:r>
      <w:r w:rsidR="00313785" w:rsidRPr="00306685">
        <w:rPr>
          <w:rFonts w:asciiTheme="majorHAnsi" w:hAnsiTheme="majorHAnsi" w:cstheme="majorHAnsi"/>
          <w:bCs/>
          <w:color w:val="1F1F1F"/>
          <w:sz w:val="20"/>
          <w:szCs w:val="20"/>
        </w:rPr>
        <w:t xml:space="preserve">bursztynian </w:t>
      </w:r>
      <w:proofErr w:type="spellStart"/>
      <w:r w:rsidR="00313785" w:rsidRPr="00306685">
        <w:rPr>
          <w:rFonts w:asciiTheme="majorHAnsi" w:hAnsiTheme="majorHAnsi" w:cstheme="majorHAnsi"/>
          <w:bCs/>
          <w:color w:val="1F1F1F"/>
          <w:sz w:val="20"/>
          <w:szCs w:val="20"/>
        </w:rPr>
        <w:t>metoprololu</w:t>
      </w:r>
      <w:proofErr w:type="spellEnd"/>
      <w:r w:rsidR="00313785" w:rsidRPr="00306685">
        <w:rPr>
          <w:rFonts w:asciiTheme="majorHAnsi" w:hAnsiTheme="majorHAnsi" w:cstheme="majorHAnsi"/>
          <w:color w:val="1F1F1F"/>
          <w:sz w:val="20"/>
          <w:szCs w:val="20"/>
        </w:rPr>
        <w:t xml:space="preserve"> (</w:t>
      </w:r>
      <w:proofErr w:type="spellStart"/>
      <w:r w:rsidR="00313785" w:rsidRPr="00306685">
        <w:rPr>
          <w:rFonts w:asciiTheme="majorHAnsi" w:hAnsiTheme="majorHAnsi" w:cstheme="majorHAnsi"/>
          <w:color w:val="1F1F1F"/>
          <w:sz w:val="20"/>
          <w:szCs w:val="20"/>
        </w:rPr>
        <w:t>Betaloc</w:t>
      </w:r>
      <w:proofErr w:type="spellEnd"/>
      <w:r w:rsidR="00313785" w:rsidRPr="00306685">
        <w:rPr>
          <w:rFonts w:asciiTheme="majorHAnsi" w:hAnsiTheme="majorHAnsi" w:cstheme="majorHAnsi"/>
          <w:color w:val="1F1F1F"/>
          <w:sz w:val="20"/>
          <w:szCs w:val="20"/>
        </w:rPr>
        <w:t xml:space="preserve"> ZOK 25 mg oraz 100 mg, </w:t>
      </w:r>
      <w:r w:rsidR="0092057E" w:rsidRPr="00306685">
        <w:rPr>
          <w:rFonts w:asciiTheme="majorHAnsi" w:hAnsiTheme="majorHAnsi" w:cstheme="majorHAnsi"/>
          <w:color w:val="1F1F1F"/>
          <w:sz w:val="20"/>
          <w:szCs w:val="20"/>
        </w:rPr>
        <w:t>tabletki</w:t>
      </w:r>
      <w:r w:rsidR="00313785" w:rsidRPr="00306685">
        <w:rPr>
          <w:rFonts w:asciiTheme="majorHAnsi" w:hAnsiTheme="majorHAnsi" w:cstheme="majorHAnsi"/>
          <w:color w:val="1F1F1F"/>
          <w:sz w:val="20"/>
          <w:szCs w:val="20"/>
        </w:rPr>
        <w:t xml:space="preserve"> o przedłużonym uwalnianiu)</w:t>
      </w:r>
      <w:r w:rsidR="005D4119" w:rsidRPr="00306685">
        <w:rPr>
          <w:rFonts w:asciiTheme="majorHAnsi" w:hAnsiTheme="majorHAnsi" w:cstheme="majorHAnsi"/>
          <w:color w:val="1F1F1F"/>
          <w:sz w:val="20"/>
          <w:szCs w:val="20"/>
        </w:rPr>
        <w:t>,</w:t>
      </w:r>
      <w:r w:rsidR="00541F75" w:rsidRPr="00306685">
        <w:rPr>
          <w:rFonts w:asciiTheme="majorHAnsi" w:hAnsiTheme="majorHAnsi" w:cstheme="majorHAnsi"/>
          <w:color w:val="1F1F1F"/>
          <w:sz w:val="20"/>
          <w:szCs w:val="20"/>
        </w:rPr>
        <w:t xml:space="preserve"> </w:t>
      </w:r>
      <w:r w:rsidR="005D4119" w:rsidRPr="00306685">
        <w:rPr>
          <w:rFonts w:asciiTheme="majorHAnsi" w:hAnsiTheme="majorHAnsi" w:cstheme="majorHAnsi"/>
          <w:color w:val="1F1F1F"/>
          <w:sz w:val="20"/>
          <w:szCs w:val="20"/>
        </w:rPr>
        <w:t xml:space="preserve">a następnie </w:t>
      </w:r>
      <w:r w:rsidR="000C494D" w:rsidRPr="00306685">
        <w:rPr>
          <w:rFonts w:asciiTheme="majorHAnsi" w:hAnsiTheme="majorHAnsi" w:cstheme="majorHAnsi"/>
          <w:color w:val="1F1F1F"/>
          <w:sz w:val="20"/>
          <w:szCs w:val="20"/>
        </w:rPr>
        <w:t xml:space="preserve">sukcesywna </w:t>
      </w:r>
      <w:r w:rsidR="005D4119" w:rsidRPr="00306685">
        <w:rPr>
          <w:rFonts w:asciiTheme="majorHAnsi" w:hAnsiTheme="majorHAnsi" w:cstheme="majorHAnsi"/>
          <w:color w:val="1F1F1F"/>
          <w:sz w:val="20"/>
          <w:szCs w:val="20"/>
        </w:rPr>
        <w:t xml:space="preserve">dostawa </w:t>
      </w:r>
      <w:r w:rsidR="00361ABE" w:rsidRPr="00306685">
        <w:rPr>
          <w:rFonts w:asciiTheme="majorHAnsi" w:hAnsiTheme="majorHAnsi" w:cstheme="majorHAnsi"/>
          <w:color w:val="1F1F1F"/>
          <w:sz w:val="20"/>
          <w:szCs w:val="20"/>
        </w:rPr>
        <w:t xml:space="preserve">badanych produktów leczniczych </w:t>
      </w:r>
      <w:r w:rsidR="005D4119" w:rsidRPr="00306685">
        <w:rPr>
          <w:rFonts w:asciiTheme="majorHAnsi" w:hAnsiTheme="majorHAnsi" w:cstheme="majorHAnsi"/>
          <w:color w:val="1F1F1F"/>
          <w:sz w:val="20"/>
          <w:szCs w:val="20"/>
        </w:rPr>
        <w:t xml:space="preserve">do </w:t>
      </w:r>
      <w:r w:rsidR="00361ABE" w:rsidRPr="00306685">
        <w:rPr>
          <w:rFonts w:asciiTheme="majorHAnsi" w:hAnsiTheme="majorHAnsi" w:cstheme="majorHAnsi"/>
          <w:color w:val="1F1F1F"/>
          <w:sz w:val="20"/>
          <w:szCs w:val="20"/>
        </w:rPr>
        <w:t xml:space="preserve">wskazanych przez Zamawiającego Ośrodków, na potrzeby </w:t>
      </w:r>
      <w:r w:rsidR="005D4119" w:rsidRPr="00306685">
        <w:rPr>
          <w:rFonts w:asciiTheme="majorHAnsi" w:hAnsiTheme="majorHAnsi" w:cstheme="majorHAnsi"/>
          <w:color w:val="1F1F1F"/>
          <w:sz w:val="20"/>
          <w:szCs w:val="20"/>
        </w:rPr>
        <w:t>realizacji niekomercyjnego badania klinicznego</w:t>
      </w:r>
      <w:r w:rsidR="00783E07" w:rsidRPr="00306685">
        <w:rPr>
          <w:rFonts w:asciiTheme="majorHAnsi" w:hAnsiTheme="majorHAnsi" w:cstheme="majorHAnsi"/>
          <w:sz w:val="20"/>
          <w:szCs w:val="20"/>
        </w:rPr>
        <w:t xml:space="preserve">: </w:t>
      </w:r>
      <w:r w:rsidR="00783E07" w:rsidRPr="00306685">
        <w:rPr>
          <w:rFonts w:asciiTheme="majorHAnsi" w:hAnsiTheme="majorHAnsi" w:cstheme="majorHAnsi"/>
          <w:iCs/>
          <w:sz w:val="20"/>
          <w:szCs w:val="20"/>
        </w:rPr>
        <w:t xml:space="preserve">„Skuteczność i bezpieczeństwo </w:t>
      </w:r>
      <w:proofErr w:type="spellStart"/>
      <w:r w:rsidR="00783E07" w:rsidRPr="00306685">
        <w:rPr>
          <w:rFonts w:asciiTheme="majorHAnsi" w:hAnsiTheme="majorHAnsi" w:cstheme="majorHAnsi"/>
          <w:iCs/>
          <w:sz w:val="20"/>
          <w:szCs w:val="20"/>
        </w:rPr>
        <w:t>metoprololu</w:t>
      </w:r>
      <w:proofErr w:type="spellEnd"/>
      <w:r w:rsidR="00783E07" w:rsidRPr="00306685">
        <w:rPr>
          <w:rFonts w:asciiTheme="majorHAnsi" w:hAnsiTheme="majorHAnsi" w:cstheme="majorHAnsi"/>
          <w:iCs/>
          <w:sz w:val="20"/>
          <w:szCs w:val="20"/>
        </w:rPr>
        <w:t xml:space="preserve"> jako leczenie uzupełniające standardową terapię w prewencji rozwoju </w:t>
      </w:r>
      <w:proofErr w:type="spellStart"/>
      <w:r w:rsidR="00783E07" w:rsidRPr="00306685">
        <w:rPr>
          <w:rFonts w:asciiTheme="majorHAnsi" w:hAnsiTheme="majorHAnsi" w:cstheme="majorHAnsi"/>
          <w:iCs/>
          <w:sz w:val="20"/>
          <w:szCs w:val="20"/>
        </w:rPr>
        <w:t>kardiomiopatii</w:t>
      </w:r>
      <w:proofErr w:type="spellEnd"/>
      <w:r w:rsidR="00783E07" w:rsidRPr="00306685">
        <w:rPr>
          <w:rFonts w:asciiTheme="majorHAnsi" w:hAnsiTheme="majorHAnsi" w:cstheme="majorHAnsi"/>
          <w:iCs/>
          <w:sz w:val="20"/>
          <w:szCs w:val="20"/>
        </w:rPr>
        <w:t xml:space="preserve"> u pacjentów z dystrofią mięśniową </w:t>
      </w:r>
      <w:proofErr w:type="spellStart"/>
      <w:r w:rsidR="00783E07" w:rsidRPr="00306685">
        <w:rPr>
          <w:rFonts w:asciiTheme="majorHAnsi" w:hAnsiTheme="majorHAnsi" w:cstheme="majorHAnsi"/>
          <w:iCs/>
          <w:sz w:val="20"/>
          <w:szCs w:val="20"/>
        </w:rPr>
        <w:t>Duchenne'a</w:t>
      </w:r>
      <w:proofErr w:type="spellEnd"/>
      <w:r w:rsidR="00783E07" w:rsidRPr="00306685">
        <w:rPr>
          <w:rFonts w:asciiTheme="majorHAnsi" w:hAnsiTheme="majorHAnsi" w:cstheme="majorHAnsi"/>
          <w:iCs/>
          <w:sz w:val="20"/>
          <w:szCs w:val="20"/>
        </w:rPr>
        <w:t xml:space="preserve"> w wieku 8-17 lat. Badanie randomizowane, podwójnie zaślepione, z równoległymi grupami i placebo w grupie kontrolnej.</w:t>
      </w:r>
      <w:r w:rsidR="00783E07" w:rsidRPr="00306685">
        <w:rPr>
          <w:rFonts w:asciiTheme="majorHAnsi" w:hAnsiTheme="majorHAnsi" w:cstheme="majorHAnsi"/>
          <w:bCs/>
          <w:iCs/>
          <w:sz w:val="20"/>
          <w:szCs w:val="20"/>
        </w:rPr>
        <w:t>- 2019/ABM/01/00026</w:t>
      </w:r>
      <w:r w:rsidR="00783E07" w:rsidRPr="00306685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783E07" w:rsidRPr="00306685">
        <w:rPr>
          <w:rFonts w:asciiTheme="majorHAnsi" w:hAnsiTheme="majorHAnsi" w:cstheme="majorHAnsi"/>
          <w:sz w:val="20"/>
          <w:szCs w:val="20"/>
        </w:rPr>
        <w:t>w ramach konkursu Agencji Badań Medycznych (ABM) na działalność badawczo-rozwojową w zakresie niekomercyjnych badań klinicznych.</w:t>
      </w:r>
      <w:r w:rsidR="00D6459C" w:rsidRPr="00306685">
        <w:rPr>
          <w:rFonts w:asciiTheme="majorHAnsi" w:hAnsiTheme="majorHAnsi" w:cstheme="majorHAnsi"/>
          <w:sz w:val="20"/>
          <w:szCs w:val="20"/>
        </w:rPr>
        <w:t xml:space="preserve"> </w:t>
      </w:r>
      <w:r w:rsidR="00783E07" w:rsidRPr="00306685">
        <w:rPr>
          <w:rFonts w:asciiTheme="majorHAnsi" w:hAnsiTheme="majorHAnsi" w:cstheme="majorHAnsi"/>
          <w:sz w:val="20"/>
          <w:szCs w:val="20"/>
        </w:rPr>
        <w:t>Gdański Uniwersytet Medyczny pełni rolę Sponsora niekomercyjnego badania klinicznego (zgodnie z założeniami Dobrej Praktyki Klinicznej, GCP).</w:t>
      </w:r>
    </w:p>
    <w:p w14:paraId="67C81D01" w14:textId="77777777" w:rsidR="00541F75" w:rsidRPr="00306685" w:rsidRDefault="00541F75" w:rsidP="00541F75">
      <w:pPr>
        <w:spacing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1796BC31" w14:textId="6D79769B" w:rsidR="00E14641" w:rsidRPr="00306685" w:rsidRDefault="00E14641" w:rsidP="00541F75">
      <w:pPr>
        <w:spacing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06685">
        <w:rPr>
          <w:rFonts w:asciiTheme="majorHAnsi" w:hAnsiTheme="majorHAnsi" w:cstheme="majorHAnsi"/>
          <w:b/>
          <w:bCs/>
          <w:sz w:val="20"/>
          <w:szCs w:val="20"/>
        </w:rPr>
        <w:t>Rozdział 1 - PODSTAWOWE INFORMACJE DOT. NIEKOMERCYJNEGO BADANIA KLINICZNEGO</w:t>
      </w:r>
    </w:p>
    <w:p w14:paraId="2B3821EE" w14:textId="0F657621" w:rsidR="00E14641" w:rsidRPr="00306685" w:rsidRDefault="00E14641" w:rsidP="00541F75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06685">
        <w:rPr>
          <w:rFonts w:asciiTheme="majorHAnsi" w:hAnsiTheme="majorHAnsi" w:cstheme="majorHAnsi"/>
          <w:sz w:val="20"/>
          <w:szCs w:val="20"/>
        </w:rPr>
        <w:t xml:space="preserve">Celem niekomercyjnego badania klinicznego jest ocena skuteczności i bezpieczeństwa </w:t>
      </w:r>
      <w:proofErr w:type="spellStart"/>
      <w:r w:rsidRPr="00306685">
        <w:rPr>
          <w:rFonts w:asciiTheme="majorHAnsi" w:hAnsiTheme="majorHAnsi" w:cstheme="majorHAnsi"/>
          <w:sz w:val="20"/>
          <w:szCs w:val="20"/>
        </w:rPr>
        <w:t>metoprololu</w:t>
      </w:r>
      <w:proofErr w:type="spellEnd"/>
      <w:r w:rsidRPr="00306685">
        <w:rPr>
          <w:rFonts w:asciiTheme="majorHAnsi" w:hAnsiTheme="majorHAnsi" w:cstheme="majorHAnsi"/>
          <w:sz w:val="20"/>
          <w:szCs w:val="20"/>
        </w:rPr>
        <w:t xml:space="preserve"> jako leczeni</w:t>
      </w:r>
      <w:r w:rsidR="00D6459C" w:rsidRPr="00306685">
        <w:rPr>
          <w:rFonts w:asciiTheme="majorHAnsi" w:hAnsiTheme="majorHAnsi" w:cstheme="majorHAnsi"/>
          <w:sz w:val="20"/>
          <w:szCs w:val="20"/>
        </w:rPr>
        <w:t>a</w:t>
      </w:r>
      <w:r w:rsidRPr="00306685">
        <w:rPr>
          <w:rFonts w:asciiTheme="majorHAnsi" w:hAnsiTheme="majorHAnsi" w:cstheme="majorHAnsi"/>
          <w:sz w:val="20"/>
          <w:szCs w:val="20"/>
        </w:rPr>
        <w:t xml:space="preserve"> uzupełniającego standardową terapię w prewencji rozwoju </w:t>
      </w:r>
      <w:proofErr w:type="spellStart"/>
      <w:r w:rsidRPr="00306685">
        <w:rPr>
          <w:rFonts w:asciiTheme="majorHAnsi" w:hAnsiTheme="majorHAnsi" w:cstheme="majorHAnsi"/>
          <w:sz w:val="20"/>
          <w:szCs w:val="20"/>
        </w:rPr>
        <w:t>kardiomiopatii</w:t>
      </w:r>
      <w:proofErr w:type="spellEnd"/>
      <w:r w:rsidRPr="00306685">
        <w:rPr>
          <w:rFonts w:asciiTheme="majorHAnsi" w:hAnsiTheme="majorHAnsi" w:cstheme="majorHAnsi"/>
          <w:sz w:val="20"/>
          <w:szCs w:val="20"/>
        </w:rPr>
        <w:t xml:space="preserve"> u pacjentów z dystrofią mięśniową </w:t>
      </w:r>
      <w:proofErr w:type="spellStart"/>
      <w:r w:rsidRPr="00306685">
        <w:rPr>
          <w:rFonts w:asciiTheme="majorHAnsi" w:hAnsiTheme="majorHAnsi" w:cstheme="majorHAnsi"/>
          <w:sz w:val="20"/>
          <w:szCs w:val="20"/>
        </w:rPr>
        <w:t>Duchenne'a</w:t>
      </w:r>
      <w:proofErr w:type="spellEnd"/>
      <w:r w:rsidRPr="00306685">
        <w:rPr>
          <w:rFonts w:asciiTheme="majorHAnsi" w:hAnsiTheme="majorHAnsi" w:cstheme="majorHAnsi"/>
          <w:sz w:val="20"/>
          <w:szCs w:val="20"/>
        </w:rPr>
        <w:t xml:space="preserve"> w wieku 8-17 lat.  Jest to badanie III fazy, wieloośrodko</w:t>
      </w:r>
      <w:r w:rsidR="00D6459C" w:rsidRPr="00306685">
        <w:rPr>
          <w:rFonts w:asciiTheme="majorHAnsi" w:hAnsiTheme="majorHAnsi" w:cstheme="majorHAnsi"/>
          <w:sz w:val="20"/>
          <w:szCs w:val="20"/>
        </w:rPr>
        <w:t>we</w:t>
      </w:r>
      <w:r w:rsidRPr="00306685">
        <w:rPr>
          <w:rFonts w:asciiTheme="majorHAnsi" w:hAnsiTheme="majorHAnsi" w:cstheme="majorHAnsi"/>
          <w:sz w:val="20"/>
          <w:szCs w:val="20"/>
        </w:rPr>
        <w:t>, randomizowan</w:t>
      </w:r>
      <w:r w:rsidR="00D6459C" w:rsidRPr="00306685">
        <w:rPr>
          <w:rFonts w:asciiTheme="majorHAnsi" w:hAnsiTheme="majorHAnsi" w:cstheme="majorHAnsi"/>
          <w:sz w:val="20"/>
          <w:szCs w:val="20"/>
        </w:rPr>
        <w:t>e</w:t>
      </w:r>
      <w:r w:rsidRPr="00306685">
        <w:rPr>
          <w:rFonts w:asciiTheme="majorHAnsi" w:hAnsiTheme="majorHAnsi" w:cstheme="majorHAnsi"/>
          <w:sz w:val="20"/>
          <w:szCs w:val="20"/>
        </w:rPr>
        <w:t>, podwójnie zaślepion</w:t>
      </w:r>
      <w:r w:rsidR="00D6459C" w:rsidRPr="00306685">
        <w:rPr>
          <w:rFonts w:asciiTheme="majorHAnsi" w:hAnsiTheme="majorHAnsi" w:cstheme="majorHAnsi"/>
          <w:sz w:val="20"/>
          <w:szCs w:val="20"/>
        </w:rPr>
        <w:t>e</w:t>
      </w:r>
      <w:r w:rsidRPr="00306685">
        <w:rPr>
          <w:rFonts w:asciiTheme="majorHAnsi" w:hAnsiTheme="majorHAnsi" w:cstheme="majorHAnsi"/>
          <w:sz w:val="20"/>
          <w:szCs w:val="20"/>
        </w:rPr>
        <w:t xml:space="preserve"> z grupą kontrolną ‘placebo’. Planowana liczba uczestników badania: 104 osób; placebo: lek 1:1, wiek uczestników badania: 8 – 17 lat’. Realizacja Badania jest zgodna z zasadami rozporządzenia Ministra Zdrowia z dnia 9 listopada 2015 r. w sprawie wymagań Dobrej Praktyki Wytwarzania (tj. Dz.U. z 2019 r. poz. 728; „GMP”) oraz rozporządzenia Ministra Zdrowia z dnia 13 marca 2015 r. w sprawie wymagań Dobrej Praktyki Dystrybucyjnej (tj. Dz. U. z 2017 r. poz. 509 z </w:t>
      </w:r>
      <w:proofErr w:type="spellStart"/>
      <w:r w:rsidRPr="00306685">
        <w:rPr>
          <w:rFonts w:asciiTheme="majorHAnsi" w:hAnsiTheme="majorHAnsi" w:cstheme="majorHAnsi"/>
          <w:sz w:val="20"/>
          <w:szCs w:val="20"/>
        </w:rPr>
        <w:t>późn</w:t>
      </w:r>
      <w:proofErr w:type="spellEnd"/>
      <w:r w:rsidRPr="00306685">
        <w:rPr>
          <w:rFonts w:asciiTheme="majorHAnsi" w:hAnsiTheme="majorHAnsi" w:cstheme="majorHAnsi"/>
          <w:sz w:val="20"/>
          <w:szCs w:val="20"/>
        </w:rPr>
        <w:t>. zm.; „GDP”).</w:t>
      </w:r>
    </w:p>
    <w:p w14:paraId="4DB9DF4D" w14:textId="77777777" w:rsidR="009F4541" w:rsidRPr="00306685" w:rsidRDefault="009F4541" w:rsidP="00E14641">
      <w:pPr>
        <w:spacing w:before="120" w:after="120" w:line="259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6B632054" w14:textId="27FF99FC" w:rsidR="00E14641" w:rsidRPr="00306685" w:rsidRDefault="00E14641" w:rsidP="00E14641">
      <w:pPr>
        <w:spacing w:before="120" w:after="120" w:line="259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06685">
        <w:rPr>
          <w:rFonts w:asciiTheme="majorHAnsi" w:hAnsiTheme="majorHAnsi" w:cstheme="majorHAnsi"/>
          <w:b/>
          <w:bCs/>
          <w:sz w:val="20"/>
          <w:szCs w:val="20"/>
        </w:rPr>
        <w:t>Rozdział 2 - OGÓLNY ZAKRES PRZEDMIOTU ZAMÓWIENIA</w:t>
      </w:r>
    </w:p>
    <w:p w14:paraId="09714BDC" w14:textId="77777777" w:rsidR="00541F75" w:rsidRPr="00306685" w:rsidRDefault="00E14641" w:rsidP="00541F75">
      <w:pPr>
        <w:spacing w:before="120" w:after="120" w:line="259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06685">
        <w:rPr>
          <w:rFonts w:asciiTheme="majorHAnsi" w:hAnsiTheme="majorHAnsi" w:cstheme="majorHAnsi"/>
          <w:b/>
          <w:bCs/>
          <w:sz w:val="20"/>
          <w:szCs w:val="20"/>
        </w:rPr>
        <w:t>Przedmiotem niniejszego zamówienia jest:</w:t>
      </w:r>
    </w:p>
    <w:p w14:paraId="1E8CFBA6" w14:textId="519B88E3" w:rsidR="00541F75" w:rsidRPr="00306685" w:rsidRDefault="00E14641" w:rsidP="00541F75">
      <w:pPr>
        <w:pStyle w:val="Akapitzlist"/>
        <w:numPr>
          <w:ilvl w:val="0"/>
          <w:numId w:val="18"/>
        </w:numPr>
        <w:spacing w:before="120" w:after="120" w:line="259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06685">
        <w:rPr>
          <w:rFonts w:asciiTheme="majorHAnsi" w:hAnsiTheme="majorHAnsi" w:cstheme="majorHAnsi"/>
          <w:sz w:val="20"/>
          <w:szCs w:val="20"/>
        </w:rPr>
        <w:t xml:space="preserve">Wytworzenie i dostawa placebo do wskazanych przez Zamawiającego Ośrodków  </w:t>
      </w:r>
      <w:r w:rsidRPr="00306685">
        <w:rPr>
          <w:rFonts w:asciiTheme="majorHAnsi" w:hAnsiTheme="majorHAnsi" w:cstheme="majorHAnsi"/>
          <w:bCs/>
          <w:sz w:val="20"/>
          <w:szCs w:val="20"/>
        </w:rPr>
        <w:t>(w dni robocze w godzinach 8.00-15.00)</w:t>
      </w:r>
      <w:r w:rsidR="00DC5B51" w:rsidRPr="00306685">
        <w:rPr>
          <w:rFonts w:asciiTheme="majorHAnsi" w:hAnsiTheme="majorHAnsi" w:cstheme="majorHAnsi"/>
          <w:sz w:val="20"/>
          <w:szCs w:val="20"/>
        </w:rPr>
        <w:t xml:space="preserve"> </w:t>
      </w:r>
      <w:r w:rsidR="00C67D3C" w:rsidRPr="00306685">
        <w:rPr>
          <w:rFonts w:asciiTheme="majorHAnsi" w:hAnsiTheme="majorHAnsi" w:cstheme="majorHAnsi"/>
          <w:sz w:val="20"/>
          <w:szCs w:val="20"/>
        </w:rPr>
        <w:t>w ciągu 24 miesięcy od daty podpisania umowy.</w:t>
      </w:r>
      <w:r w:rsidR="006F7D83" w:rsidRPr="00306685">
        <w:rPr>
          <w:rFonts w:asciiTheme="majorHAnsi" w:hAnsiTheme="majorHAnsi" w:cstheme="majorHAnsi"/>
          <w:sz w:val="20"/>
          <w:szCs w:val="20"/>
        </w:rPr>
        <w:t xml:space="preserve"> </w:t>
      </w:r>
      <w:r w:rsidRPr="00306685">
        <w:rPr>
          <w:rFonts w:asciiTheme="majorHAnsi" w:hAnsiTheme="majorHAnsi" w:cstheme="majorHAnsi"/>
          <w:sz w:val="20"/>
          <w:szCs w:val="20"/>
        </w:rPr>
        <w:t xml:space="preserve">Termin ważności placebo równoważny </w:t>
      </w:r>
      <w:r w:rsidR="00B23B1E" w:rsidRPr="00306685">
        <w:rPr>
          <w:rFonts w:asciiTheme="majorHAnsi" w:hAnsiTheme="majorHAnsi" w:cstheme="majorHAnsi"/>
          <w:sz w:val="20"/>
          <w:szCs w:val="20"/>
        </w:rPr>
        <w:t>z</w:t>
      </w:r>
      <w:r w:rsidRPr="00306685">
        <w:rPr>
          <w:rFonts w:asciiTheme="majorHAnsi" w:hAnsiTheme="majorHAnsi" w:cstheme="majorHAnsi"/>
          <w:sz w:val="20"/>
          <w:szCs w:val="20"/>
        </w:rPr>
        <w:t xml:space="preserve"> termin</w:t>
      </w:r>
      <w:r w:rsidR="00B23B1E" w:rsidRPr="00306685">
        <w:rPr>
          <w:rFonts w:asciiTheme="majorHAnsi" w:hAnsiTheme="majorHAnsi" w:cstheme="majorHAnsi"/>
          <w:sz w:val="20"/>
          <w:szCs w:val="20"/>
        </w:rPr>
        <w:t>em</w:t>
      </w:r>
      <w:r w:rsidRPr="00306685">
        <w:rPr>
          <w:rFonts w:asciiTheme="majorHAnsi" w:hAnsiTheme="majorHAnsi" w:cstheme="majorHAnsi"/>
          <w:sz w:val="20"/>
          <w:szCs w:val="20"/>
        </w:rPr>
        <w:t xml:space="preserve"> ważności leku referencyjnego, zawierającego substancję aktywną </w:t>
      </w:r>
      <w:r w:rsidRPr="00306685">
        <w:rPr>
          <w:rFonts w:asciiTheme="majorHAnsi" w:hAnsiTheme="majorHAnsi" w:cstheme="majorHAnsi"/>
          <w:b/>
          <w:bCs/>
          <w:sz w:val="20"/>
          <w:szCs w:val="20"/>
        </w:rPr>
        <w:t xml:space="preserve">Bursztynian </w:t>
      </w:r>
      <w:proofErr w:type="spellStart"/>
      <w:r w:rsidRPr="00306685">
        <w:rPr>
          <w:rFonts w:asciiTheme="majorHAnsi" w:hAnsiTheme="majorHAnsi" w:cstheme="majorHAnsi"/>
          <w:b/>
          <w:bCs/>
          <w:sz w:val="20"/>
          <w:szCs w:val="20"/>
        </w:rPr>
        <w:t>metoprololu</w:t>
      </w:r>
      <w:proofErr w:type="spellEnd"/>
      <w:r w:rsidRPr="00306685">
        <w:rPr>
          <w:rFonts w:asciiTheme="majorHAnsi" w:hAnsiTheme="majorHAnsi" w:cstheme="majorHAnsi"/>
          <w:b/>
          <w:bCs/>
          <w:sz w:val="20"/>
          <w:szCs w:val="20"/>
        </w:rPr>
        <w:t xml:space="preserve"> 25mg lub 100mg</w:t>
      </w:r>
      <w:r w:rsidR="0092057E" w:rsidRPr="00306685">
        <w:rPr>
          <w:rFonts w:asciiTheme="majorHAnsi" w:hAnsiTheme="majorHAnsi" w:cstheme="majorHAnsi"/>
          <w:b/>
          <w:bCs/>
          <w:sz w:val="20"/>
          <w:szCs w:val="20"/>
        </w:rPr>
        <w:t xml:space="preserve"> tabletki o przedłużonym uwalnianiu</w:t>
      </w:r>
      <w:r w:rsidR="00DC5B51" w:rsidRPr="00306685">
        <w:rPr>
          <w:rFonts w:asciiTheme="majorHAnsi" w:hAnsiTheme="majorHAnsi" w:cstheme="majorHAnsi"/>
          <w:b/>
          <w:bCs/>
          <w:sz w:val="20"/>
          <w:szCs w:val="20"/>
        </w:rPr>
        <w:t>.</w:t>
      </w:r>
    </w:p>
    <w:p w14:paraId="539B94A3" w14:textId="43CA4B39" w:rsidR="006E6800" w:rsidRDefault="00E14641" w:rsidP="00541F75">
      <w:pPr>
        <w:pStyle w:val="Akapitzlist"/>
        <w:numPr>
          <w:ilvl w:val="0"/>
          <w:numId w:val="18"/>
        </w:numPr>
        <w:spacing w:before="120" w:after="120" w:line="259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06685">
        <w:rPr>
          <w:rFonts w:asciiTheme="majorHAnsi" w:hAnsiTheme="majorHAnsi" w:cstheme="majorHAnsi"/>
          <w:sz w:val="20"/>
          <w:szCs w:val="20"/>
        </w:rPr>
        <w:t xml:space="preserve">Przepakowanie i dostawa do wskazanych przez Zamawiającego Ośrodków </w:t>
      </w:r>
      <w:r w:rsidRPr="00306685">
        <w:rPr>
          <w:rFonts w:asciiTheme="majorHAnsi" w:hAnsiTheme="majorHAnsi" w:cstheme="majorHAnsi"/>
          <w:bCs/>
          <w:sz w:val="20"/>
          <w:szCs w:val="20"/>
        </w:rPr>
        <w:t>(w dni robocze w godzinach 8.00-15.00)</w:t>
      </w:r>
      <w:r w:rsidRPr="00306685">
        <w:rPr>
          <w:rFonts w:asciiTheme="majorHAnsi" w:hAnsiTheme="majorHAnsi" w:cstheme="majorHAnsi"/>
          <w:sz w:val="20"/>
          <w:szCs w:val="20"/>
        </w:rPr>
        <w:t xml:space="preserve"> </w:t>
      </w:r>
      <w:r w:rsidR="00132A61" w:rsidRPr="00306685">
        <w:rPr>
          <w:rFonts w:asciiTheme="majorHAnsi" w:hAnsiTheme="majorHAnsi" w:cstheme="majorHAnsi"/>
          <w:sz w:val="20"/>
          <w:szCs w:val="20"/>
        </w:rPr>
        <w:t xml:space="preserve"> w ciągu 24 miesięcy od daty podpisania umowy </w:t>
      </w:r>
      <w:r w:rsidRPr="00306685">
        <w:rPr>
          <w:rFonts w:asciiTheme="majorHAnsi" w:hAnsiTheme="majorHAnsi" w:cstheme="majorHAnsi"/>
          <w:sz w:val="20"/>
          <w:szCs w:val="20"/>
        </w:rPr>
        <w:t xml:space="preserve">badanego produktu leczniczego zawierającego w swoim składzie substancję aktywną </w:t>
      </w:r>
      <w:r w:rsidRPr="00306685">
        <w:rPr>
          <w:rFonts w:asciiTheme="majorHAnsi" w:hAnsiTheme="majorHAnsi" w:cstheme="majorHAnsi"/>
          <w:b/>
          <w:bCs/>
          <w:sz w:val="20"/>
          <w:szCs w:val="20"/>
        </w:rPr>
        <w:t xml:space="preserve">Bursztynian </w:t>
      </w:r>
      <w:proofErr w:type="spellStart"/>
      <w:r w:rsidRPr="00306685">
        <w:rPr>
          <w:rFonts w:asciiTheme="majorHAnsi" w:hAnsiTheme="majorHAnsi" w:cstheme="majorHAnsi"/>
          <w:b/>
          <w:bCs/>
          <w:sz w:val="20"/>
          <w:szCs w:val="20"/>
        </w:rPr>
        <w:t>metoprololu</w:t>
      </w:r>
      <w:proofErr w:type="spellEnd"/>
      <w:r w:rsidRPr="00306685">
        <w:rPr>
          <w:rFonts w:asciiTheme="majorHAnsi" w:hAnsiTheme="majorHAnsi" w:cstheme="majorHAnsi"/>
          <w:b/>
          <w:bCs/>
          <w:sz w:val="20"/>
          <w:szCs w:val="20"/>
        </w:rPr>
        <w:t xml:space="preserve"> 25mg lub 100mg</w:t>
      </w:r>
      <w:r w:rsidR="0092057E" w:rsidRPr="00306685">
        <w:rPr>
          <w:rFonts w:asciiTheme="majorHAnsi" w:hAnsiTheme="majorHAnsi" w:cstheme="majorHAnsi"/>
          <w:b/>
          <w:bCs/>
          <w:sz w:val="20"/>
          <w:szCs w:val="20"/>
        </w:rPr>
        <w:t xml:space="preserve"> tabletki o przedłużonym uwalnianiu</w:t>
      </w:r>
      <w:r w:rsidR="00136639" w:rsidRPr="00306685">
        <w:rPr>
          <w:rFonts w:asciiTheme="majorHAnsi" w:hAnsiTheme="majorHAnsi" w:cstheme="majorHAnsi"/>
          <w:b/>
          <w:bCs/>
          <w:sz w:val="20"/>
          <w:szCs w:val="20"/>
        </w:rPr>
        <w:t>.</w:t>
      </w:r>
    </w:p>
    <w:p w14:paraId="42B4A1BF" w14:textId="7222BD5C" w:rsidR="00C41C57" w:rsidRDefault="00C41C57" w:rsidP="00C41C57">
      <w:pPr>
        <w:spacing w:before="120" w:after="120" w:line="259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39C7557A" w14:textId="77777777" w:rsidR="00C41C57" w:rsidRPr="00C41C57" w:rsidRDefault="00C41C57" w:rsidP="00C41C57">
      <w:pPr>
        <w:spacing w:before="120" w:after="120" w:line="259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77FCCFC9" w14:textId="00071A20" w:rsidR="00940F07" w:rsidRPr="00306685" w:rsidRDefault="00585CA0" w:rsidP="00541F75">
      <w:pPr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306685">
        <w:rPr>
          <w:rFonts w:asciiTheme="majorHAnsi" w:hAnsiTheme="majorHAnsi" w:cstheme="majorHAnsi"/>
          <w:b/>
          <w:sz w:val="20"/>
          <w:szCs w:val="20"/>
        </w:rPr>
        <w:t xml:space="preserve">Realizacja przedmiotu umowy </w:t>
      </w:r>
      <w:r w:rsidR="00940F07" w:rsidRPr="00306685">
        <w:rPr>
          <w:rFonts w:asciiTheme="majorHAnsi" w:hAnsiTheme="majorHAnsi" w:cstheme="majorHAnsi"/>
          <w:b/>
          <w:sz w:val="20"/>
          <w:szCs w:val="20"/>
        </w:rPr>
        <w:t>obejmować będzie:</w:t>
      </w:r>
    </w:p>
    <w:p w14:paraId="69546FE0" w14:textId="5FFC7BCF" w:rsidR="00541F75" w:rsidRPr="00306685" w:rsidRDefault="00585CA0" w:rsidP="00541F75">
      <w:pPr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306685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940F07" w:rsidRPr="00306685">
        <w:rPr>
          <w:rFonts w:asciiTheme="majorHAnsi" w:hAnsiTheme="majorHAnsi" w:cstheme="majorHAnsi"/>
          <w:b/>
          <w:bCs/>
          <w:sz w:val="20"/>
          <w:szCs w:val="20"/>
        </w:rPr>
        <w:t>I.</w:t>
      </w:r>
      <w:r w:rsidRPr="00306685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5A374B" w:rsidRPr="00306685">
        <w:rPr>
          <w:rFonts w:asciiTheme="majorHAnsi" w:hAnsiTheme="majorHAnsi" w:cstheme="majorHAnsi"/>
          <w:b/>
          <w:bCs/>
          <w:sz w:val="20"/>
          <w:szCs w:val="20"/>
        </w:rPr>
        <w:t>Przygotowanie</w:t>
      </w:r>
      <w:r w:rsidR="005A374B" w:rsidRPr="00306685">
        <w:rPr>
          <w:rFonts w:asciiTheme="majorHAnsi" w:hAnsiTheme="majorHAnsi" w:cstheme="majorHAnsi"/>
          <w:sz w:val="20"/>
          <w:szCs w:val="20"/>
        </w:rPr>
        <w:t xml:space="preserve"> </w:t>
      </w:r>
      <w:r w:rsidRPr="00306685">
        <w:rPr>
          <w:rFonts w:asciiTheme="majorHAnsi" w:hAnsiTheme="majorHAnsi" w:cstheme="majorHAnsi"/>
          <w:b/>
          <w:bCs/>
          <w:sz w:val="20"/>
          <w:szCs w:val="20"/>
        </w:rPr>
        <w:t>dokumentacji</w:t>
      </w:r>
      <w:r w:rsidRPr="00306685">
        <w:rPr>
          <w:rFonts w:asciiTheme="majorHAnsi" w:hAnsiTheme="majorHAnsi" w:cstheme="majorHAnsi"/>
          <w:b/>
          <w:bCs/>
          <w:sz w:val="20"/>
          <w:szCs w:val="20"/>
          <w:lang w:eastAsia="en-GB"/>
        </w:rPr>
        <w:t xml:space="preserve"> na potrzeby badania klinicznego</w:t>
      </w:r>
      <w:r w:rsidRPr="00306685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37EC548" w14:textId="16453539" w:rsidR="00585CA0" w:rsidRPr="00306685" w:rsidRDefault="00585CA0" w:rsidP="00940F0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  <w:lang w:eastAsia="en-GB"/>
        </w:rPr>
      </w:pPr>
      <w:r w:rsidRPr="00306685">
        <w:rPr>
          <w:rFonts w:asciiTheme="majorHAnsi" w:hAnsiTheme="majorHAnsi" w:cstheme="majorHAnsi"/>
          <w:sz w:val="20"/>
          <w:szCs w:val="20"/>
        </w:rPr>
        <w:t xml:space="preserve">Dokumentacja Badanego Produktu Leczniczego (IMPD) dla placebo – zgodnie </w:t>
      </w:r>
      <w:r w:rsidRPr="00306685">
        <w:rPr>
          <w:rFonts w:asciiTheme="majorHAnsi" w:hAnsiTheme="majorHAnsi" w:cstheme="majorHAnsi"/>
          <w:sz w:val="20"/>
          <w:szCs w:val="20"/>
        </w:rPr>
        <w:br/>
        <w:t xml:space="preserve">z Rozporządzeniem Ministra Zdrowia z dnia 12 października 2018 r. w sprawie wzorów dokumentów przedkładanych w związku z badaniem klinicznym produktu leczniczego oraz opłat za złożenie wniosku o rozpoczęcie badania klinicznego (Dz. U. 2018, poz. 94) oraz mając na uwadze Rozporządzenia Parlamentu Europejskiego nr 536/2014 z dnia 16 kwietnia 2014 r. w sprawie badań klinicznych produktów leczniczych stosowanych u ludzi oraz uchylenia dyrektywy 2001/20/WE, </w:t>
      </w:r>
    </w:p>
    <w:p w14:paraId="41634DF2" w14:textId="77777777" w:rsidR="00585CA0" w:rsidRPr="00306685" w:rsidRDefault="00585CA0" w:rsidP="00D52139">
      <w:pPr>
        <w:pStyle w:val="Akapitzlist"/>
        <w:numPr>
          <w:ilvl w:val="0"/>
          <w:numId w:val="23"/>
        </w:numPr>
        <w:spacing w:after="120" w:line="276" w:lineRule="auto"/>
        <w:ind w:left="714" w:hanging="357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306685">
        <w:rPr>
          <w:rFonts w:asciiTheme="majorHAnsi" w:hAnsiTheme="majorHAnsi" w:cstheme="majorHAnsi"/>
          <w:sz w:val="20"/>
          <w:szCs w:val="20"/>
        </w:rPr>
        <w:t>Certyfikat GMP Wytwórcy,</w:t>
      </w:r>
    </w:p>
    <w:p w14:paraId="04066A83" w14:textId="19B2213F" w:rsidR="00313785" w:rsidRPr="00306685" w:rsidRDefault="00585CA0" w:rsidP="00D52139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contextualSpacing w:val="0"/>
        <w:jc w:val="both"/>
        <w:rPr>
          <w:rFonts w:asciiTheme="majorHAnsi" w:hAnsiTheme="majorHAnsi" w:cstheme="majorHAnsi"/>
          <w:color w:val="000000"/>
          <w:sz w:val="20"/>
          <w:szCs w:val="20"/>
          <w:lang w:eastAsia="en-GB"/>
        </w:rPr>
      </w:pPr>
      <w:r w:rsidRPr="00306685">
        <w:rPr>
          <w:rFonts w:asciiTheme="majorHAnsi" w:hAnsiTheme="majorHAnsi" w:cstheme="majorHAnsi"/>
          <w:sz w:val="20"/>
          <w:szCs w:val="20"/>
        </w:rPr>
        <w:t>Zezwolenie na wytwarzanie lub import Badanych Produktów Leczniczych</w:t>
      </w:r>
    </w:p>
    <w:p w14:paraId="30C01FCE" w14:textId="77777777" w:rsidR="00585CA0" w:rsidRPr="00306685" w:rsidRDefault="00585CA0" w:rsidP="0031378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jc w:val="both"/>
        <w:rPr>
          <w:rFonts w:asciiTheme="majorHAnsi" w:hAnsiTheme="majorHAnsi" w:cstheme="majorHAnsi"/>
          <w:color w:val="000000"/>
          <w:sz w:val="20"/>
          <w:szCs w:val="20"/>
          <w:lang w:eastAsia="en-GB"/>
        </w:rPr>
      </w:pPr>
    </w:p>
    <w:p w14:paraId="53B9B532" w14:textId="11C343D7" w:rsidR="00585CA0" w:rsidRPr="00306685" w:rsidRDefault="00940F07" w:rsidP="00585CA0">
      <w:pPr>
        <w:rPr>
          <w:rFonts w:asciiTheme="majorHAnsi" w:hAnsiTheme="majorHAnsi" w:cstheme="majorHAnsi"/>
          <w:bCs/>
          <w:sz w:val="20"/>
          <w:szCs w:val="20"/>
        </w:rPr>
      </w:pPr>
      <w:r w:rsidRPr="00306685">
        <w:rPr>
          <w:rFonts w:asciiTheme="majorHAnsi" w:hAnsiTheme="majorHAnsi" w:cstheme="majorHAnsi"/>
          <w:b/>
          <w:bCs/>
          <w:sz w:val="20"/>
          <w:szCs w:val="20"/>
        </w:rPr>
        <w:t>II.</w:t>
      </w:r>
      <w:r w:rsidR="00585CA0" w:rsidRPr="00306685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004ED5" w:rsidRPr="00306685">
        <w:rPr>
          <w:rFonts w:asciiTheme="majorHAnsi" w:hAnsiTheme="majorHAnsi" w:cstheme="majorHAnsi"/>
          <w:b/>
          <w:bCs/>
          <w:sz w:val="20"/>
          <w:szCs w:val="20"/>
        </w:rPr>
        <w:t>Przygotowanie oraz</w:t>
      </w:r>
      <w:r w:rsidR="00585CA0" w:rsidRPr="00306685">
        <w:rPr>
          <w:rFonts w:asciiTheme="majorHAnsi" w:hAnsiTheme="majorHAnsi" w:cstheme="majorHAnsi"/>
          <w:b/>
          <w:bCs/>
          <w:sz w:val="20"/>
          <w:szCs w:val="20"/>
        </w:rPr>
        <w:t xml:space="preserve"> dostaw</w:t>
      </w:r>
      <w:r w:rsidRPr="00306685">
        <w:rPr>
          <w:rFonts w:asciiTheme="majorHAnsi" w:hAnsiTheme="majorHAnsi" w:cstheme="majorHAnsi"/>
          <w:b/>
          <w:bCs/>
          <w:sz w:val="20"/>
          <w:szCs w:val="20"/>
        </w:rPr>
        <w:t>ę</w:t>
      </w:r>
      <w:r w:rsidR="00585CA0" w:rsidRPr="00306685">
        <w:rPr>
          <w:rFonts w:asciiTheme="majorHAnsi" w:hAnsiTheme="majorHAnsi" w:cstheme="majorHAnsi"/>
          <w:b/>
          <w:bCs/>
          <w:sz w:val="20"/>
          <w:szCs w:val="20"/>
        </w:rPr>
        <w:t xml:space="preserve"> IMP </w:t>
      </w:r>
      <w:r w:rsidR="00136639" w:rsidRPr="00306685">
        <w:rPr>
          <w:rFonts w:asciiTheme="majorHAnsi" w:hAnsiTheme="majorHAnsi" w:cstheme="majorHAnsi"/>
          <w:b/>
          <w:bCs/>
          <w:sz w:val="20"/>
          <w:szCs w:val="20"/>
        </w:rPr>
        <w:t>(</w:t>
      </w:r>
      <w:proofErr w:type="spellStart"/>
      <w:r w:rsidR="00136639" w:rsidRPr="00306685">
        <w:rPr>
          <w:rStyle w:val="Uwydatnienie"/>
          <w:rFonts w:asciiTheme="majorHAnsi" w:hAnsiTheme="majorHAnsi" w:cstheme="majorHAnsi"/>
          <w:b/>
          <w:bCs/>
          <w:sz w:val="20"/>
          <w:szCs w:val="20"/>
        </w:rPr>
        <w:t>Investigational</w:t>
      </w:r>
      <w:proofErr w:type="spellEnd"/>
      <w:r w:rsidR="00136639" w:rsidRPr="00306685">
        <w:rPr>
          <w:rStyle w:val="Uwydatnienie"/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="00136639" w:rsidRPr="00306685">
        <w:rPr>
          <w:rStyle w:val="Uwydatnienie"/>
          <w:rFonts w:asciiTheme="majorHAnsi" w:hAnsiTheme="majorHAnsi" w:cstheme="majorHAnsi"/>
          <w:b/>
          <w:bCs/>
          <w:sz w:val="20"/>
          <w:szCs w:val="20"/>
        </w:rPr>
        <w:t>Medicinal</w:t>
      </w:r>
      <w:proofErr w:type="spellEnd"/>
      <w:r w:rsidR="00136639" w:rsidRPr="00306685">
        <w:rPr>
          <w:rStyle w:val="Uwydatnienie"/>
          <w:rFonts w:asciiTheme="majorHAnsi" w:hAnsiTheme="majorHAnsi" w:cstheme="majorHAnsi"/>
          <w:b/>
          <w:bCs/>
          <w:sz w:val="20"/>
          <w:szCs w:val="20"/>
        </w:rPr>
        <w:t xml:space="preserve"> Product</w:t>
      </w:r>
      <w:r w:rsidR="00136639" w:rsidRPr="00306685">
        <w:rPr>
          <w:rFonts w:asciiTheme="majorHAnsi" w:hAnsiTheme="majorHAnsi" w:cstheme="majorHAnsi"/>
          <w:sz w:val="20"/>
          <w:szCs w:val="20"/>
        </w:rPr>
        <w:t xml:space="preserve">) </w:t>
      </w:r>
      <w:r w:rsidR="00585CA0" w:rsidRPr="00306685">
        <w:rPr>
          <w:rFonts w:asciiTheme="majorHAnsi" w:hAnsiTheme="majorHAnsi" w:cstheme="majorHAnsi"/>
          <w:b/>
          <w:bCs/>
          <w:sz w:val="20"/>
          <w:szCs w:val="20"/>
        </w:rPr>
        <w:t>do Ośrodków</w:t>
      </w:r>
      <w:r w:rsidRPr="00306685">
        <w:rPr>
          <w:rFonts w:asciiTheme="majorHAnsi" w:hAnsiTheme="majorHAnsi" w:cstheme="majorHAnsi"/>
          <w:b/>
          <w:bCs/>
          <w:sz w:val="20"/>
          <w:szCs w:val="20"/>
        </w:rPr>
        <w:t xml:space="preserve"> w Polsce</w:t>
      </w:r>
    </w:p>
    <w:p w14:paraId="7B062937" w14:textId="6CBAF255" w:rsidR="0092057E" w:rsidRPr="00306685" w:rsidRDefault="0092057E" w:rsidP="0092057E">
      <w:pPr>
        <w:pStyle w:val="Akapitzlist"/>
        <w:numPr>
          <w:ilvl w:val="0"/>
          <w:numId w:val="11"/>
        </w:numPr>
        <w:spacing w:before="120" w:after="120"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06685">
        <w:rPr>
          <w:rFonts w:asciiTheme="majorHAnsi" w:hAnsiTheme="majorHAnsi" w:cstheme="majorHAnsi"/>
          <w:sz w:val="20"/>
          <w:szCs w:val="20"/>
        </w:rPr>
        <w:t xml:space="preserve">Wytworzenie placebo w formie tabletek o wyglądzie identycznym do </w:t>
      </w:r>
      <w:proofErr w:type="spellStart"/>
      <w:r w:rsidRPr="00306685">
        <w:rPr>
          <w:rFonts w:asciiTheme="majorHAnsi" w:hAnsiTheme="majorHAnsi" w:cstheme="majorHAnsi"/>
          <w:bCs/>
          <w:sz w:val="20"/>
          <w:szCs w:val="20"/>
        </w:rPr>
        <w:t>Betaloc</w:t>
      </w:r>
      <w:proofErr w:type="spellEnd"/>
      <w:r w:rsidRPr="00306685">
        <w:rPr>
          <w:rFonts w:asciiTheme="majorHAnsi" w:hAnsiTheme="majorHAnsi" w:cstheme="majorHAnsi"/>
          <w:bCs/>
          <w:sz w:val="20"/>
          <w:szCs w:val="20"/>
        </w:rPr>
        <w:t xml:space="preserve"> ZOK 25 mg tabletki o przedłużonym uwalnianiu </w:t>
      </w:r>
      <w:r w:rsidRPr="00306685">
        <w:rPr>
          <w:rFonts w:asciiTheme="majorHAnsi" w:hAnsiTheme="majorHAnsi" w:cstheme="majorHAnsi"/>
          <w:sz w:val="20"/>
          <w:szCs w:val="20"/>
        </w:rPr>
        <w:t>i zapakowanie do pojemników po 30 tabletek każdy</w:t>
      </w:r>
      <w:r w:rsidR="00EB2A45" w:rsidRPr="00306685">
        <w:rPr>
          <w:rFonts w:asciiTheme="majorHAnsi" w:hAnsiTheme="majorHAnsi" w:cstheme="majorHAnsi"/>
          <w:sz w:val="20"/>
          <w:szCs w:val="20"/>
        </w:rPr>
        <w:t xml:space="preserve"> – </w:t>
      </w:r>
      <w:r w:rsidR="00EB2A45" w:rsidRPr="00306685">
        <w:rPr>
          <w:rFonts w:asciiTheme="majorHAnsi" w:hAnsiTheme="majorHAnsi" w:cstheme="majorHAnsi"/>
          <w:b/>
          <w:sz w:val="20"/>
          <w:szCs w:val="20"/>
        </w:rPr>
        <w:t>50 opakowań x 30 tabl</w:t>
      </w:r>
      <w:r w:rsidR="00EB2A45" w:rsidRPr="00306685">
        <w:rPr>
          <w:rFonts w:asciiTheme="majorHAnsi" w:hAnsiTheme="majorHAnsi" w:cstheme="majorHAnsi"/>
          <w:sz w:val="20"/>
          <w:szCs w:val="20"/>
        </w:rPr>
        <w:t>.</w:t>
      </w:r>
    </w:p>
    <w:p w14:paraId="36682DD3" w14:textId="0926B739" w:rsidR="0092057E" w:rsidRPr="00306685" w:rsidRDefault="0092057E" w:rsidP="00285E0E">
      <w:pPr>
        <w:pStyle w:val="Akapitzlist"/>
        <w:numPr>
          <w:ilvl w:val="0"/>
          <w:numId w:val="11"/>
        </w:numPr>
        <w:spacing w:before="120" w:after="12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06685">
        <w:rPr>
          <w:rFonts w:asciiTheme="majorHAnsi" w:hAnsiTheme="majorHAnsi" w:cstheme="majorHAnsi"/>
          <w:sz w:val="20"/>
          <w:szCs w:val="20"/>
        </w:rPr>
        <w:t xml:space="preserve">Wytworzenie placebo w formie tabletek o wyglądzie identycznym do </w:t>
      </w:r>
      <w:proofErr w:type="spellStart"/>
      <w:r w:rsidRPr="00306685">
        <w:rPr>
          <w:rFonts w:asciiTheme="majorHAnsi" w:hAnsiTheme="majorHAnsi" w:cstheme="majorHAnsi"/>
          <w:bCs/>
          <w:sz w:val="20"/>
          <w:szCs w:val="20"/>
        </w:rPr>
        <w:t>Betaloc</w:t>
      </w:r>
      <w:proofErr w:type="spellEnd"/>
      <w:r w:rsidRPr="00306685">
        <w:rPr>
          <w:rFonts w:asciiTheme="majorHAnsi" w:hAnsiTheme="majorHAnsi" w:cstheme="majorHAnsi"/>
          <w:bCs/>
          <w:sz w:val="20"/>
          <w:szCs w:val="20"/>
        </w:rPr>
        <w:t xml:space="preserve"> ZOK 100 mg tabletki o przedłużonym uwalnianiu</w:t>
      </w:r>
      <w:r w:rsidRPr="00306685">
        <w:rPr>
          <w:rFonts w:asciiTheme="majorHAnsi" w:hAnsiTheme="majorHAnsi" w:cstheme="majorHAnsi"/>
          <w:sz w:val="20"/>
          <w:szCs w:val="20"/>
        </w:rPr>
        <w:t xml:space="preserve"> i zapakowanie do pojemników po 30 tabletek każdy</w:t>
      </w:r>
      <w:r w:rsidR="00EB2A45" w:rsidRPr="00306685">
        <w:rPr>
          <w:rFonts w:asciiTheme="majorHAnsi" w:hAnsiTheme="majorHAnsi" w:cstheme="majorHAnsi"/>
          <w:sz w:val="20"/>
          <w:szCs w:val="20"/>
        </w:rPr>
        <w:t xml:space="preserve"> - </w:t>
      </w:r>
      <w:r w:rsidR="00EB2A45" w:rsidRPr="00306685">
        <w:rPr>
          <w:rFonts w:asciiTheme="majorHAnsi" w:hAnsiTheme="majorHAnsi" w:cstheme="majorHAnsi"/>
          <w:b/>
          <w:sz w:val="20"/>
          <w:szCs w:val="20"/>
        </w:rPr>
        <w:t>300 opakowań x 30 tabl</w:t>
      </w:r>
      <w:r w:rsidR="00EB2A45" w:rsidRPr="00306685">
        <w:rPr>
          <w:rFonts w:asciiTheme="majorHAnsi" w:hAnsiTheme="majorHAnsi" w:cstheme="majorHAnsi"/>
          <w:sz w:val="20"/>
          <w:szCs w:val="20"/>
        </w:rPr>
        <w:t>.</w:t>
      </w:r>
    </w:p>
    <w:p w14:paraId="166915EF" w14:textId="6007B9CF" w:rsidR="00585CA0" w:rsidRPr="00306685" w:rsidRDefault="00585CA0" w:rsidP="00585CA0">
      <w:pPr>
        <w:pStyle w:val="Akapitzlist"/>
        <w:numPr>
          <w:ilvl w:val="0"/>
          <w:numId w:val="11"/>
        </w:numPr>
        <w:spacing w:before="120" w:after="12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06685">
        <w:rPr>
          <w:rFonts w:asciiTheme="majorHAnsi" w:hAnsiTheme="majorHAnsi" w:cstheme="majorHAnsi"/>
          <w:sz w:val="20"/>
          <w:szCs w:val="20"/>
        </w:rPr>
        <w:t xml:space="preserve">Przepakowanie IMP zawierającego w składzie substancję aktywną </w:t>
      </w:r>
      <w:r w:rsidRPr="00306685">
        <w:rPr>
          <w:rFonts w:asciiTheme="majorHAnsi" w:hAnsiTheme="majorHAnsi" w:cstheme="majorHAnsi"/>
          <w:bCs/>
          <w:sz w:val="20"/>
          <w:szCs w:val="20"/>
        </w:rPr>
        <w:t xml:space="preserve">Bursztynian </w:t>
      </w:r>
      <w:proofErr w:type="spellStart"/>
      <w:r w:rsidRPr="00306685">
        <w:rPr>
          <w:rFonts w:asciiTheme="majorHAnsi" w:hAnsiTheme="majorHAnsi" w:cstheme="majorHAnsi"/>
          <w:bCs/>
          <w:sz w:val="20"/>
          <w:szCs w:val="20"/>
        </w:rPr>
        <w:t>metoprololu</w:t>
      </w:r>
      <w:proofErr w:type="spellEnd"/>
      <w:r w:rsidRPr="00306685">
        <w:rPr>
          <w:rFonts w:asciiTheme="majorHAnsi" w:hAnsiTheme="majorHAnsi" w:cstheme="majorHAnsi"/>
          <w:bCs/>
          <w:sz w:val="20"/>
          <w:szCs w:val="20"/>
        </w:rPr>
        <w:t xml:space="preserve"> 25 mg</w:t>
      </w:r>
      <w:r w:rsidR="0092057E" w:rsidRPr="00306685">
        <w:rPr>
          <w:rFonts w:asciiTheme="majorHAnsi" w:hAnsiTheme="majorHAnsi" w:cstheme="majorHAnsi"/>
          <w:bCs/>
          <w:sz w:val="20"/>
          <w:szCs w:val="20"/>
        </w:rPr>
        <w:t xml:space="preserve"> tabletki o przedłużonym uwalnianiu</w:t>
      </w:r>
      <w:r w:rsidR="0092057E" w:rsidRPr="00306685">
        <w:rPr>
          <w:rFonts w:asciiTheme="majorHAnsi" w:hAnsiTheme="majorHAnsi" w:cstheme="majorHAnsi"/>
          <w:b/>
          <w:bCs/>
          <w:sz w:val="20"/>
          <w:szCs w:val="20"/>
        </w:rPr>
        <w:t xml:space="preserve">, </w:t>
      </w:r>
      <w:r w:rsidR="0092057E" w:rsidRPr="00306685">
        <w:rPr>
          <w:rFonts w:asciiTheme="majorHAnsi" w:hAnsiTheme="majorHAnsi" w:cstheme="majorHAnsi"/>
          <w:sz w:val="20"/>
          <w:szCs w:val="20"/>
        </w:rPr>
        <w:t>do pojemników po 30 tabletek każdy</w:t>
      </w:r>
      <w:r w:rsidR="00EB2A45" w:rsidRPr="00306685">
        <w:rPr>
          <w:rFonts w:asciiTheme="majorHAnsi" w:hAnsiTheme="majorHAnsi" w:cstheme="majorHAnsi"/>
          <w:sz w:val="20"/>
          <w:szCs w:val="20"/>
        </w:rPr>
        <w:t xml:space="preserve"> - </w:t>
      </w:r>
      <w:r w:rsidR="00EB2A45" w:rsidRPr="00306685">
        <w:rPr>
          <w:rFonts w:asciiTheme="majorHAnsi" w:hAnsiTheme="majorHAnsi" w:cstheme="majorHAnsi"/>
          <w:b/>
          <w:sz w:val="20"/>
          <w:szCs w:val="20"/>
        </w:rPr>
        <w:t>50 opakowań x 30 tabl.</w:t>
      </w:r>
    </w:p>
    <w:p w14:paraId="587B3256" w14:textId="4625F9DA" w:rsidR="00585CA0" w:rsidRPr="00306685" w:rsidRDefault="00585CA0" w:rsidP="00585CA0">
      <w:pPr>
        <w:pStyle w:val="Akapitzlist"/>
        <w:numPr>
          <w:ilvl w:val="0"/>
          <w:numId w:val="11"/>
        </w:numPr>
        <w:spacing w:before="120" w:after="12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06685">
        <w:rPr>
          <w:rFonts w:asciiTheme="majorHAnsi" w:hAnsiTheme="majorHAnsi" w:cstheme="majorHAnsi"/>
          <w:sz w:val="20"/>
          <w:szCs w:val="20"/>
        </w:rPr>
        <w:t xml:space="preserve">Przepakowanie IMP zawierającego w składzie substancję aktywną </w:t>
      </w:r>
      <w:r w:rsidRPr="00306685">
        <w:rPr>
          <w:rFonts w:asciiTheme="majorHAnsi" w:hAnsiTheme="majorHAnsi" w:cstheme="majorHAnsi"/>
          <w:bCs/>
          <w:sz w:val="20"/>
          <w:szCs w:val="20"/>
        </w:rPr>
        <w:t xml:space="preserve">Bursztynian </w:t>
      </w:r>
      <w:proofErr w:type="spellStart"/>
      <w:r w:rsidRPr="00306685">
        <w:rPr>
          <w:rFonts w:asciiTheme="majorHAnsi" w:hAnsiTheme="majorHAnsi" w:cstheme="majorHAnsi"/>
          <w:bCs/>
          <w:sz w:val="20"/>
          <w:szCs w:val="20"/>
        </w:rPr>
        <w:t>metoprololu</w:t>
      </w:r>
      <w:proofErr w:type="spellEnd"/>
      <w:r w:rsidRPr="00306685">
        <w:rPr>
          <w:rFonts w:asciiTheme="majorHAnsi" w:hAnsiTheme="majorHAnsi" w:cstheme="majorHAnsi"/>
          <w:bCs/>
          <w:sz w:val="20"/>
          <w:szCs w:val="20"/>
        </w:rPr>
        <w:t xml:space="preserve"> 100 mg</w:t>
      </w:r>
      <w:r w:rsidR="0092057E" w:rsidRPr="00306685">
        <w:rPr>
          <w:rFonts w:asciiTheme="majorHAnsi" w:hAnsiTheme="majorHAnsi" w:cstheme="majorHAnsi"/>
          <w:bCs/>
          <w:sz w:val="20"/>
          <w:szCs w:val="20"/>
        </w:rPr>
        <w:t xml:space="preserve"> tabletki o przedłużonym uwalnianiu</w:t>
      </w:r>
      <w:r w:rsidRPr="00306685">
        <w:rPr>
          <w:rFonts w:asciiTheme="majorHAnsi" w:hAnsiTheme="majorHAnsi" w:cstheme="majorHAnsi"/>
          <w:sz w:val="20"/>
          <w:szCs w:val="20"/>
        </w:rPr>
        <w:t>,</w:t>
      </w:r>
      <w:r w:rsidR="0092057E" w:rsidRPr="00306685">
        <w:rPr>
          <w:rFonts w:asciiTheme="majorHAnsi" w:hAnsiTheme="majorHAnsi" w:cstheme="majorHAnsi"/>
          <w:sz w:val="20"/>
          <w:szCs w:val="20"/>
        </w:rPr>
        <w:t xml:space="preserve"> do pojemników po 30 tabletek każdy</w:t>
      </w:r>
      <w:r w:rsidR="00EB2A45" w:rsidRPr="00306685">
        <w:rPr>
          <w:rFonts w:asciiTheme="majorHAnsi" w:hAnsiTheme="majorHAnsi" w:cstheme="majorHAnsi"/>
          <w:sz w:val="20"/>
          <w:szCs w:val="20"/>
        </w:rPr>
        <w:t xml:space="preserve"> - </w:t>
      </w:r>
      <w:r w:rsidR="00EB2A45" w:rsidRPr="00306685">
        <w:rPr>
          <w:rFonts w:asciiTheme="majorHAnsi" w:hAnsiTheme="majorHAnsi" w:cstheme="majorHAnsi"/>
          <w:b/>
          <w:sz w:val="20"/>
          <w:szCs w:val="20"/>
        </w:rPr>
        <w:t>300 opakowań  x 30 tabl.</w:t>
      </w:r>
    </w:p>
    <w:p w14:paraId="53999A03" w14:textId="77777777" w:rsidR="00585CA0" w:rsidRPr="00306685" w:rsidRDefault="00585CA0" w:rsidP="00585CA0">
      <w:pPr>
        <w:pStyle w:val="Akapitzlist"/>
        <w:numPr>
          <w:ilvl w:val="0"/>
          <w:numId w:val="11"/>
        </w:numPr>
        <w:spacing w:before="120" w:after="12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06685">
        <w:rPr>
          <w:rFonts w:asciiTheme="majorHAnsi" w:hAnsiTheme="majorHAnsi" w:cstheme="majorHAnsi"/>
          <w:sz w:val="20"/>
          <w:szCs w:val="20"/>
        </w:rPr>
        <w:t>Zaprojektowanie i produkcja opakowań dla badanych produktów leczniczych.</w:t>
      </w:r>
    </w:p>
    <w:p w14:paraId="46B65003" w14:textId="77777777" w:rsidR="00585CA0" w:rsidRPr="00306685" w:rsidRDefault="00585CA0" w:rsidP="00585CA0">
      <w:pPr>
        <w:pStyle w:val="Akapitzlist"/>
        <w:numPr>
          <w:ilvl w:val="0"/>
          <w:numId w:val="11"/>
        </w:numPr>
        <w:spacing w:before="120" w:after="12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06685">
        <w:rPr>
          <w:rFonts w:asciiTheme="majorHAnsi" w:hAnsiTheme="majorHAnsi" w:cstheme="majorHAnsi"/>
          <w:sz w:val="20"/>
          <w:szCs w:val="20"/>
        </w:rPr>
        <w:t xml:space="preserve">Zaprojektowanie i produkcja etykiet. Wzór etykiet zatwierdzonych przez Prezesa URPL zostanie dostarczony Wykonawcy przez Sponsora. Wykonawca jest zobowiązany do sprawdzenia poprawności etykiety pod kątem aktualnych przepisów prawa jak i stanu faktycznego. Ewentualne zmiany w treści etykiety zostaną zgłoszone jako zmiana w dokumentacji </w:t>
      </w:r>
      <w:proofErr w:type="spellStart"/>
      <w:r w:rsidRPr="00306685">
        <w:rPr>
          <w:rFonts w:asciiTheme="majorHAnsi" w:hAnsiTheme="majorHAnsi" w:cstheme="majorHAnsi"/>
          <w:sz w:val="20"/>
          <w:szCs w:val="20"/>
        </w:rPr>
        <w:t>submisyjnej</w:t>
      </w:r>
      <w:proofErr w:type="spellEnd"/>
      <w:r w:rsidRPr="00306685">
        <w:rPr>
          <w:rFonts w:asciiTheme="majorHAnsi" w:hAnsiTheme="majorHAnsi" w:cstheme="majorHAnsi"/>
          <w:sz w:val="20"/>
          <w:szCs w:val="20"/>
        </w:rPr>
        <w:t xml:space="preserve"> przez Sponsora i uzgodnione z Wykonawcą.</w:t>
      </w:r>
    </w:p>
    <w:p w14:paraId="5B2864A5" w14:textId="77777777" w:rsidR="00585CA0" w:rsidRPr="00306685" w:rsidRDefault="00585CA0" w:rsidP="00585CA0">
      <w:pPr>
        <w:pStyle w:val="Akapitzlist"/>
        <w:numPr>
          <w:ilvl w:val="0"/>
          <w:numId w:val="11"/>
        </w:numPr>
        <w:spacing w:before="120" w:after="12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06685">
        <w:rPr>
          <w:rFonts w:asciiTheme="majorHAnsi" w:hAnsiTheme="majorHAnsi" w:cstheme="majorHAnsi"/>
          <w:sz w:val="20"/>
          <w:szCs w:val="20"/>
        </w:rPr>
        <w:t>Etykietowanie opakowań badanych produktów leczniczych.</w:t>
      </w:r>
    </w:p>
    <w:p w14:paraId="37A9FAD0" w14:textId="77777777" w:rsidR="00585CA0" w:rsidRPr="00306685" w:rsidRDefault="00585CA0" w:rsidP="00585CA0">
      <w:pPr>
        <w:pStyle w:val="Akapitzlist"/>
        <w:numPr>
          <w:ilvl w:val="0"/>
          <w:numId w:val="11"/>
        </w:numPr>
        <w:spacing w:before="120" w:after="12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06685">
        <w:rPr>
          <w:rFonts w:asciiTheme="majorHAnsi" w:hAnsiTheme="majorHAnsi" w:cstheme="majorHAnsi"/>
          <w:sz w:val="20"/>
          <w:szCs w:val="20"/>
        </w:rPr>
        <w:t xml:space="preserve">Wykonanie badań stabilności zgodnie z wytycznymi ICH i GMP </w:t>
      </w:r>
    </w:p>
    <w:p w14:paraId="0F07D47C" w14:textId="77777777" w:rsidR="00585CA0" w:rsidRPr="00306685" w:rsidRDefault="00585CA0" w:rsidP="00585CA0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06685">
        <w:rPr>
          <w:rFonts w:asciiTheme="majorHAnsi" w:hAnsiTheme="majorHAnsi" w:cstheme="majorHAnsi"/>
          <w:sz w:val="20"/>
          <w:szCs w:val="20"/>
        </w:rPr>
        <w:t>Przeprowadzenie procedury zwolnienia badanych produktów leczniczych do użycia w niekomercyjnym badaniu klinicznym:</w:t>
      </w:r>
    </w:p>
    <w:p w14:paraId="3A6F4122" w14:textId="77777777" w:rsidR="00585CA0" w:rsidRPr="00306685" w:rsidRDefault="00585CA0" w:rsidP="00585CA0">
      <w:pPr>
        <w:pStyle w:val="Akapitzlist"/>
        <w:numPr>
          <w:ilvl w:val="0"/>
          <w:numId w:val="9"/>
        </w:numPr>
        <w:spacing w:before="120" w:after="12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06685">
        <w:rPr>
          <w:rFonts w:asciiTheme="majorHAnsi" w:hAnsiTheme="majorHAnsi" w:cstheme="majorHAnsi"/>
          <w:sz w:val="20"/>
          <w:szCs w:val="20"/>
        </w:rPr>
        <w:t xml:space="preserve">Oświadczenie/udokumentowanie przez Osobę Wykwalifikowaną (QP), że proces przepakowania i etykietowania został przeprowadzony zgodnie z wymaganiami Dobrej Praktyki Wytwarzania – zwolnienie jakościowe. </w:t>
      </w:r>
    </w:p>
    <w:p w14:paraId="59229602" w14:textId="109BCCCA" w:rsidR="00585CA0" w:rsidRPr="00306685" w:rsidRDefault="00585CA0" w:rsidP="00585CA0">
      <w:pPr>
        <w:spacing w:before="120" w:after="120"/>
        <w:ind w:firstLine="709"/>
        <w:jc w:val="both"/>
        <w:rPr>
          <w:rFonts w:asciiTheme="majorHAnsi" w:hAnsiTheme="majorHAnsi" w:cstheme="majorHAnsi"/>
          <w:sz w:val="20"/>
          <w:szCs w:val="20"/>
        </w:rPr>
      </w:pPr>
      <w:r w:rsidRPr="00306685">
        <w:rPr>
          <w:rFonts w:asciiTheme="majorHAnsi" w:hAnsiTheme="majorHAnsi" w:cstheme="majorHAnsi"/>
          <w:sz w:val="20"/>
          <w:szCs w:val="20"/>
        </w:rPr>
        <w:t>b) Certyfikat serii</w:t>
      </w:r>
      <w:r w:rsidR="00004ED5" w:rsidRPr="00306685">
        <w:rPr>
          <w:rFonts w:asciiTheme="majorHAnsi" w:hAnsiTheme="majorHAnsi" w:cstheme="majorHAnsi"/>
          <w:sz w:val="20"/>
          <w:szCs w:val="20"/>
        </w:rPr>
        <w:t>;</w:t>
      </w:r>
    </w:p>
    <w:p w14:paraId="1EE1B0B5" w14:textId="77777777" w:rsidR="00585CA0" w:rsidRPr="00306685" w:rsidRDefault="00585CA0" w:rsidP="00585CA0">
      <w:pPr>
        <w:pStyle w:val="Akapitzlist"/>
        <w:numPr>
          <w:ilvl w:val="0"/>
          <w:numId w:val="11"/>
        </w:numPr>
        <w:spacing w:before="120" w:after="200" w:line="276" w:lineRule="auto"/>
        <w:rPr>
          <w:rFonts w:asciiTheme="majorHAnsi" w:hAnsiTheme="majorHAnsi" w:cstheme="majorHAnsi"/>
          <w:sz w:val="20"/>
          <w:szCs w:val="20"/>
        </w:rPr>
      </w:pPr>
      <w:r w:rsidRPr="00306685">
        <w:rPr>
          <w:rFonts w:asciiTheme="majorHAnsi" w:hAnsiTheme="majorHAnsi" w:cstheme="majorHAnsi"/>
          <w:sz w:val="20"/>
          <w:szCs w:val="20"/>
        </w:rPr>
        <w:t xml:space="preserve">Przechowywanie/obsługa magazynowa, w tym przechowywanie prób </w:t>
      </w:r>
      <w:bookmarkStart w:id="0" w:name="_Hlk108083161"/>
      <w:r w:rsidRPr="00306685">
        <w:rPr>
          <w:rFonts w:asciiTheme="majorHAnsi" w:hAnsiTheme="majorHAnsi" w:cstheme="majorHAnsi"/>
          <w:sz w:val="20"/>
          <w:szCs w:val="20"/>
        </w:rPr>
        <w:t xml:space="preserve">archiwalnych w kontrolowanych warunkach temperaturowych. </w:t>
      </w:r>
    </w:p>
    <w:bookmarkEnd w:id="0"/>
    <w:p w14:paraId="5344CB65" w14:textId="77777777" w:rsidR="00585CA0" w:rsidRPr="00306685" w:rsidRDefault="00585CA0" w:rsidP="00585CA0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06685">
        <w:rPr>
          <w:rFonts w:asciiTheme="majorHAnsi" w:hAnsiTheme="majorHAnsi" w:cstheme="majorHAnsi"/>
          <w:sz w:val="20"/>
          <w:szCs w:val="20"/>
        </w:rPr>
        <w:t xml:space="preserve">Zaślepienie Badanych Produktów Leczniczych zgodnie z kluczem zaślepienia opracowanym w ścisłej współpracy ze Sponsorem badania. </w:t>
      </w:r>
    </w:p>
    <w:p w14:paraId="113BD203" w14:textId="77777777" w:rsidR="00585CA0" w:rsidRPr="00306685" w:rsidRDefault="00585CA0" w:rsidP="00585CA0">
      <w:pPr>
        <w:pStyle w:val="Akapitzlist"/>
        <w:numPr>
          <w:ilvl w:val="0"/>
          <w:numId w:val="11"/>
        </w:numPr>
        <w:spacing w:before="120" w:after="12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06685">
        <w:rPr>
          <w:rFonts w:asciiTheme="majorHAnsi" w:hAnsiTheme="majorHAnsi" w:cstheme="majorHAnsi"/>
          <w:sz w:val="20"/>
          <w:szCs w:val="20"/>
        </w:rPr>
        <w:t xml:space="preserve">Transport badanych produktów leczniczych w warunkach kontrolowanych (patrz: tabela poniżej): </w:t>
      </w:r>
    </w:p>
    <w:p w14:paraId="3EF47B48" w14:textId="4DAA16C6" w:rsidR="00585CA0" w:rsidRPr="00306685" w:rsidRDefault="00585CA0" w:rsidP="00585CA0">
      <w:pPr>
        <w:pStyle w:val="Akapitzlist"/>
        <w:numPr>
          <w:ilvl w:val="0"/>
          <w:numId w:val="10"/>
        </w:numPr>
        <w:spacing w:before="120" w:after="12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06685">
        <w:rPr>
          <w:rFonts w:asciiTheme="majorHAnsi" w:hAnsiTheme="majorHAnsi" w:cstheme="majorHAnsi"/>
          <w:sz w:val="20"/>
          <w:szCs w:val="20"/>
        </w:rPr>
        <w:t>transport badanych produktów leczniczych do Ośrodków Badawczych biorących udział w badaniu klinicznym (</w:t>
      </w:r>
      <w:r w:rsidR="00B41085" w:rsidRPr="00306685">
        <w:rPr>
          <w:rFonts w:asciiTheme="majorHAnsi" w:hAnsiTheme="majorHAnsi" w:cstheme="majorHAnsi"/>
          <w:sz w:val="20"/>
          <w:szCs w:val="20"/>
        </w:rPr>
        <w:t>2</w:t>
      </w:r>
      <w:r w:rsidRPr="00306685">
        <w:rPr>
          <w:rFonts w:asciiTheme="majorHAnsi" w:hAnsiTheme="majorHAnsi" w:cstheme="majorHAnsi"/>
          <w:sz w:val="20"/>
          <w:szCs w:val="20"/>
        </w:rPr>
        <w:t xml:space="preserve"> Ośrodki) – dot. wszystkich IMP  </w:t>
      </w:r>
    </w:p>
    <w:p w14:paraId="0E012782" w14:textId="77777777" w:rsidR="007D047F" w:rsidRPr="00306685" w:rsidRDefault="007D047F" w:rsidP="007D047F">
      <w:pPr>
        <w:pStyle w:val="Akapitzlist"/>
        <w:numPr>
          <w:ilvl w:val="0"/>
          <w:numId w:val="20"/>
        </w:numPr>
        <w:spacing w:before="120" w:after="12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06685">
        <w:rPr>
          <w:rFonts w:asciiTheme="majorHAnsi" w:hAnsiTheme="majorHAnsi" w:cstheme="majorHAnsi"/>
          <w:sz w:val="20"/>
          <w:szCs w:val="20"/>
        </w:rPr>
        <w:lastRenderedPageBreak/>
        <w:t>Apteka Uniwersyteckiego Centrum Klinicznego, ul. Smoluchowskiego 17, 80-952 Gdańsk</w:t>
      </w:r>
    </w:p>
    <w:p w14:paraId="01FB79FE" w14:textId="63389D8D" w:rsidR="007D047F" w:rsidRPr="00306685" w:rsidRDefault="007D047F" w:rsidP="007D047F">
      <w:pPr>
        <w:pStyle w:val="Akapitzlist"/>
        <w:numPr>
          <w:ilvl w:val="0"/>
          <w:numId w:val="20"/>
        </w:numPr>
        <w:spacing w:before="120" w:after="12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06685">
        <w:rPr>
          <w:rFonts w:asciiTheme="majorHAnsi" w:hAnsiTheme="majorHAnsi" w:cstheme="majorHAnsi"/>
          <w:sz w:val="20"/>
          <w:szCs w:val="20"/>
        </w:rPr>
        <w:t>Apteka Śląskiego Centrum Chorób Serca, Pawilon B, parter, ul. Marii Curie-Skłodowskiej 9, 41-800 Zabrze</w:t>
      </w:r>
    </w:p>
    <w:p w14:paraId="442A49DB" w14:textId="182939C4" w:rsidR="00585CA0" w:rsidRPr="00306685" w:rsidRDefault="00585CA0" w:rsidP="00585CA0">
      <w:pPr>
        <w:pStyle w:val="Akapitzlist"/>
        <w:numPr>
          <w:ilvl w:val="0"/>
          <w:numId w:val="10"/>
        </w:numPr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06685">
        <w:rPr>
          <w:rFonts w:asciiTheme="majorHAnsi" w:hAnsiTheme="majorHAnsi" w:cstheme="majorHAnsi"/>
          <w:sz w:val="20"/>
          <w:szCs w:val="20"/>
        </w:rPr>
        <w:t xml:space="preserve">Wykonawca jest zobowiązany transportować Produkty Lecznicze zgodnie z Dobrą Praktyką Dystrybucyjną oraz aktualnym CHPL </w:t>
      </w:r>
      <w:r w:rsidR="00E14641" w:rsidRPr="00306685">
        <w:rPr>
          <w:rFonts w:asciiTheme="majorHAnsi" w:hAnsiTheme="majorHAnsi" w:cstheme="majorHAnsi"/>
          <w:sz w:val="20"/>
          <w:szCs w:val="20"/>
        </w:rPr>
        <w:t>w temperaturz</w:t>
      </w:r>
      <w:r w:rsidR="00D6459C" w:rsidRPr="00306685">
        <w:rPr>
          <w:rFonts w:asciiTheme="majorHAnsi" w:hAnsiTheme="majorHAnsi" w:cstheme="majorHAnsi"/>
          <w:sz w:val="20"/>
          <w:szCs w:val="20"/>
        </w:rPr>
        <w:t>e</w:t>
      </w:r>
      <w:r w:rsidR="00E14641" w:rsidRPr="00306685">
        <w:rPr>
          <w:rFonts w:asciiTheme="majorHAnsi" w:hAnsiTheme="majorHAnsi" w:cstheme="majorHAnsi"/>
          <w:sz w:val="20"/>
          <w:szCs w:val="20"/>
        </w:rPr>
        <w:t xml:space="preserve"> </w:t>
      </w:r>
      <w:r w:rsidRPr="00306685">
        <w:rPr>
          <w:rFonts w:asciiTheme="majorHAnsi" w:hAnsiTheme="majorHAnsi" w:cstheme="majorHAnsi"/>
          <w:sz w:val="20"/>
          <w:szCs w:val="20"/>
        </w:rPr>
        <w:t>15-25 °C</w:t>
      </w:r>
    </w:p>
    <w:p w14:paraId="25602217" w14:textId="6F9A99D0" w:rsidR="00585CA0" w:rsidRPr="00306685" w:rsidRDefault="00585CA0" w:rsidP="00585CA0">
      <w:pPr>
        <w:pStyle w:val="Akapitzlist"/>
        <w:numPr>
          <w:ilvl w:val="0"/>
          <w:numId w:val="10"/>
        </w:numPr>
        <w:spacing w:before="120" w:after="12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06685">
        <w:rPr>
          <w:rFonts w:asciiTheme="majorHAnsi" w:hAnsiTheme="majorHAnsi" w:cstheme="majorHAnsi"/>
          <w:sz w:val="20"/>
          <w:szCs w:val="20"/>
        </w:rPr>
        <w:t xml:space="preserve">dostarczenie do Zamawiającego protokołów transportu w przeciągu 24 godzin od momentu dostarczenia towaru do ośrodka. </w:t>
      </w:r>
    </w:p>
    <w:p w14:paraId="468F748B" w14:textId="2E9A44EB" w:rsidR="00FB7B9B" w:rsidRPr="00306685" w:rsidRDefault="00585CA0" w:rsidP="00541F75">
      <w:pPr>
        <w:pStyle w:val="Akapitzlist"/>
        <w:numPr>
          <w:ilvl w:val="0"/>
          <w:numId w:val="11"/>
        </w:numPr>
        <w:spacing w:before="120" w:after="12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06685">
        <w:rPr>
          <w:rFonts w:asciiTheme="majorHAnsi" w:hAnsiTheme="majorHAnsi" w:cstheme="majorHAnsi"/>
          <w:sz w:val="20"/>
          <w:szCs w:val="20"/>
        </w:rPr>
        <w:t>Odbiór przeterminowanego/niezużytego IMP z Ośrodków i utylizacja. Dostarczenie   Sponsorowi dokumentacji związanej z utylizacją.</w:t>
      </w:r>
    </w:p>
    <w:p w14:paraId="1F51D34E" w14:textId="77777777" w:rsidR="007D047F" w:rsidRPr="00D52139" w:rsidRDefault="007D047F" w:rsidP="00034743">
      <w:pPr>
        <w:pStyle w:val="Akapitzlist"/>
        <w:spacing w:before="120" w:after="12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F406557" w14:textId="18D8A0C8" w:rsidR="00E14641" w:rsidRPr="00D52139" w:rsidRDefault="00E14641" w:rsidP="00541F75">
      <w:pPr>
        <w:spacing w:before="120" w:after="120" w:line="276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D52139">
        <w:rPr>
          <w:rFonts w:asciiTheme="majorHAnsi" w:hAnsiTheme="majorHAnsi" w:cstheme="majorHAnsi"/>
          <w:b/>
          <w:sz w:val="20"/>
          <w:szCs w:val="20"/>
        </w:rPr>
        <w:t>Termin realizacji umowy</w:t>
      </w:r>
      <w:r w:rsidRPr="00D52139">
        <w:rPr>
          <w:rFonts w:asciiTheme="majorHAnsi" w:hAnsiTheme="majorHAnsi" w:cstheme="majorHAnsi"/>
          <w:sz w:val="20"/>
          <w:szCs w:val="20"/>
        </w:rPr>
        <w:t xml:space="preserve"> – maksymalnie przez okres </w:t>
      </w:r>
      <w:r w:rsidR="00282263" w:rsidRPr="00D52139">
        <w:rPr>
          <w:rFonts w:asciiTheme="majorHAnsi" w:hAnsiTheme="majorHAnsi" w:cstheme="majorHAnsi"/>
          <w:sz w:val="20"/>
          <w:szCs w:val="20"/>
        </w:rPr>
        <w:t>24</w:t>
      </w:r>
      <w:r w:rsidRPr="00D52139">
        <w:rPr>
          <w:rFonts w:asciiTheme="majorHAnsi" w:hAnsiTheme="majorHAnsi" w:cstheme="majorHAnsi"/>
          <w:sz w:val="20"/>
          <w:szCs w:val="20"/>
        </w:rPr>
        <w:t xml:space="preserve"> m-</w:t>
      </w:r>
      <w:proofErr w:type="spellStart"/>
      <w:r w:rsidRPr="00D52139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D52139">
        <w:rPr>
          <w:rFonts w:asciiTheme="majorHAnsi" w:hAnsiTheme="majorHAnsi" w:cstheme="majorHAnsi"/>
          <w:sz w:val="20"/>
          <w:szCs w:val="20"/>
        </w:rPr>
        <w:t xml:space="preserve"> od daty podpisania umowy.</w:t>
      </w:r>
    </w:p>
    <w:p w14:paraId="047C6F0F" w14:textId="77777777" w:rsidR="00E14641" w:rsidRPr="00D52139" w:rsidRDefault="00E14641" w:rsidP="00E14641">
      <w:pPr>
        <w:pStyle w:val="Akapitzlist"/>
        <w:numPr>
          <w:ilvl w:val="0"/>
          <w:numId w:val="13"/>
        </w:numPr>
        <w:spacing w:before="120" w:after="12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52139">
        <w:rPr>
          <w:rFonts w:asciiTheme="majorHAnsi" w:hAnsiTheme="majorHAnsi" w:cstheme="majorHAnsi"/>
          <w:sz w:val="20"/>
          <w:szCs w:val="20"/>
        </w:rPr>
        <w:t xml:space="preserve">Okres ważności IMP – zgodny terminem ważności leku referencyjnego </w:t>
      </w:r>
    </w:p>
    <w:p w14:paraId="34BD4B9F" w14:textId="54AD5E22" w:rsidR="00E14641" w:rsidRPr="00D52139" w:rsidRDefault="00E14641" w:rsidP="00E14641">
      <w:pPr>
        <w:pStyle w:val="Akapitzlist"/>
        <w:numPr>
          <w:ilvl w:val="0"/>
          <w:numId w:val="13"/>
        </w:numPr>
        <w:spacing w:before="120" w:after="12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52139">
        <w:rPr>
          <w:rFonts w:asciiTheme="majorHAnsi" w:hAnsiTheme="majorHAnsi" w:cstheme="majorHAnsi"/>
          <w:sz w:val="20"/>
          <w:szCs w:val="20"/>
        </w:rPr>
        <w:t xml:space="preserve">Adres dostawy: </w:t>
      </w:r>
      <w:r w:rsidR="00921678" w:rsidRPr="00D52139">
        <w:rPr>
          <w:rFonts w:asciiTheme="majorHAnsi" w:hAnsiTheme="majorHAnsi" w:cstheme="majorHAnsi"/>
          <w:sz w:val="20"/>
          <w:szCs w:val="20"/>
        </w:rPr>
        <w:t>2</w:t>
      </w:r>
      <w:r w:rsidRPr="00D52139">
        <w:rPr>
          <w:rFonts w:asciiTheme="majorHAnsi" w:hAnsiTheme="majorHAnsi" w:cstheme="majorHAnsi"/>
          <w:sz w:val="20"/>
          <w:szCs w:val="20"/>
        </w:rPr>
        <w:t xml:space="preserve"> Ośrodki badawcze na terenie Polski</w:t>
      </w:r>
      <w:r w:rsidR="00455E28" w:rsidRPr="00D52139">
        <w:rPr>
          <w:rFonts w:asciiTheme="majorHAnsi" w:hAnsiTheme="majorHAnsi" w:cstheme="majorHAnsi"/>
          <w:sz w:val="20"/>
          <w:szCs w:val="20"/>
        </w:rPr>
        <w:t xml:space="preserve"> (maksymalnie 2 dostawy do każdego ośrodka)</w:t>
      </w:r>
    </w:p>
    <w:p w14:paraId="4866F033" w14:textId="77777777" w:rsidR="00EB2A45" w:rsidRPr="00D52139" w:rsidRDefault="00E14641" w:rsidP="008060BF">
      <w:pPr>
        <w:pStyle w:val="Akapitzlist"/>
        <w:numPr>
          <w:ilvl w:val="0"/>
          <w:numId w:val="13"/>
        </w:numPr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52139">
        <w:rPr>
          <w:rFonts w:asciiTheme="majorHAnsi" w:hAnsiTheme="majorHAnsi" w:cstheme="majorHAnsi"/>
          <w:sz w:val="20"/>
          <w:szCs w:val="20"/>
        </w:rPr>
        <w:t>Termin dostawy:</w:t>
      </w:r>
    </w:p>
    <w:p w14:paraId="13544059" w14:textId="4BC96213" w:rsidR="00A73F4C" w:rsidRPr="00D52139" w:rsidRDefault="00EB2A45" w:rsidP="00EB2A45">
      <w:pPr>
        <w:pStyle w:val="Akapitzlist"/>
        <w:numPr>
          <w:ilvl w:val="0"/>
          <w:numId w:val="24"/>
        </w:numPr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52139">
        <w:rPr>
          <w:rFonts w:asciiTheme="majorHAnsi" w:hAnsiTheme="majorHAnsi" w:cstheme="majorHAnsi"/>
          <w:sz w:val="20"/>
          <w:szCs w:val="20"/>
        </w:rPr>
        <w:t xml:space="preserve">wytworzenie dokumentacji - </w:t>
      </w:r>
      <w:r w:rsidR="00E14641" w:rsidRPr="00D52139">
        <w:rPr>
          <w:rFonts w:asciiTheme="majorHAnsi" w:hAnsiTheme="majorHAnsi" w:cstheme="majorHAnsi"/>
          <w:sz w:val="20"/>
          <w:szCs w:val="20"/>
        </w:rPr>
        <w:t xml:space="preserve">w ciągu </w:t>
      </w:r>
      <w:r w:rsidR="00DE3F5D" w:rsidRPr="00D52139">
        <w:rPr>
          <w:rFonts w:asciiTheme="majorHAnsi" w:hAnsiTheme="majorHAnsi" w:cstheme="majorHAnsi"/>
          <w:sz w:val="20"/>
          <w:szCs w:val="20"/>
        </w:rPr>
        <w:t>3</w:t>
      </w:r>
      <w:r w:rsidR="00174AAB" w:rsidRPr="00D52139">
        <w:rPr>
          <w:rFonts w:asciiTheme="majorHAnsi" w:hAnsiTheme="majorHAnsi" w:cstheme="majorHAnsi"/>
          <w:sz w:val="20"/>
          <w:szCs w:val="20"/>
        </w:rPr>
        <w:t>0</w:t>
      </w:r>
      <w:r w:rsidR="00E14641" w:rsidRPr="00D52139">
        <w:rPr>
          <w:rFonts w:asciiTheme="majorHAnsi" w:hAnsiTheme="majorHAnsi" w:cstheme="majorHAnsi"/>
          <w:sz w:val="20"/>
          <w:szCs w:val="20"/>
        </w:rPr>
        <w:t xml:space="preserve"> dni kalendarzowych</w:t>
      </w:r>
      <w:r w:rsidRPr="00D52139">
        <w:rPr>
          <w:rFonts w:asciiTheme="majorHAnsi" w:hAnsiTheme="majorHAnsi" w:cstheme="majorHAnsi"/>
          <w:sz w:val="20"/>
          <w:szCs w:val="20"/>
        </w:rPr>
        <w:t>,</w:t>
      </w:r>
    </w:p>
    <w:p w14:paraId="525573BC" w14:textId="16D4AEB3" w:rsidR="00735AE6" w:rsidRPr="00735AE6" w:rsidRDefault="00EB2A45" w:rsidP="00735AE6">
      <w:pPr>
        <w:pStyle w:val="Akapitzlist"/>
        <w:numPr>
          <w:ilvl w:val="0"/>
          <w:numId w:val="24"/>
        </w:numPr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52139">
        <w:rPr>
          <w:rFonts w:asciiTheme="majorHAnsi" w:hAnsiTheme="majorHAnsi" w:cstheme="majorHAnsi"/>
          <w:sz w:val="20"/>
          <w:szCs w:val="20"/>
        </w:rPr>
        <w:t xml:space="preserve">Termin dostawy dla zamówień cząstkowych: w </w:t>
      </w:r>
      <w:r w:rsidRPr="00735AE6">
        <w:rPr>
          <w:rFonts w:asciiTheme="majorHAnsi" w:hAnsiTheme="majorHAnsi" w:cstheme="majorHAnsi"/>
          <w:sz w:val="20"/>
          <w:szCs w:val="20"/>
        </w:rPr>
        <w:t>ciągu</w:t>
      </w:r>
      <w:r w:rsidR="00635AB4" w:rsidRPr="00735AE6">
        <w:rPr>
          <w:rFonts w:asciiTheme="majorHAnsi" w:hAnsiTheme="majorHAnsi" w:cstheme="majorHAnsi"/>
          <w:sz w:val="20"/>
          <w:szCs w:val="20"/>
        </w:rPr>
        <w:t xml:space="preserve"> maksymalnie</w:t>
      </w:r>
      <w:r w:rsidRPr="00735AE6">
        <w:rPr>
          <w:rFonts w:asciiTheme="majorHAnsi" w:hAnsiTheme="majorHAnsi" w:cstheme="majorHAnsi"/>
          <w:sz w:val="20"/>
          <w:szCs w:val="20"/>
        </w:rPr>
        <w:t xml:space="preserve"> </w:t>
      </w:r>
      <w:r w:rsidR="00635AB4" w:rsidRPr="00735AE6">
        <w:rPr>
          <w:rFonts w:asciiTheme="majorHAnsi" w:hAnsiTheme="majorHAnsi" w:cstheme="majorHAnsi"/>
          <w:sz w:val="20"/>
          <w:szCs w:val="20"/>
        </w:rPr>
        <w:t>14</w:t>
      </w:r>
      <w:r w:rsidRPr="00735AE6">
        <w:rPr>
          <w:rFonts w:asciiTheme="majorHAnsi" w:hAnsiTheme="majorHAnsi" w:cstheme="majorHAnsi"/>
          <w:sz w:val="20"/>
          <w:szCs w:val="20"/>
        </w:rPr>
        <w:t xml:space="preserve"> dni kalendarzowych </w:t>
      </w:r>
      <w:r w:rsidR="00635AB4" w:rsidRPr="00735AE6">
        <w:rPr>
          <w:rFonts w:asciiTheme="majorHAnsi" w:hAnsiTheme="majorHAnsi" w:cstheme="majorHAnsi"/>
          <w:sz w:val="20"/>
          <w:szCs w:val="20"/>
        </w:rPr>
        <w:t>od dnia złożenia zamówienia</w:t>
      </w:r>
      <w:r w:rsidR="00871746" w:rsidRPr="00735AE6">
        <w:rPr>
          <w:rFonts w:asciiTheme="majorHAnsi" w:hAnsiTheme="majorHAnsi" w:cstheme="majorHAnsi"/>
          <w:sz w:val="20"/>
          <w:szCs w:val="20"/>
        </w:rPr>
        <w:t xml:space="preserve"> (</w:t>
      </w:r>
      <w:r w:rsidR="00D52139" w:rsidRPr="00735AE6">
        <w:rPr>
          <w:rFonts w:asciiTheme="majorHAnsi" w:hAnsiTheme="majorHAnsi" w:cstheme="majorHAnsi"/>
          <w:sz w:val="20"/>
          <w:szCs w:val="20"/>
        </w:rPr>
        <w:t>termin ten należy podać w formularzu ofertowym,</w:t>
      </w:r>
      <w:r w:rsidR="00735AE6" w:rsidRPr="00735AE6">
        <w:rPr>
          <w:rFonts w:asciiTheme="majorHAnsi" w:hAnsiTheme="majorHAnsi" w:cstheme="majorHAnsi"/>
          <w:sz w:val="20"/>
          <w:szCs w:val="20"/>
        </w:rPr>
        <w:t xml:space="preserve"> stanowi kryterium oceny ofert). </w:t>
      </w:r>
      <w:r w:rsidR="00735AE6" w:rsidRPr="00735AE6">
        <w:rPr>
          <w:rFonts w:asciiTheme="majorHAnsi" w:hAnsiTheme="majorHAnsi" w:cstheme="majorHAnsi"/>
          <w:color w:val="FF0000"/>
          <w:sz w:val="20"/>
          <w:szCs w:val="20"/>
        </w:rPr>
        <w:t>Wyjątkiem jest pierwsza dostawa</w:t>
      </w:r>
      <w:r w:rsidR="003569E1">
        <w:rPr>
          <w:rFonts w:asciiTheme="majorHAnsi" w:hAnsiTheme="majorHAnsi" w:cstheme="majorHAnsi"/>
          <w:color w:val="FF0000"/>
          <w:sz w:val="20"/>
          <w:szCs w:val="20"/>
        </w:rPr>
        <w:t xml:space="preserve"> do każdego </w:t>
      </w:r>
      <w:r w:rsidR="00557141">
        <w:rPr>
          <w:rFonts w:asciiTheme="majorHAnsi" w:hAnsiTheme="majorHAnsi" w:cstheme="majorHAnsi"/>
          <w:color w:val="FF0000"/>
          <w:sz w:val="20"/>
          <w:szCs w:val="20"/>
        </w:rPr>
        <w:t xml:space="preserve">z </w:t>
      </w:r>
      <w:r w:rsidR="003569E1">
        <w:rPr>
          <w:rFonts w:asciiTheme="majorHAnsi" w:hAnsiTheme="majorHAnsi" w:cstheme="majorHAnsi"/>
          <w:color w:val="FF0000"/>
          <w:sz w:val="20"/>
          <w:szCs w:val="20"/>
        </w:rPr>
        <w:t>O</w:t>
      </w:r>
      <w:r w:rsidR="00735AE6">
        <w:rPr>
          <w:rFonts w:asciiTheme="majorHAnsi" w:hAnsiTheme="majorHAnsi" w:cstheme="majorHAnsi"/>
          <w:color w:val="FF0000"/>
          <w:sz w:val="20"/>
          <w:szCs w:val="20"/>
        </w:rPr>
        <w:t>środk</w:t>
      </w:r>
      <w:r w:rsidR="00557141">
        <w:rPr>
          <w:rFonts w:asciiTheme="majorHAnsi" w:hAnsiTheme="majorHAnsi" w:cstheme="majorHAnsi"/>
          <w:color w:val="FF0000"/>
          <w:sz w:val="20"/>
          <w:szCs w:val="20"/>
        </w:rPr>
        <w:t>ów</w:t>
      </w:r>
      <w:r w:rsidR="00735AE6" w:rsidRPr="00735AE6">
        <w:rPr>
          <w:rFonts w:asciiTheme="majorHAnsi" w:hAnsiTheme="majorHAnsi" w:cstheme="majorHAnsi"/>
          <w:color w:val="FF0000"/>
          <w:sz w:val="20"/>
          <w:szCs w:val="20"/>
        </w:rPr>
        <w:t xml:space="preserve">, która nastąpi </w:t>
      </w:r>
      <w:r w:rsidR="00D52139" w:rsidRPr="00735AE6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="00735AE6" w:rsidRPr="00735AE6">
        <w:rPr>
          <w:rFonts w:asciiTheme="majorHAnsi" w:hAnsiTheme="majorHAnsi" w:cstheme="majorHAnsi"/>
          <w:color w:val="FF0000"/>
          <w:sz w:val="20"/>
          <w:szCs w:val="20"/>
        </w:rPr>
        <w:t>w ciągu 30 dni kalend</w:t>
      </w:r>
      <w:r w:rsidR="00557141">
        <w:rPr>
          <w:rFonts w:asciiTheme="majorHAnsi" w:hAnsiTheme="majorHAnsi" w:cstheme="majorHAnsi"/>
          <w:color w:val="FF0000"/>
          <w:sz w:val="20"/>
          <w:szCs w:val="20"/>
        </w:rPr>
        <w:t>arzowych od daty zawarcia umowy.</w:t>
      </w:r>
      <w:bookmarkStart w:id="1" w:name="_GoBack"/>
      <w:bookmarkEnd w:id="1"/>
    </w:p>
    <w:p w14:paraId="462ADC03" w14:textId="77777777" w:rsidR="00C9198A" w:rsidRPr="00306685" w:rsidRDefault="00C9198A" w:rsidP="00E14641">
      <w:pPr>
        <w:spacing w:before="120" w:after="120"/>
        <w:rPr>
          <w:rFonts w:asciiTheme="majorHAnsi" w:hAnsiTheme="majorHAnsi" w:cstheme="majorHAnsi"/>
          <w:b/>
          <w:sz w:val="20"/>
          <w:szCs w:val="20"/>
        </w:rPr>
      </w:pPr>
    </w:p>
    <w:p w14:paraId="757F90A3" w14:textId="60E36EA7" w:rsidR="00E14641" w:rsidRPr="00306685" w:rsidRDefault="00E14641" w:rsidP="00E14641">
      <w:pPr>
        <w:spacing w:before="120" w:after="120"/>
        <w:rPr>
          <w:rFonts w:asciiTheme="majorHAnsi" w:hAnsiTheme="majorHAnsi" w:cstheme="majorHAnsi"/>
          <w:b/>
          <w:sz w:val="20"/>
          <w:szCs w:val="20"/>
        </w:rPr>
      </w:pPr>
      <w:r w:rsidRPr="00306685">
        <w:rPr>
          <w:rFonts w:asciiTheme="majorHAnsi" w:hAnsiTheme="majorHAnsi" w:cstheme="majorHAnsi"/>
          <w:b/>
          <w:sz w:val="20"/>
          <w:szCs w:val="20"/>
        </w:rPr>
        <w:t>INNE UWAGI:</w:t>
      </w:r>
    </w:p>
    <w:p w14:paraId="39DCB03B" w14:textId="679A3698" w:rsidR="00E14641" w:rsidRPr="00306685" w:rsidRDefault="00E14641" w:rsidP="00E14641">
      <w:pPr>
        <w:numPr>
          <w:ilvl w:val="0"/>
          <w:numId w:val="16"/>
        </w:numPr>
        <w:spacing w:before="120" w:after="12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06685">
        <w:rPr>
          <w:rFonts w:asciiTheme="majorHAnsi" w:hAnsiTheme="majorHAnsi" w:cstheme="majorHAnsi"/>
          <w:sz w:val="20"/>
          <w:szCs w:val="20"/>
        </w:rPr>
        <w:t xml:space="preserve">Ostateczne terminy </w:t>
      </w:r>
      <w:r w:rsidR="0085099D" w:rsidRPr="00306685">
        <w:rPr>
          <w:rFonts w:asciiTheme="majorHAnsi" w:hAnsiTheme="majorHAnsi" w:cstheme="majorHAnsi"/>
          <w:sz w:val="20"/>
          <w:szCs w:val="20"/>
        </w:rPr>
        <w:t xml:space="preserve">zamówienia, </w:t>
      </w:r>
      <w:r w:rsidRPr="00306685">
        <w:rPr>
          <w:rFonts w:asciiTheme="majorHAnsi" w:hAnsiTheme="majorHAnsi" w:cstheme="majorHAnsi"/>
          <w:sz w:val="20"/>
          <w:szCs w:val="20"/>
        </w:rPr>
        <w:t xml:space="preserve">uzależnione są od </w:t>
      </w:r>
      <w:r w:rsidR="0085099D" w:rsidRPr="00306685">
        <w:rPr>
          <w:rFonts w:asciiTheme="majorHAnsi" w:hAnsiTheme="majorHAnsi" w:cstheme="majorHAnsi"/>
          <w:sz w:val="20"/>
          <w:szCs w:val="20"/>
        </w:rPr>
        <w:t>tempa</w:t>
      </w:r>
      <w:r w:rsidRPr="00306685">
        <w:rPr>
          <w:rFonts w:asciiTheme="majorHAnsi" w:hAnsiTheme="majorHAnsi" w:cstheme="majorHAnsi"/>
          <w:sz w:val="20"/>
          <w:szCs w:val="20"/>
        </w:rPr>
        <w:t xml:space="preserve"> rekrutacji i ustalone zostaną </w:t>
      </w:r>
      <w:r w:rsidR="0085099D" w:rsidRPr="00306685">
        <w:rPr>
          <w:rFonts w:asciiTheme="majorHAnsi" w:hAnsiTheme="majorHAnsi" w:cstheme="majorHAnsi"/>
          <w:sz w:val="20"/>
          <w:szCs w:val="20"/>
        </w:rPr>
        <w:t>drogą e-mailową w trakcie realizacji badania między</w:t>
      </w:r>
      <w:r w:rsidRPr="00306685">
        <w:rPr>
          <w:rFonts w:asciiTheme="majorHAnsi" w:hAnsiTheme="majorHAnsi" w:cstheme="majorHAnsi"/>
          <w:sz w:val="20"/>
          <w:szCs w:val="20"/>
        </w:rPr>
        <w:t xml:space="preserve"> Zamawiającym </w:t>
      </w:r>
      <w:r w:rsidR="0085099D" w:rsidRPr="00306685">
        <w:rPr>
          <w:rFonts w:asciiTheme="majorHAnsi" w:hAnsiTheme="majorHAnsi" w:cstheme="majorHAnsi"/>
          <w:sz w:val="20"/>
          <w:szCs w:val="20"/>
        </w:rPr>
        <w:t>a przedstawicielem Sponsora</w:t>
      </w:r>
      <w:r w:rsidRPr="00306685">
        <w:rPr>
          <w:rFonts w:asciiTheme="majorHAnsi" w:hAnsiTheme="majorHAnsi" w:cstheme="majorHAnsi"/>
          <w:sz w:val="20"/>
          <w:szCs w:val="20"/>
        </w:rPr>
        <w:t>.</w:t>
      </w:r>
    </w:p>
    <w:p w14:paraId="62619A61" w14:textId="77777777" w:rsidR="00E14641" w:rsidRPr="00306685" w:rsidRDefault="00E14641" w:rsidP="00E14641">
      <w:pPr>
        <w:numPr>
          <w:ilvl w:val="0"/>
          <w:numId w:val="16"/>
        </w:numPr>
        <w:spacing w:before="120" w:after="12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06685">
        <w:rPr>
          <w:rFonts w:asciiTheme="majorHAnsi" w:hAnsiTheme="majorHAnsi" w:cstheme="majorHAnsi"/>
          <w:sz w:val="20"/>
          <w:szCs w:val="20"/>
        </w:rPr>
        <w:t>Wykonawca zobowiązany jest do współpracy ze Sponsorem Niekomercyjnego Badania Klinicznego w zakresie udzielania odpowiedzi na pytania URPL i KB dot. Badanych Produktów Leczniczych.</w:t>
      </w:r>
    </w:p>
    <w:p w14:paraId="42BED03C" w14:textId="4C140736" w:rsidR="00B41085" w:rsidRPr="00306685" w:rsidRDefault="00E14641" w:rsidP="00541F75">
      <w:pPr>
        <w:numPr>
          <w:ilvl w:val="0"/>
          <w:numId w:val="16"/>
        </w:numPr>
        <w:spacing w:before="120" w:after="120" w:line="276" w:lineRule="auto"/>
        <w:jc w:val="both"/>
        <w:rPr>
          <w:rFonts w:asciiTheme="majorHAnsi" w:hAnsiTheme="majorHAnsi" w:cstheme="majorHAnsi"/>
          <w:sz w:val="20"/>
          <w:szCs w:val="20"/>
          <w:lang w:val="en-GB"/>
        </w:rPr>
      </w:pPr>
      <w:r w:rsidRPr="00306685">
        <w:rPr>
          <w:rFonts w:asciiTheme="majorHAnsi" w:hAnsiTheme="majorHAnsi" w:cstheme="majorHAnsi"/>
          <w:sz w:val="20"/>
          <w:szCs w:val="20"/>
        </w:rPr>
        <w:t xml:space="preserve">Wykonawca zobowiązany jest do współpracy ze Sponsorem Niekomercyjnego Badania Klinicznego w aspektach związanych z implementacją Rozporządzenia Parlamentu Europejskiego i Rady UE nr 536/2014 z dnia 16 kwietnia 2014 r. w sprawie badań klinicznych produktów leczniczych stosowanych u ludzi oraz uchylenia dyrektywy 2001/20/WE dot. Badanych Produktów Leczniczych, w tym placebo. Wykonawca powinien mieć na uwadze wytyczną, tj. </w:t>
      </w:r>
      <w:r w:rsidRPr="00306685">
        <w:rPr>
          <w:rFonts w:asciiTheme="majorHAnsi" w:hAnsiTheme="majorHAnsi" w:cstheme="majorHAnsi"/>
          <w:i/>
          <w:sz w:val="20"/>
          <w:szCs w:val="20"/>
          <w:lang w:val="en-US"/>
        </w:rPr>
        <w:t xml:space="preserve">Detailed Commission guideline of 8 December 2017 on the good manufacturing practice for investigational medicinal products pursuant to the second paragraph of the Article 63(1) of Regulation (EU) No 536/2014 </w:t>
      </w:r>
      <w:proofErr w:type="spellStart"/>
      <w:r w:rsidRPr="00306685">
        <w:rPr>
          <w:rFonts w:asciiTheme="majorHAnsi" w:hAnsiTheme="majorHAnsi" w:cstheme="majorHAnsi"/>
          <w:sz w:val="20"/>
          <w:szCs w:val="20"/>
          <w:lang w:val="en-GB"/>
        </w:rPr>
        <w:t>oraz</w:t>
      </w:r>
      <w:proofErr w:type="spellEnd"/>
      <w:r w:rsidRPr="00306685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Pr="00306685">
        <w:rPr>
          <w:rFonts w:asciiTheme="majorHAnsi" w:hAnsiTheme="majorHAnsi" w:cstheme="majorHAnsi"/>
          <w:i/>
          <w:sz w:val="20"/>
          <w:szCs w:val="20"/>
          <w:lang w:val="en-US"/>
        </w:rPr>
        <w:t>Template for IMP batch release (applicable as from the date of entry into application of Regulation (EU) No 536/2014 on Clinical Trials).</w:t>
      </w:r>
      <w:r w:rsidRPr="00306685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</w:p>
    <w:p w14:paraId="1C26A142" w14:textId="4E4AF050" w:rsidR="00C238A0" w:rsidRPr="00D52139" w:rsidRDefault="00585CA0" w:rsidP="00050D54">
      <w:pPr>
        <w:pStyle w:val="Akapitzlist"/>
        <w:numPr>
          <w:ilvl w:val="0"/>
          <w:numId w:val="16"/>
        </w:num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  <w:r w:rsidRPr="00D52139">
        <w:rPr>
          <w:rFonts w:asciiTheme="majorHAnsi" w:hAnsiTheme="majorHAnsi" w:cstheme="majorHAnsi"/>
          <w:sz w:val="20"/>
          <w:szCs w:val="20"/>
        </w:rPr>
        <w:t xml:space="preserve">Dostawa </w:t>
      </w:r>
      <w:r w:rsidR="00E14641" w:rsidRPr="00D52139">
        <w:rPr>
          <w:rFonts w:asciiTheme="majorHAnsi" w:hAnsiTheme="majorHAnsi" w:cstheme="majorHAnsi"/>
          <w:sz w:val="20"/>
          <w:szCs w:val="20"/>
        </w:rPr>
        <w:t>dokumentacji na adres</w:t>
      </w:r>
      <w:r w:rsidRPr="00D52139">
        <w:rPr>
          <w:rFonts w:asciiTheme="majorHAnsi" w:hAnsiTheme="majorHAnsi" w:cstheme="majorHAnsi"/>
          <w:sz w:val="20"/>
          <w:szCs w:val="20"/>
        </w:rPr>
        <w:t xml:space="preserve"> </w:t>
      </w:r>
      <w:r w:rsidRPr="00D52139">
        <w:rPr>
          <w:rFonts w:asciiTheme="majorHAnsi" w:hAnsiTheme="majorHAnsi" w:cstheme="majorHAnsi"/>
          <w:color w:val="000000"/>
          <w:sz w:val="20"/>
          <w:szCs w:val="20"/>
          <w:lang w:eastAsia="en-GB"/>
        </w:rPr>
        <w:t>Dział Niekomercyjnych Badan Klinicznych</w:t>
      </w:r>
      <w:r w:rsidR="00E14641" w:rsidRPr="00D52139">
        <w:rPr>
          <w:rFonts w:asciiTheme="majorHAnsi" w:hAnsiTheme="majorHAnsi" w:cstheme="majorHAnsi"/>
          <w:color w:val="000000"/>
          <w:sz w:val="20"/>
          <w:szCs w:val="20"/>
          <w:lang w:eastAsia="en-GB"/>
        </w:rPr>
        <w:t>,</w:t>
      </w:r>
      <w:r w:rsidRPr="00D52139">
        <w:rPr>
          <w:rFonts w:asciiTheme="majorHAnsi" w:hAnsiTheme="majorHAnsi" w:cstheme="majorHAnsi"/>
          <w:color w:val="000000"/>
          <w:sz w:val="20"/>
          <w:szCs w:val="20"/>
          <w:lang w:eastAsia="en-GB"/>
        </w:rPr>
        <w:t xml:space="preserve"> ul. M. Sk</w:t>
      </w:r>
      <w:r w:rsidR="00BE2AF2" w:rsidRPr="00D52139">
        <w:rPr>
          <w:rFonts w:asciiTheme="majorHAnsi" w:hAnsiTheme="majorHAnsi" w:cstheme="majorHAnsi"/>
          <w:color w:val="000000"/>
          <w:sz w:val="20"/>
          <w:szCs w:val="20"/>
          <w:lang w:eastAsia="en-GB"/>
        </w:rPr>
        <w:t>ł</w:t>
      </w:r>
      <w:r w:rsidRPr="00D52139">
        <w:rPr>
          <w:rFonts w:asciiTheme="majorHAnsi" w:hAnsiTheme="majorHAnsi" w:cstheme="majorHAnsi"/>
          <w:color w:val="000000"/>
          <w:sz w:val="20"/>
          <w:szCs w:val="20"/>
          <w:lang w:eastAsia="en-GB"/>
        </w:rPr>
        <w:t>odowskiej-Curie 3a, 80-210 Gda</w:t>
      </w:r>
      <w:r w:rsidR="00BE2AF2" w:rsidRPr="00D52139">
        <w:rPr>
          <w:rFonts w:asciiTheme="majorHAnsi" w:hAnsiTheme="majorHAnsi" w:cstheme="majorHAnsi"/>
          <w:color w:val="000000"/>
          <w:sz w:val="20"/>
          <w:szCs w:val="20"/>
          <w:lang w:eastAsia="en-GB"/>
        </w:rPr>
        <w:t>ń</w:t>
      </w:r>
      <w:r w:rsidRPr="00D52139">
        <w:rPr>
          <w:rFonts w:asciiTheme="majorHAnsi" w:hAnsiTheme="majorHAnsi" w:cstheme="majorHAnsi"/>
          <w:color w:val="000000"/>
          <w:sz w:val="20"/>
          <w:szCs w:val="20"/>
          <w:lang w:eastAsia="en-GB"/>
        </w:rPr>
        <w:t>sk</w:t>
      </w:r>
    </w:p>
    <w:p w14:paraId="0C27D81D" w14:textId="77777777" w:rsidR="00D6459C" w:rsidRPr="00306685" w:rsidRDefault="00D6459C" w:rsidP="00D6459C">
      <w:pPr>
        <w:pStyle w:val="Akapitzlist"/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</w:p>
    <w:p w14:paraId="453B9EA2" w14:textId="68D2747A" w:rsidR="00D6459C" w:rsidRPr="00306685" w:rsidRDefault="00C921E8" w:rsidP="00C921E8">
      <w:pPr>
        <w:spacing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06685">
        <w:rPr>
          <w:rFonts w:asciiTheme="majorHAnsi" w:hAnsiTheme="majorHAnsi" w:cstheme="majorHAnsi"/>
          <w:b/>
          <w:bCs/>
          <w:sz w:val="20"/>
          <w:szCs w:val="20"/>
        </w:rPr>
        <w:t xml:space="preserve">Warunkiem koniecznym do realizacji badania klinicznego – </w:t>
      </w:r>
      <w:proofErr w:type="spellStart"/>
      <w:r w:rsidRPr="00306685">
        <w:rPr>
          <w:rFonts w:asciiTheme="majorHAnsi" w:hAnsiTheme="majorHAnsi" w:cstheme="majorHAnsi"/>
          <w:b/>
          <w:bCs/>
          <w:sz w:val="20"/>
          <w:szCs w:val="20"/>
        </w:rPr>
        <w:t>MeDMD</w:t>
      </w:r>
      <w:proofErr w:type="spellEnd"/>
      <w:r w:rsidRPr="00306685">
        <w:rPr>
          <w:rFonts w:asciiTheme="majorHAnsi" w:hAnsiTheme="majorHAnsi" w:cstheme="majorHAnsi"/>
          <w:b/>
          <w:bCs/>
          <w:sz w:val="20"/>
          <w:szCs w:val="20"/>
        </w:rPr>
        <w:t xml:space="preserve">, jest dostępność produktów leczniczych zawierających w swoim składzie substancje czynne: </w:t>
      </w:r>
    </w:p>
    <w:p w14:paraId="3CBC1BC2" w14:textId="739B1961" w:rsidR="00D6459C" w:rsidRPr="00306685" w:rsidRDefault="00C921E8" w:rsidP="00C921E8">
      <w:pPr>
        <w:spacing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06685">
        <w:rPr>
          <w:rFonts w:asciiTheme="majorHAnsi" w:hAnsiTheme="majorHAnsi" w:cstheme="majorHAnsi"/>
          <w:b/>
          <w:bCs/>
          <w:sz w:val="20"/>
          <w:szCs w:val="20"/>
        </w:rPr>
        <w:t xml:space="preserve">Bursztynian </w:t>
      </w:r>
      <w:proofErr w:type="spellStart"/>
      <w:r w:rsidRPr="00306685">
        <w:rPr>
          <w:rFonts w:asciiTheme="majorHAnsi" w:hAnsiTheme="majorHAnsi" w:cstheme="majorHAnsi"/>
          <w:b/>
          <w:bCs/>
          <w:sz w:val="20"/>
          <w:szCs w:val="20"/>
        </w:rPr>
        <w:t>metoprololu</w:t>
      </w:r>
      <w:proofErr w:type="spellEnd"/>
      <w:r w:rsidRPr="00306685">
        <w:rPr>
          <w:rFonts w:asciiTheme="majorHAnsi" w:hAnsiTheme="majorHAnsi" w:cstheme="majorHAnsi"/>
          <w:b/>
          <w:bCs/>
          <w:sz w:val="20"/>
          <w:szCs w:val="20"/>
        </w:rPr>
        <w:t xml:space="preserve"> (</w:t>
      </w:r>
      <w:proofErr w:type="spellStart"/>
      <w:r w:rsidRPr="00306685">
        <w:rPr>
          <w:rFonts w:asciiTheme="majorHAnsi" w:hAnsiTheme="majorHAnsi" w:cstheme="majorHAnsi"/>
          <w:b/>
          <w:bCs/>
          <w:sz w:val="20"/>
          <w:szCs w:val="20"/>
        </w:rPr>
        <w:t>Betaloc</w:t>
      </w:r>
      <w:proofErr w:type="spellEnd"/>
      <w:r w:rsidRPr="00306685">
        <w:rPr>
          <w:rFonts w:asciiTheme="majorHAnsi" w:hAnsiTheme="majorHAnsi" w:cstheme="majorHAnsi"/>
          <w:b/>
          <w:bCs/>
          <w:sz w:val="20"/>
          <w:szCs w:val="20"/>
        </w:rPr>
        <w:t xml:space="preserve"> ZOK </w:t>
      </w:r>
      <w:r w:rsidR="00460C24" w:rsidRPr="00306685">
        <w:rPr>
          <w:rFonts w:asciiTheme="majorHAnsi" w:hAnsiTheme="majorHAnsi" w:cstheme="majorHAnsi"/>
          <w:b/>
          <w:bCs/>
          <w:sz w:val="20"/>
          <w:szCs w:val="20"/>
        </w:rPr>
        <w:t xml:space="preserve">25 mg tabletki </w:t>
      </w:r>
      <w:r w:rsidRPr="00306685">
        <w:rPr>
          <w:rFonts w:asciiTheme="majorHAnsi" w:hAnsiTheme="majorHAnsi" w:cstheme="majorHAnsi"/>
          <w:b/>
          <w:bCs/>
          <w:sz w:val="20"/>
          <w:szCs w:val="20"/>
        </w:rPr>
        <w:t>o przedłużonym uwalnianiu)</w:t>
      </w:r>
      <w:r w:rsidR="00D6459C" w:rsidRPr="00306685">
        <w:rPr>
          <w:rFonts w:asciiTheme="majorHAnsi" w:hAnsiTheme="majorHAnsi" w:cstheme="majorHAnsi"/>
          <w:b/>
          <w:bCs/>
          <w:sz w:val="20"/>
          <w:szCs w:val="20"/>
        </w:rPr>
        <w:t>,</w:t>
      </w:r>
    </w:p>
    <w:p w14:paraId="6CB06932" w14:textId="5139945E" w:rsidR="008B31FE" w:rsidRPr="00D52139" w:rsidRDefault="00C921E8" w:rsidP="00D52139">
      <w:pPr>
        <w:spacing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06685">
        <w:rPr>
          <w:rFonts w:asciiTheme="majorHAnsi" w:hAnsiTheme="majorHAnsi" w:cstheme="majorHAnsi"/>
          <w:b/>
          <w:bCs/>
          <w:sz w:val="20"/>
          <w:szCs w:val="20"/>
        </w:rPr>
        <w:t xml:space="preserve">Bursztynian </w:t>
      </w:r>
      <w:proofErr w:type="spellStart"/>
      <w:r w:rsidRPr="00306685">
        <w:rPr>
          <w:rFonts w:asciiTheme="majorHAnsi" w:hAnsiTheme="majorHAnsi" w:cstheme="majorHAnsi"/>
          <w:b/>
          <w:bCs/>
          <w:sz w:val="20"/>
          <w:szCs w:val="20"/>
        </w:rPr>
        <w:t>metoprololu</w:t>
      </w:r>
      <w:proofErr w:type="spellEnd"/>
      <w:r w:rsidRPr="00306685">
        <w:rPr>
          <w:rFonts w:asciiTheme="majorHAnsi" w:hAnsiTheme="majorHAnsi" w:cstheme="majorHAnsi"/>
          <w:b/>
          <w:bCs/>
          <w:sz w:val="20"/>
          <w:szCs w:val="20"/>
        </w:rPr>
        <w:t xml:space="preserve"> (</w:t>
      </w:r>
      <w:proofErr w:type="spellStart"/>
      <w:r w:rsidRPr="00306685">
        <w:rPr>
          <w:rFonts w:asciiTheme="majorHAnsi" w:hAnsiTheme="majorHAnsi" w:cstheme="majorHAnsi"/>
          <w:b/>
          <w:bCs/>
          <w:sz w:val="20"/>
          <w:szCs w:val="20"/>
        </w:rPr>
        <w:t>Betaloc</w:t>
      </w:r>
      <w:proofErr w:type="spellEnd"/>
      <w:r w:rsidRPr="00306685">
        <w:rPr>
          <w:rFonts w:asciiTheme="majorHAnsi" w:hAnsiTheme="majorHAnsi" w:cstheme="majorHAnsi"/>
          <w:b/>
          <w:bCs/>
          <w:sz w:val="20"/>
          <w:szCs w:val="20"/>
        </w:rPr>
        <w:t xml:space="preserve"> ZOK </w:t>
      </w:r>
      <w:r w:rsidR="00460C24" w:rsidRPr="00306685">
        <w:rPr>
          <w:rFonts w:asciiTheme="majorHAnsi" w:hAnsiTheme="majorHAnsi" w:cstheme="majorHAnsi"/>
          <w:b/>
          <w:bCs/>
          <w:sz w:val="20"/>
          <w:szCs w:val="20"/>
        </w:rPr>
        <w:t xml:space="preserve">100 mg </w:t>
      </w:r>
      <w:r w:rsidRPr="00306685">
        <w:rPr>
          <w:rFonts w:asciiTheme="majorHAnsi" w:hAnsiTheme="majorHAnsi" w:cstheme="majorHAnsi"/>
          <w:b/>
          <w:bCs/>
          <w:sz w:val="20"/>
          <w:szCs w:val="20"/>
        </w:rPr>
        <w:t>o przedłużonym uwalnianiu)</w:t>
      </w:r>
      <w:r w:rsidR="00D6459C" w:rsidRPr="00306685">
        <w:rPr>
          <w:rFonts w:asciiTheme="majorHAnsi" w:hAnsiTheme="majorHAnsi" w:cstheme="majorHAnsi"/>
          <w:b/>
          <w:bCs/>
          <w:sz w:val="20"/>
          <w:szCs w:val="20"/>
        </w:rPr>
        <w:t>;</w:t>
      </w:r>
      <w:r w:rsidR="00455E28" w:rsidRPr="00306685">
        <w:rPr>
          <w:rFonts w:asciiTheme="majorHAnsi" w:hAnsiTheme="majorHAnsi" w:cstheme="majorHAnsi"/>
          <w:b/>
          <w:bCs/>
          <w:sz w:val="20"/>
          <w:szCs w:val="20"/>
        </w:rPr>
        <w:t xml:space="preserve"> oraz placebo.</w:t>
      </w:r>
    </w:p>
    <w:sectPr w:rsidR="008B31FE" w:rsidRPr="00D52139" w:rsidSect="00502B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F0D28" w14:textId="77777777" w:rsidR="00B554AE" w:rsidRDefault="00B554AE" w:rsidP="00343832">
      <w:r>
        <w:separator/>
      </w:r>
    </w:p>
  </w:endnote>
  <w:endnote w:type="continuationSeparator" w:id="0">
    <w:p w14:paraId="7474C48C" w14:textId="77777777" w:rsidR="00B554AE" w:rsidRDefault="00B554AE" w:rsidP="0034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F784D" w14:textId="47EC8568" w:rsidR="00B41573" w:rsidRDefault="00B4157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95B3A1" wp14:editId="1B668AEE">
              <wp:simplePos x="0" y="0"/>
              <wp:positionH relativeFrom="page">
                <wp:posOffset>0</wp:posOffset>
              </wp:positionH>
              <wp:positionV relativeFrom="bottomMargin">
                <wp:align>center</wp:align>
              </wp:positionV>
              <wp:extent cx="7560310" cy="53975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18E394" w14:textId="77777777" w:rsidR="00B41573" w:rsidRPr="00C90CC2" w:rsidRDefault="00B41573" w:rsidP="00C90CC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5B3A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0;width:595.3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" stroked="f">
              <v:textbox>
                <w:txbxContent>
                  <w:p w14:paraId="6518E394" w14:textId="77777777" w:rsidR="00B41573" w:rsidRPr="00C90CC2" w:rsidRDefault="00B41573" w:rsidP="00C90CC2"/>
                </w:txbxContent>
              </v:textbox>
              <w10:wrap anchorx="page" anchory="margin"/>
            </v:shape>
          </w:pict>
        </mc:Fallback>
      </mc:AlternateContent>
    </w:r>
  </w:p>
  <w:p w14:paraId="14B70BED" w14:textId="77777777" w:rsidR="00B41573" w:rsidRDefault="00B415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6CE7B" w14:textId="77777777" w:rsidR="00B554AE" w:rsidRDefault="00B554AE" w:rsidP="00343832">
      <w:r>
        <w:separator/>
      </w:r>
    </w:p>
  </w:footnote>
  <w:footnote w:type="continuationSeparator" w:id="0">
    <w:p w14:paraId="209D5C72" w14:textId="77777777" w:rsidR="00B554AE" w:rsidRDefault="00B554AE" w:rsidP="0034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46BBF" w14:textId="77777777" w:rsidR="00B41573" w:rsidRDefault="00B41573" w:rsidP="00000AE3">
    <w:pPr>
      <w:pStyle w:val="Nagwek"/>
      <w:rPr>
        <w:noProof/>
        <w:lang w:eastAsia="pl-PL"/>
      </w:rPr>
    </w:pPr>
    <w:r>
      <w:rPr>
        <w:lang w:eastAsia="pl-PL"/>
      </w:rPr>
      <w:t xml:space="preserve">        </w:t>
    </w:r>
    <w:r>
      <w:rPr>
        <w:noProof/>
        <w:lang w:eastAsia="pl-PL"/>
      </w:rPr>
      <w:drawing>
        <wp:inline distT="0" distB="0" distL="0" distR="0" wp14:anchorId="46D23FEF" wp14:editId="0AEBA0C6">
          <wp:extent cx="1668840" cy="733245"/>
          <wp:effectExtent l="0" t="0" r="7620" b="0"/>
          <wp:docPr id="2127490386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UMed_znak_PL_H_SPEC_chromatyczny_pozytyw_RGB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886" cy="766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pl-PL"/>
      </w:rPr>
      <w:tab/>
      <w:t xml:space="preserve">                                       </w:t>
    </w:r>
    <w:r>
      <w:rPr>
        <w:noProof/>
        <w:lang w:eastAsia="pl-PL"/>
      </w:rPr>
      <w:drawing>
        <wp:inline distT="0" distB="0" distL="0" distR="0" wp14:anchorId="0C838374" wp14:editId="2C56C379">
          <wp:extent cx="1614805" cy="882015"/>
          <wp:effectExtent l="0" t="0" r="0" b="0"/>
          <wp:docPr id="6377985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882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463769" w14:textId="77777777" w:rsidR="00B41573" w:rsidRPr="00343832" w:rsidRDefault="00B41573" w:rsidP="0034383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alibri" w:eastAsia="Batang" w:hAnsi="Calibri" w:cs="Calibri" w:hint="default"/>
        <w:b/>
        <w:color w:val="000000"/>
      </w:rPr>
    </w:lvl>
  </w:abstractNum>
  <w:abstractNum w:abstractNumId="2" w15:restartNumberingAfterBreak="0">
    <w:nsid w:val="0000000D"/>
    <w:multiLevelType w:val="singleLevel"/>
    <w:tmpl w:val="8A683CDA"/>
    <w:name w:val="WW8Num13"/>
    <w:lvl w:ilvl="0">
      <w:start w:val="1"/>
      <w:numFmt w:val="decimal"/>
      <w:lvlText w:val="%1)"/>
      <w:lvlJc w:val="left"/>
      <w:pPr>
        <w:tabs>
          <w:tab w:val="num" w:pos="708"/>
        </w:tabs>
        <w:ind w:left="1440" w:hanging="360"/>
      </w:pPr>
      <w:rPr>
        <w:rFonts w:asciiTheme="majorHAnsi" w:eastAsia="Batang" w:hAnsiTheme="majorHAnsi" w:cs="Arial" w:hint="default"/>
      </w:rPr>
    </w:lvl>
  </w:abstractNum>
  <w:abstractNum w:abstractNumId="3" w15:restartNumberingAfterBreak="0">
    <w:nsid w:val="00000018"/>
    <w:multiLevelType w:val="multilevel"/>
    <w:tmpl w:val="2C64473E"/>
    <w:name w:val="WW8Num24"/>
    <w:lvl w:ilvl="0">
      <w:start w:val="2"/>
      <w:numFmt w:val="decimal"/>
      <w:lvlText w:val="%1."/>
      <w:lvlJc w:val="left"/>
      <w:pPr>
        <w:tabs>
          <w:tab w:val="num" w:pos="0"/>
        </w:tabs>
        <w:ind w:left="1120" w:hanging="360"/>
      </w:pPr>
      <w:rPr>
        <w:rFonts w:ascii="Calibri" w:hAnsi="Calibri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ascii="Calibri" w:eastAsia="Batang" w:hAnsi="Calibri" w:cs="Calibri" w:hint="default"/>
        <w:b/>
        <w:i/>
        <w:iCs/>
        <w:color w:val="auto"/>
        <w:highlight w:val="gree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4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6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24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20" w:hanging="108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6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640" w:hanging="1440"/>
      </w:pPr>
      <w:rPr>
        <w:rFonts w:ascii="Calibri" w:hAnsi="Calibri" w:cs="Calibri" w:hint="default"/>
      </w:rPr>
    </w:lvl>
  </w:abstractNum>
  <w:abstractNum w:abstractNumId="4" w15:restartNumberingAfterBreak="0">
    <w:nsid w:val="0000002C"/>
    <w:multiLevelType w:val="multilevel"/>
    <w:tmpl w:val="0000002C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  <w:rPr>
        <w:rFonts w:ascii="Calibri" w:eastAsia="Batang" w:hAnsi="Calibri" w:cs="Arial" w:hint="default"/>
        <w:b w:val="0"/>
        <w:i/>
        <w:color w:val="auto"/>
        <w:sz w:val="20"/>
        <w:szCs w:val="20"/>
        <w:highlight w:val="yellow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ascii="Calibri" w:eastAsia="Batang" w:hAnsi="Calibri" w:cs="Calibri" w:hint="default"/>
        <w:b/>
        <w:i/>
        <w:i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4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20" w:hanging="720"/>
      </w:pPr>
      <w:rPr>
        <w:rFonts w:ascii="Calibri" w:hAnsi="Calibri" w:cs="Calibri" w:hint="default"/>
        <w:b w:val="0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6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24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20" w:hanging="108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6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640" w:hanging="1440"/>
      </w:pPr>
      <w:rPr>
        <w:rFonts w:ascii="Calibri" w:hAnsi="Calibri" w:cs="Calibri" w:hint="default"/>
      </w:rPr>
    </w:lvl>
  </w:abstractNum>
  <w:abstractNum w:abstractNumId="5" w15:restartNumberingAfterBreak="0">
    <w:nsid w:val="0000002E"/>
    <w:multiLevelType w:val="singleLevel"/>
    <w:tmpl w:val="0000002E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1996" w:hanging="360"/>
      </w:pPr>
      <w:rPr>
        <w:rFonts w:ascii="Symbol" w:hAnsi="Symbol" w:cs="Symbol" w:hint="default"/>
        <w:sz w:val="20"/>
        <w:highlight w:val="green"/>
        <w:lang w:val="pl-PL"/>
      </w:rPr>
    </w:lvl>
  </w:abstractNum>
  <w:abstractNum w:abstractNumId="6" w15:restartNumberingAfterBreak="0">
    <w:nsid w:val="05E8333C"/>
    <w:multiLevelType w:val="hybridMultilevel"/>
    <w:tmpl w:val="5F04B1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D17AA"/>
    <w:multiLevelType w:val="hybridMultilevel"/>
    <w:tmpl w:val="5E4C0EE8"/>
    <w:lvl w:ilvl="0" w:tplc="382C4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863EB"/>
    <w:multiLevelType w:val="hybridMultilevel"/>
    <w:tmpl w:val="6186C6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E1C40"/>
    <w:multiLevelType w:val="hybridMultilevel"/>
    <w:tmpl w:val="A36A9C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2655F"/>
    <w:multiLevelType w:val="hybridMultilevel"/>
    <w:tmpl w:val="CDFE2D3A"/>
    <w:lvl w:ilvl="0" w:tplc="75501F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A84ACD"/>
    <w:multiLevelType w:val="hybridMultilevel"/>
    <w:tmpl w:val="9CAA9A5C"/>
    <w:lvl w:ilvl="0" w:tplc="4D6817FE">
      <w:start w:val="1"/>
      <w:numFmt w:val="lowerLetter"/>
      <w:lvlText w:val="%1)"/>
      <w:lvlJc w:val="left"/>
      <w:pPr>
        <w:ind w:left="720" w:hanging="360"/>
      </w:pPr>
      <w:rPr>
        <w:rFonts w:ascii="Century Gothic" w:eastAsia="Times New Roman" w:hAnsi="Century Gothic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86892"/>
    <w:multiLevelType w:val="hybridMultilevel"/>
    <w:tmpl w:val="A8C4ED3E"/>
    <w:lvl w:ilvl="0" w:tplc="5A2239E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6E31029"/>
    <w:multiLevelType w:val="multilevel"/>
    <w:tmpl w:val="158C0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0"/>
        <w:szCs w:val="20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C4929ED"/>
    <w:multiLevelType w:val="hybridMultilevel"/>
    <w:tmpl w:val="664E5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27F5A"/>
    <w:multiLevelType w:val="hybridMultilevel"/>
    <w:tmpl w:val="8CAADE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07013"/>
    <w:multiLevelType w:val="hybridMultilevel"/>
    <w:tmpl w:val="2D8E0240"/>
    <w:lvl w:ilvl="0" w:tplc="070C94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1160A1"/>
    <w:multiLevelType w:val="hybridMultilevel"/>
    <w:tmpl w:val="8CAAC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C5ADB"/>
    <w:multiLevelType w:val="hybridMultilevel"/>
    <w:tmpl w:val="21865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029B2"/>
    <w:multiLevelType w:val="hybridMultilevel"/>
    <w:tmpl w:val="D2629F2C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3C10E4"/>
    <w:multiLevelType w:val="singleLevel"/>
    <w:tmpl w:val="55A8771A"/>
    <w:lvl w:ilvl="0">
      <w:start w:val="1"/>
      <w:numFmt w:val="lowerLetter"/>
      <w:lvlText w:val="%1)"/>
      <w:lvlJc w:val="left"/>
      <w:pPr>
        <w:tabs>
          <w:tab w:val="num" w:pos="708"/>
        </w:tabs>
        <w:ind w:left="758" w:hanging="360"/>
      </w:pPr>
      <w:rPr>
        <w:rFonts w:ascii="Calibri Light" w:hAnsi="Calibri Light" w:cs="Calibri" w:hint="default"/>
        <w:sz w:val="22"/>
        <w:szCs w:val="22"/>
      </w:rPr>
    </w:lvl>
  </w:abstractNum>
  <w:abstractNum w:abstractNumId="21" w15:restartNumberingAfterBreak="0">
    <w:nsid w:val="53662D75"/>
    <w:multiLevelType w:val="hybridMultilevel"/>
    <w:tmpl w:val="9CE21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F7227"/>
    <w:multiLevelType w:val="hybridMultilevel"/>
    <w:tmpl w:val="36C6D3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ED28DC"/>
    <w:multiLevelType w:val="hybridMultilevel"/>
    <w:tmpl w:val="5770F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A54C0"/>
    <w:multiLevelType w:val="hybridMultilevel"/>
    <w:tmpl w:val="71461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0112B"/>
    <w:multiLevelType w:val="hybridMultilevel"/>
    <w:tmpl w:val="BE486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129F5"/>
    <w:multiLevelType w:val="hybridMultilevel"/>
    <w:tmpl w:val="2DFEB1B4"/>
    <w:lvl w:ilvl="0" w:tplc="FFFFFFFF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DF7AA3"/>
    <w:multiLevelType w:val="hybridMultilevel"/>
    <w:tmpl w:val="ADBC9D4C"/>
    <w:lvl w:ilvl="0" w:tplc="0738447A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344FF"/>
    <w:multiLevelType w:val="hybridMultilevel"/>
    <w:tmpl w:val="0B005F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C965599"/>
    <w:multiLevelType w:val="hybridMultilevel"/>
    <w:tmpl w:val="6186C6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F3993"/>
    <w:multiLevelType w:val="hybridMultilevel"/>
    <w:tmpl w:val="27706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3A5424"/>
    <w:multiLevelType w:val="hybridMultilevel"/>
    <w:tmpl w:val="2DFEB1B4"/>
    <w:lvl w:ilvl="0" w:tplc="80141B5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D97B17"/>
    <w:multiLevelType w:val="hybridMultilevel"/>
    <w:tmpl w:val="E5709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8"/>
  </w:num>
  <w:num w:numId="3">
    <w:abstractNumId w:val="26"/>
  </w:num>
  <w:num w:numId="4">
    <w:abstractNumId w:val="18"/>
  </w:num>
  <w:num w:numId="5">
    <w:abstractNumId w:val="15"/>
  </w:num>
  <w:num w:numId="6">
    <w:abstractNumId w:val="9"/>
  </w:num>
  <w:num w:numId="7">
    <w:abstractNumId w:val="28"/>
  </w:num>
  <w:num w:numId="8">
    <w:abstractNumId w:val="11"/>
  </w:num>
  <w:num w:numId="9">
    <w:abstractNumId w:val="10"/>
  </w:num>
  <w:num w:numId="10">
    <w:abstractNumId w:val="22"/>
  </w:num>
  <w:num w:numId="11">
    <w:abstractNumId w:val="7"/>
  </w:num>
  <w:num w:numId="12">
    <w:abstractNumId w:val="13"/>
  </w:num>
  <w:num w:numId="13">
    <w:abstractNumId w:val="21"/>
  </w:num>
  <w:num w:numId="14">
    <w:abstractNumId w:val="23"/>
  </w:num>
  <w:num w:numId="15">
    <w:abstractNumId w:val="19"/>
  </w:num>
  <w:num w:numId="16">
    <w:abstractNumId w:val="17"/>
  </w:num>
  <w:num w:numId="17">
    <w:abstractNumId w:val="32"/>
  </w:num>
  <w:num w:numId="18">
    <w:abstractNumId w:val="27"/>
  </w:num>
  <w:num w:numId="19">
    <w:abstractNumId w:val="29"/>
  </w:num>
  <w:num w:numId="20">
    <w:abstractNumId w:val="12"/>
  </w:num>
  <w:num w:numId="21">
    <w:abstractNumId w:val="24"/>
  </w:num>
  <w:num w:numId="22">
    <w:abstractNumId w:val="25"/>
  </w:num>
  <w:num w:numId="23">
    <w:abstractNumId w:val="14"/>
  </w:num>
  <w:num w:numId="24">
    <w:abstractNumId w:val="16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</w:num>
  <w:num w:numId="27">
    <w:abstractNumId w:val="30"/>
  </w:num>
  <w:num w:numId="2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32"/>
    <w:rsid w:val="00000AE3"/>
    <w:rsid w:val="00004ED5"/>
    <w:rsid w:val="00007F66"/>
    <w:rsid w:val="00010A02"/>
    <w:rsid w:val="000119A1"/>
    <w:rsid w:val="00013B07"/>
    <w:rsid w:val="000246A1"/>
    <w:rsid w:val="00034743"/>
    <w:rsid w:val="0003542F"/>
    <w:rsid w:val="000407BE"/>
    <w:rsid w:val="00050C97"/>
    <w:rsid w:val="00054728"/>
    <w:rsid w:val="00062533"/>
    <w:rsid w:val="000663F6"/>
    <w:rsid w:val="000679A2"/>
    <w:rsid w:val="00073120"/>
    <w:rsid w:val="000840F2"/>
    <w:rsid w:val="0008529F"/>
    <w:rsid w:val="0008730F"/>
    <w:rsid w:val="00090CE7"/>
    <w:rsid w:val="000A79A2"/>
    <w:rsid w:val="000B1374"/>
    <w:rsid w:val="000C3758"/>
    <w:rsid w:val="000C41E6"/>
    <w:rsid w:val="000C494D"/>
    <w:rsid w:val="000C591B"/>
    <w:rsid w:val="000C796A"/>
    <w:rsid w:val="000D1BE5"/>
    <w:rsid w:val="000D273A"/>
    <w:rsid w:val="000D2C57"/>
    <w:rsid w:val="000D5957"/>
    <w:rsid w:val="000D6319"/>
    <w:rsid w:val="000E5B76"/>
    <w:rsid w:val="00111DD3"/>
    <w:rsid w:val="001121C4"/>
    <w:rsid w:val="00116D3D"/>
    <w:rsid w:val="00117F3A"/>
    <w:rsid w:val="0012025A"/>
    <w:rsid w:val="00125639"/>
    <w:rsid w:val="00125909"/>
    <w:rsid w:val="00131B90"/>
    <w:rsid w:val="00132A61"/>
    <w:rsid w:val="00136639"/>
    <w:rsid w:val="00136DD4"/>
    <w:rsid w:val="001421A8"/>
    <w:rsid w:val="00143108"/>
    <w:rsid w:val="001463FA"/>
    <w:rsid w:val="00150850"/>
    <w:rsid w:val="00160FFF"/>
    <w:rsid w:val="0016272E"/>
    <w:rsid w:val="00164AE6"/>
    <w:rsid w:val="00174AAB"/>
    <w:rsid w:val="001800A6"/>
    <w:rsid w:val="00192770"/>
    <w:rsid w:val="001936E0"/>
    <w:rsid w:val="00193C2C"/>
    <w:rsid w:val="00195A96"/>
    <w:rsid w:val="001B1707"/>
    <w:rsid w:val="001B20AC"/>
    <w:rsid w:val="001B6597"/>
    <w:rsid w:val="001B76AB"/>
    <w:rsid w:val="001D7206"/>
    <w:rsid w:val="001E05AE"/>
    <w:rsid w:val="001E4571"/>
    <w:rsid w:val="001E4D04"/>
    <w:rsid w:val="001E658D"/>
    <w:rsid w:val="001E6A01"/>
    <w:rsid w:val="00204DF5"/>
    <w:rsid w:val="002079F9"/>
    <w:rsid w:val="00211AFC"/>
    <w:rsid w:val="00217406"/>
    <w:rsid w:val="002227AB"/>
    <w:rsid w:val="00247BCD"/>
    <w:rsid w:val="00247BDB"/>
    <w:rsid w:val="00251C90"/>
    <w:rsid w:val="00252C61"/>
    <w:rsid w:val="00255590"/>
    <w:rsid w:val="00255F15"/>
    <w:rsid w:val="00260B0B"/>
    <w:rsid w:val="00260B66"/>
    <w:rsid w:val="00266992"/>
    <w:rsid w:val="002669B1"/>
    <w:rsid w:val="00271E56"/>
    <w:rsid w:val="00275519"/>
    <w:rsid w:val="0027630B"/>
    <w:rsid w:val="00276CB6"/>
    <w:rsid w:val="00277D0E"/>
    <w:rsid w:val="00281332"/>
    <w:rsid w:val="00282263"/>
    <w:rsid w:val="002905B5"/>
    <w:rsid w:val="00290816"/>
    <w:rsid w:val="00295560"/>
    <w:rsid w:val="002A42AB"/>
    <w:rsid w:val="002B1558"/>
    <w:rsid w:val="002B717B"/>
    <w:rsid w:val="002B722C"/>
    <w:rsid w:val="002C07A3"/>
    <w:rsid w:val="002D51FB"/>
    <w:rsid w:val="002E3AC1"/>
    <w:rsid w:val="002E5CA4"/>
    <w:rsid w:val="002F718E"/>
    <w:rsid w:val="00301434"/>
    <w:rsid w:val="00306685"/>
    <w:rsid w:val="00307DB4"/>
    <w:rsid w:val="00312267"/>
    <w:rsid w:val="00313785"/>
    <w:rsid w:val="003161FA"/>
    <w:rsid w:val="0031772F"/>
    <w:rsid w:val="003225A2"/>
    <w:rsid w:val="00343832"/>
    <w:rsid w:val="0035006F"/>
    <w:rsid w:val="00355D71"/>
    <w:rsid w:val="003569E1"/>
    <w:rsid w:val="00360FF3"/>
    <w:rsid w:val="00361ABE"/>
    <w:rsid w:val="00371335"/>
    <w:rsid w:val="00372C0B"/>
    <w:rsid w:val="00375579"/>
    <w:rsid w:val="003863ED"/>
    <w:rsid w:val="00390F27"/>
    <w:rsid w:val="003A4DF4"/>
    <w:rsid w:val="003A5F20"/>
    <w:rsid w:val="003A658D"/>
    <w:rsid w:val="003C25BE"/>
    <w:rsid w:val="003C50C9"/>
    <w:rsid w:val="003D0B55"/>
    <w:rsid w:val="003D6E36"/>
    <w:rsid w:val="003E36EB"/>
    <w:rsid w:val="003F18CF"/>
    <w:rsid w:val="003F4745"/>
    <w:rsid w:val="003F4AE6"/>
    <w:rsid w:val="00401948"/>
    <w:rsid w:val="004049D1"/>
    <w:rsid w:val="00404BF5"/>
    <w:rsid w:val="00410782"/>
    <w:rsid w:val="00413DB9"/>
    <w:rsid w:val="004154B6"/>
    <w:rsid w:val="00420881"/>
    <w:rsid w:val="004224ED"/>
    <w:rsid w:val="0042552D"/>
    <w:rsid w:val="00427896"/>
    <w:rsid w:val="00427C95"/>
    <w:rsid w:val="004324AB"/>
    <w:rsid w:val="00432D6E"/>
    <w:rsid w:val="004366D1"/>
    <w:rsid w:val="00442588"/>
    <w:rsid w:val="004504C4"/>
    <w:rsid w:val="00454AE6"/>
    <w:rsid w:val="00455E28"/>
    <w:rsid w:val="00460C24"/>
    <w:rsid w:val="004719E7"/>
    <w:rsid w:val="004731ED"/>
    <w:rsid w:val="00475472"/>
    <w:rsid w:val="004830CB"/>
    <w:rsid w:val="00484458"/>
    <w:rsid w:val="00492677"/>
    <w:rsid w:val="00493BD3"/>
    <w:rsid w:val="004A28D5"/>
    <w:rsid w:val="004A50DA"/>
    <w:rsid w:val="004C08A6"/>
    <w:rsid w:val="004C0EB7"/>
    <w:rsid w:val="004C7DE9"/>
    <w:rsid w:val="004D183D"/>
    <w:rsid w:val="004D6BC8"/>
    <w:rsid w:val="004E29E1"/>
    <w:rsid w:val="004F312B"/>
    <w:rsid w:val="004F6E60"/>
    <w:rsid w:val="005021FF"/>
    <w:rsid w:val="00502BBE"/>
    <w:rsid w:val="005032A1"/>
    <w:rsid w:val="00504309"/>
    <w:rsid w:val="005051CF"/>
    <w:rsid w:val="00505F8C"/>
    <w:rsid w:val="00512194"/>
    <w:rsid w:val="00523AF2"/>
    <w:rsid w:val="00523B1A"/>
    <w:rsid w:val="00532B3A"/>
    <w:rsid w:val="005376CB"/>
    <w:rsid w:val="0054121C"/>
    <w:rsid w:val="00541F75"/>
    <w:rsid w:val="00542F9A"/>
    <w:rsid w:val="0054397E"/>
    <w:rsid w:val="0054479B"/>
    <w:rsid w:val="005453AD"/>
    <w:rsid w:val="0055282C"/>
    <w:rsid w:val="0055509B"/>
    <w:rsid w:val="00557141"/>
    <w:rsid w:val="005652B9"/>
    <w:rsid w:val="00570ACB"/>
    <w:rsid w:val="00577AF5"/>
    <w:rsid w:val="00581F69"/>
    <w:rsid w:val="005833CC"/>
    <w:rsid w:val="00585CA0"/>
    <w:rsid w:val="00596CB4"/>
    <w:rsid w:val="005A05D5"/>
    <w:rsid w:val="005A1688"/>
    <w:rsid w:val="005A374B"/>
    <w:rsid w:val="005B2570"/>
    <w:rsid w:val="005B6A8F"/>
    <w:rsid w:val="005B7B82"/>
    <w:rsid w:val="005C2945"/>
    <w:rsid w:val="005C5EDC"/>
    <w:rsid w:val="005D0823"/>
    <w:rsid w:val="005D08F8"/>
    <w:rsid w:val="005D4119"/>
    <w:rsid w:val="005D58E7"/>
    <w:rsid w:val="005E5A2C"/>
    <w:rsid w:val="005E690D"/>
    <w:rsid w:val="005F24AD"/>
    <w:rsid w:val="00600B7F"/>
    <w:rsid w:val="006032AF"/>
    <w:rsid w:val="00621E0E"/>
    <w:rsid w:val="00624DE4"/>
    <w:rsid w:val="00626E8F"/>
    <w:rsid w:val="00627EB1"/>
    <w:rsid w:val="0063140F"/>
    <w:rsid w:val="00631C4F"/>
    <w:rsid w:val="00635AB4"/>
    <w:rsid w:val="006370BD"/>
    <w:rsid w:val="00640CB0"/>
    <w:rsid w:val="00641FCE"/>
    <w:rsid w:val="00662F0B"/>
    <w:rsid w:val="00663F88"/>
    <w:rsid w:val="0066518F"/>
    <w:rsid w:val="006708BD"/>
    <w:rsid w:val="006743EA"/>
    <w:rsid w:val="00676709"/>
    <w:rsid w:val="0067690E"/>
    <w:rsid w:val="006807CD"/>
    <w:rsid w:val="0068310F"/>
    <w:rsid w:val="006862F0"/>
    <w:rsid w:val="00691DC7"/>
    <w:rsid w:val="00696756"/>
    <w:rsid w:val="006A2AA6"/>
    <w:rsid w:val="006A346C"/>
    <w:rsid w:val="006A44B9"/>
    <w:rsid w:val="006A5F0D"/>
    <w:rsid w:val="006C2AD2"/>
    <w:rsid w:val="006C4C04"/>
    <w:rsid w:val="006D08C0"/>
    <w:rsid w:val="006D56C8"/>
    <w:rsid w:val="006E6800"/>
    <w:rsid w:val="006F4AF2"/>
    <w:rsid w:val="006F7D83"/>
    <w:rsid w:val="00706200"/>
    <w:rsid w:val="00707439"/>
    <w:rsid w:val="007160EE"/>
    <w:rsid w:val="00720F0E"/>
    <w:rsid w:val="00721D5D"/>
    <w:rsid w:val="0072498A"/>
    <w:rsid w:val="007255E9"/>
    <w:rsid w:val="00730C12"/>
    <w:rsid w:val="007313CF"/>
    <w:rsid w:val="007326FF"/>
    <w:rsid w:val="0073380A"/>
    <w:rsid w:val="0073395A"/>
    <w:rsid w:val="00735AE6"/>
    <w:rsid w:val="00740D98"/>
    <w:rsid w:val="00743106"/>
    <w:rsid w:val="00745801"/>
    <w:rsid w:val="00761A8A"/>
    <w:rsid w:val="00764073"/>
    <w:rsid w:val="007648F4"/>
    <w:rsid w:val="0076774E"/>
    <w:rsid w:val="007712E0"/>
    <w:rsid w:val="00773277"/>
    <w:rsid w:val="00777610"/>
    <w:rsid w:val="007834EB"/>
    <w:rsid w:val="00783E07"/>
    <w:rsid w:val="007908A5"/>
    <w:rsid w:val="007A1C59"/>
    <w:rsid w:val="007A5A83"/>
    <w:rsid w:val="007B2342"/>
    <w:rsid w:val="007B6FA0"/>
    <w:rsid w:val="007B741C"/>
    <w:rsid w:val="007C09AB"/>
    <w:rsid w:val="007C3292"/>
    <w:rsid w:val="007C49CF"/>
    <w:rsid w:val="007D047F"/>
    <w:rsid w:val="007D1DCC"/>
    <w:rsid w:val="007D2336"/>
    <w:rsid w:val="007D4C83"/>
    <w:rsid w:val="007E1E97"/>
    <w:rsid w:val="007F6319"/>
    <w:rsid w:val="00804FB4"/>
    <w:rsid w:val="0080535A"/>
    <w:rsid w:val="0080583E"/>
    <w:rsid w:val="0080780D"/>
    <w:rsid w:val="00811414"/>
    <w:rsid w:val="008117CB"/>
    <w:rsid w:val="00814541"/>
    <w:rsid w:val="008253E4"/>
    <w:rsid w:val="00847A15"/>
    <w:rsid w:val="0085099D"/>
    <w:rsid w:val="0085694C"/>
    <w:rsid w:val="008631E6"/>
    <w:rsid w:val="00866D18"/>
    <w:rsid w:val="00870A12"/>
    <w:rsid w:val="00871746"/>
    <w:rsid w:val="0087540F"/>
    <w:rsid w:val="00885683"/>
    <w:rsid w:val="00890BAA"/>
    <w:rsid w:val="008A52BE"/>
    <w:rsid w:val="008B31FE"/>
    <w:rsid w:val="008B7975"/>
    <w:rsid w:val="008C4346"/>
    <w:rsid w:val="008C6D5C"/>
    <w:rsid w:val="008D48D0"/>
    <w:rsid w:val="008D4A35"/>
    <w:rsid w:val="008D4BCB"/>
    <w:rsid w:val="008E01AC"/>
    <w:rsid w:val="008E1863"/>
    <w:rsid w:val="008E22B3"/>
    <w:rsid w:val="008E3282"/>
    <w:rsid w:val="008E598A"/>
    <w:rsid w:val="008F0016"/>
    <w:rsid w:val="008F315F"/>
    <w:rsid w:val="008F331C"/>
    <w:rsid w:val="008F3C70"/>
    <w:rsid w:val="0090169E"/>
    <w:rsid w:val="00902D8A"/>
    <w:rsid w:val="00905512"/>
    <w:rsid w:val="00912F94"/>
    <w:rsid w:val="0092057E"/>
    <w:rsid w:val="00921678"/>
    <w:rsid w:val="00926DBF"/>
    <w:rsid w:val="009278F6"/>
    <w:rsid w:val="0093114A"/>
    <w:rsid w:val="009345D7"/>
    <w:rsid w:val="00940F07"/>
    <w:rsid w:val="00943DFF"/>
    <w:rsid w:val="00944E14"/>
    <w:rsid w:val="00945B9C"/>
    <w:rsid w:val="00951D43"/>
    <w:rsid w:val="0095758E"/>
    <w:rsid w:val="00957749"/>
    <w:rsid w:val="009577F4"/>
    <w:rsid w:val="009766C1"/>
    <w:rsid w:val="00977407"/>
    <w:rsid w:val="00981E7A"/>
    <w:rsid w:val="0098253E"/>
    <w:rsid w:val="00982A42"/>
    <w:rsid w:val="00983EE6"/>
    <w:rsid w:val="009A2000"/>
    <w:rsid w:val="009A4515"/>
    <w:rsid w:val="009B4BDA"/>
    <w:rsid w:val="009B59E1"/>
    <w:rsid w:val="009C08D0"/>
    <w:rsid w:val="009C12AE"/>
    <w:rsid w:val="009C4B68"/>
    <w:rsid w:val="009D0594"/>
    <w:rsid w:val="009D656A"/>
    <w:rsid w:val="009E080F"/>
    <w:rsid w:val="009E3B0A"/>
    <w:rsid w:val="009F1C94"/>
    <w:rsid w:val="009F4541"/>
    <w:rsid w:val="009F7A5E"/>
    <w:rsid w:val="00A01950"/>
    <w:rsid w:val="00A033AD"/>
    <w:rsid w:val="00A06CFC"/>
    <w:rsid w:val="00A07892"/>
    <w:rsid w:val="00A11A1E"/>
    <w:rsid w:val="00A21792"/>
    <w:rsid w:val="00A30D8C"/>
    <w:rsid w:val="00A32835"/>
    <w:rsid w:val="00A32AEC"/>
    <w:rsid w:val="00A370B7"/>
    <w:rsid w:val="00A40EAD"/>
    <w:rsid w:val="00A41A81"/>
    <w:rsid w:val="00A42BF4"/>
    <w:rsid w:val="00A470C1"/>
    <w:rsid w:val="00A519B7"/>
    <w:rsid w:val="00A53410"/>
    <w:rsid w:val="00A55AD2"/>
    <w:rsid w:val="00A62B16"/>
    <w:rsid w:val="00A6638D"/>
    <w:rsid w:val="00A66F60"/>
    <w:rsid w:val="00A73F4C"/>
    <w:rsid w:val="00A74689"/>
    <w:rsid w:val="00A770A1"/>
    <w:rsid w:val="00A82910"/>
    <w:rsid w:val="00A83B3F"/>
    <w:rsid w:val="00A90AEB"/>
    <w:rsid w:val="00A94286"/>
    <w:rsid w:val="00A95096"/>
    <w:rsid w:val="00AA00EC"/>
    <w:rsid w:val="00AA775F"/>
    <w:rsid w:val="00AB2D30"/>
    <w:rsid w:val="00AC0556"/>
    <w:rsid w:val="00AC76BE"/>
    <w:rsid w:val="00AD0DE8"/>
    <w:rsid w:val="00AD2A70"/>
    <w:rsid w:val="00AD53D2"/>
    <w:rsid w:val="00AD6CF7"/>
    <w:rsid w:val="00AE0574"/>
    <w:rsid w:val="00AE18FD"/>
    <w:rsid w:val="00AE1E85"/>
    <w:rsid w:val="00AE479B"/>
    <w:rsid w:val="00AF2CEF"/>
    <w:rsid w:val="00AF7CB6"/>
    <w:rsid w:val="00B02D7B"/>
    <w:rsid w:val="00B03DEB"/>
    <w:rsid w:val="00B062AA"/>
    <w:rsid w:val="00B127E8"/>
    <w:rsid w:val="00B14E3F"/>
    <w:rsid w:val="00B22BD1"/>
    <w:rsid w:val="00B23B1E"/>
    <w:rsid w:val="00B406F6"/>
    <w:rsid w:val="00B41085"/>
    <w:rsid w:val="00B414A7"/>
    <w:rsid w:val="00B41573"/>
    <w:rsid w:val="00B441FF"/>
    <w:rsid w:val="00B47255"/>
    <w:rsid w:val="00B47B02"/>
    <w:rsid w:val="00B532A2"/>
    <w:rsid w:val="00B554AE"/>
    <w:rsid w:val="00B62005"/>
    <w:rsid w:val="00B6267A"/>
    <w:rsid w:val="00B630C2"/>
    <w:rsid w:val="00B651F8"/>
    <w:rsid w:val="00B67AE5"/>
    <w:rsid w:val="00B70FC4"/>
    <w:rsid w:val="00B75F39"/>
    <w:rsid w:val="00B902E7"/>
    <w:rsid w:val="00B93FBC"/>
    <w:rsid w:val="00BA0BC9"/>
    <w:rsid w:val="00BB39F9"/>
    <w:rsid w:val="00BD27A1"/>
    <w:rsid w:val="00BE2AF2"/>
    <w:rsid w:val="00BE358D"/>
    <w:rsid w:val="00BF34BC"/>
    <w:rsid w:val="00C01637"/>
    <w:rsid w:val="00C0491E"/>
    <w:rsid w:val="00C11C51"/>
    <w:rsid w:val="00C11EDE"/>
    <w:rsid w:val="00C158A6"/>
    <w:rsid w:val="00C238A0"/>
    <w:rsid w:val="00C311AF"/>
    <w:rsid w:val="00C33E5B"/>
    <w:rsid w:val="00C35D39"/>
    <w:rsid w:val="00C409E2"/>
    <w:rsid w:val="00C41C57"/>
    <w:rsid w:val="00C44A95"/>
    <w:rsid w:val="00C56CA4"/>
    <w:rsid w:val="00C57669"/>
    <w:rsid w:val="00C64A2E"/>
    <w:rsid w:val="00C67964"/>
    <w:rsid w:val="00C67D3C"/>
    <w:rsid w:val="00C831CD"/>
    <w:rsid w:val="00C87898"/>
    <w:rsid w:val="00C90290"/>
    <w:rsid w:val="00C90CC2"/>
    <w:rsid w:val="00C9198A"/>
    <w:rsid w:val="00C921E8"/>
    <w:rsid w:val="00C9554D"/>
    <w:rsid w:val="00CA1C73"/>
    <w:rsid w:val="00CA772A"/>
    <w:rsid w:val="00CB34D8"/>
    <w:rsid w:val="00CC23A1"/>
    <w:rsid w:val="00CC6DA5"/>
    <w:rsid w:val="00CC71D8"/>
    <w:rsid w:val="00CC78CB"/>
    <w:rsid w:val="00CD0D8C"/>
    <w:rsid w:val="00CD1E64"/>
    <w:rsid w:val="00CE7542"/>
    <w:rsid w:val="00CF3DBA"/>
    <w:rsid w:val="00CF7E43"/>
    <w:rsid w:val="00D02D41"/>
    <w:rsid w:val="00D25762"/>
    <w:rsid w:val="00D31767"/>
    <w:rsid w:val="00D37846"/>
    <w:rsid w:val="00D4575B"/>
    <w:rsid w:val="00D519EB"/>
    <w:rsid w:val="00D52139"/>
    <w:rsid w:val="00D569AE"/>
    <w:rsid w:val="00D60009"/>
    <w:rsid w:val="00D639C7"/>
    <w:rsid w:val="00D6459C"/>
    <w:rsid w:val="00D65DD5"/>
    <w:rsid w:val="00D75133"/>
    <w:rsid w:val="00D80414"/>
    <w:rsid w:val="00D81CD7"/>
    <w:rsid w:val="00D831D5"/>
    <w:rsid w:val="00D846F6"/>
    <w:rsid w:val="00D86039"/>
    <w:rsid w:val="00D92CA7"/>
    <w:rsid w:val="00D95428"/>
    <w:rsid w:val="00D95E56"/>
    <w:rsid w:val="00D9673D"/>
    <w:rsid w:val="00DA0CB5"/>
    <w:rsid w:val="00DA1ED3"/>
    <w:rsid w:val="00DA776B"/>
    <w:rsid w:val="00DB22B1"/>
    <w:rsid w:val="00DB6B3F"/>
    <w:rsid w:val="00DC2AB4"/>
    <w:rsid w:val="00DC31EF"/>
    <w:rsid w:val="00DC58C0"/>
    <w:rsid w:val="00DC5B51"/>
    <w:rsid w:val="00DC6899"/>
    <w:rsid w:val="00DC6A7D"/>
    <w:rsid w:val="00DD35D3"/>
    <w:rsid w:val="00DE3F5D"/>
    <w:rsid w:val="00DE65F3"/>
    <w:rsid w:val="00DF24E0"/>
    <w:rsid w:val="00DF31F3"/>
    <w:rsid w:val="00DF3F9E"/>
    <w:rsid w:val="00DF54EB"/>
    <w:rsid w:val="00DF6C8D"/>
    <w:rsid w:val="00E07919"/>
    <w:rsid w:val="00E14641"/>
    <w:rsid w:val="00E14A89"/>
    <w:rsid w:val="00E20A88"/>
    <w:rsid w:val="00E26892"/>
    <w:rsid w:val="00E27459"/>
    <w:rsid w:val="00E3019D"/>
    <w:rsid w:val="00E3703E"/>
    <w:rsid w:val="00E44696"/>
    <w:rsid w:val="00E47613"/>
    <w:rsid w:val="00E540DF"/>
    <w:rsid w:val="00E5743F"/>
    <w:rsid w:val="00E57E4D"/>
    <w:rsid w:val="00E57E9B"/>
    <w:rsid w:val="00E600A0"/>
    <w:rsid w:val="00E601DF"/>
    <w:rsid w:val="00E62613"/>
    <w:rsid w:val="00E66FCF"/>
    <w:rsid w:val="00E67603"/>
    <w:rsid w:val="00E777DB"/>
    <w:rsid w:val="00E9347A"/>
    <w:rsid w:val="00EB2014"/>
    <w:rsid w:val="00EB28CB"/>
    <w:rsid w:val="00EB2A45"/>
    <w:rsid w:val="00EB3C59"/>
    <w:rsid w:val="00EB4B03"/>
    <w:rsid w:val="00EB56BF"/>
    <w:rsid w:val="00EC0F14"/>
    <w:rsid w:val="00EC4F94"/>
    <w:rsid w:val="00EE2A45"/>
    <w:rsid w:val="00EE4C4D"/>
    <w:rsid w:val="00EE54EB"/>
    <w:rsid w:val="00EF0A22"/>
    <w:rsid w:val="00EF49D8"/>
    <w:rsid w:val="00F0033B"/>
    <w:rsid w:val="00F00852"/>
    <w:rsid w:val="00F00C40"/>
    <w:rsid w:val="00F11865"/>
    <w:rsid w:val="00F1480E"/>
    <w:rsid w:val="00F1495B"/>
    <w:rsid w:val="00F22522"/>
    <w:rsid w:val="00F357DF"/>
    <w:rsid w:val="00F4117D"/>
    <w:rsid w:val="00F52DCC"/>
    <w:rsid w:val="00F647FF"/>
    <w:rsid w:val="00F76BD8"/>
    <w:rsid w:val="00F84099"/>
    <w:rsid w:val="00F9119B"/>
    <w:rsid w:val="00F92454"/>
    <w:rsid w:val="00F937ED"/>
    <w:rsid w:val="00FA0FA1"/>
    <w:rsid w:val="00FA48F0"/>
    <w:rsid w:val="00FB14A6"/>
    <w:rsid w:val="00FB7B9B"/>
    <w:rsid w:val="00FC2CB4"/>
    <w:rsid w:val="00FC30E1"/>
    <w:rsid w:val="00FC5741"/>
    <w:rsid w:val="00FD2791"/>
    <w:rsid w:val="00FD4818"/>
    <w:rsid w:val="00FD6FB1"/>
    <w:rsid w:val="00FE5A92"/>
    <w:rsid w:val="00FE7AF4"/>
    <w:rsid w:val="00FF0B33"/>
    <w:rsid w:val="00FF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932C9"/>
  <w15:docId w15:val="{774992DA-B267-47E5-9FF2-DC237C8B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92677"/>
    <w:pPr>
      <w:keepNext/>
      <w:ind w:left="284" w:firstLine="850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438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343832"/>
  </w:style>
  <w:style w:type="paragraph" w:styleId="Stopka">
    <w:name w:val="footer"/>
    <w:basedOn w:val="Normalny"/>
    <w:link w:val="StopkaZnak"/>
    <w:unhideWhenUsed/>
    <w:rsid w:val="003438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343832"/>
  </w:style>
  <w:style w:type="paragraph" w:styleId="Bezodstpw">
    <w:name w:val="No Spacing"/>
    <w:uiPriority w:val="1"/>
    <w:qFormat/>
    <w:rsid w:val="00024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6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6A1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3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,Akapit z listą3,Akapit z listą31,Wypunktowanie,Normal2,L1,Numerowanie,sw tekst,CW_Lista,normalny tekst,Akapit z list¹,Nag 1,List Paragraph,Akapit z listą5,Obiekt,BulletC,NOWY,Akapit z listą32,Akapit z listą BS"/>
    <w:basedOn w:val="Normalny"/>
    <w:link w:val="AkapitzlistZnak"/>
    <w:uiPriority w:val="34"/>
    <w:qFormat/>
    <w:rsid w:val="0073395A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7677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77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77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77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77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453AD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semiHidden/>
    <w:rsid w:val="00492677"/>
    <w:rPr>
      <w:rFonts w:ascii="Times New Roman" w:eastAsia="Times New Roman" w:hAnsi="Times New Roman" w:cs="Times New Roman"/>
      <w:b/>
      <w:sz w:val="24"/>
      <w:szCs w:val="20"/>
    </w:rPr>
  </w:style>
  <w:style w:type="character" w:styleId="Hipercze">
    <w:name w:val="Hyperlink"/>
    <w:uiPriority w:val="99"/>
    <w:rsid w:val="00492677"/>
    <w:rPr>
      <w:rFonts w:cs="Times New Roman"/>
      <w:color w:val="0000FF"/>
      <w:u w:val="single"/>
    </w:rPr>
  </w:style>
  <w:style w:type="paragraph" w:customStyle="1" w:styleId="Default">
    <w:name w:val="Default"/>
    <w:qFormat/>
    <w:rsid w:val="004926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punktowanie Znak,Akapit z listą3 Znak,Akapit z listą31 Znak,Wypunktowanie Znak,Normal2 Znak,L1 Znak,Numerowanie Znak,sw tekst Znak,CW_Lista Znak,normalny tekst Znak,Akapit z list¹ Znak,Nag 1 Znak,List Paragraph Znak,Obiekt Znak"/>
    <w:link w:val="Akapitzlist"/>
    <w:uiPriority w:val="34"/>
    <w:qFormat/>
    <w:locked/>
    <w:rsid w:val="004926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856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8568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Odwoaniedokomentarza2">
    <w:name w:val="Odwołanie do komentarza2"/>
    <w:rsid w:val="00D9673D"/>
    <w:rPr>
      <w:sz w:val="16"/>
      <w:szCs w:val="16"/>
    </w:rPr>
  </w:style>
  <w:style w:type="character" w:customStyle="1" w:styleId="TytuZnak">
    <w:name w:val="Tytuł Znak"/>
    <w:basedOn w:val="Domylnaczcionkaakapitu"/>
    <w:link w:val="Tytu"/>
    <w:qFormat/>
    <w:rsid w:val="00570ACB"/>
    <w:rPr>
      <w:rFonts w:ascii="Arial" w:eastAsia="Arial" w:hAnsi="Arial" w:cs="Arial"/>
      <w:color w:val="000000"/>
      <w:sz w:val="52"/>
      <w:szCs w:val="5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570ACB"/>
  </w:style>
  <w:style w:type="paragraph" w:styleId="Tytu">
    <w:name w:val="Title"/>
    <w:basedOn w:val="Normalny"/>
    <w:next w:val="Normalny"/>
    <w:link w:val="TytuZnak"/>
    <w:qFormat/>
    <w:rsid w:val="00570ACB"/>
    <w:pPr>
      <w:keepNext/>
      <w:keepLines/>
      <w:spacing w:after="60" w:line="276" w:lineRule="auto"/>
    </w:pPr>
    <w:rPr>
      <w:rFonts w:ascii="Arial" w:eastAsia="Arial" w:hAnsi="Arial" w:cs="Arial"/>
      <w:color w:val="000000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570AC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570AC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70A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5F3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9B4B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4B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rsid w:val="009B4B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h11">
    <w:name w:val="h11"/>
    <w:rsid w:val="009B4BDA"/>
    <w:rPr>
      <w:rFonts w:ascii="Verdana" w:hAnsi="Verdana" w:cs="Times New Roman"/>
      <w:b/>
      <w:bCs/>
      <w:sz w:val="17"/>
      <w:szCs w:val="17"/>
    </w:rPr>
  </w:style>
  <w:style w:type="paragraph" w:styleId="Poprawka">
    <w:name w:val="Revision"/>
    <w:hidden/>
    <w:uiPriority w:val="99"/>
    <w:semiHidden/>
    <w:rsid w:val="00295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36639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789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789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95CCB-F734-434C-A3B5-1D8D299C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1234</Words>
  <Characters>7410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Schmidt</dc:creator>
  <cp:lastModifiedBy>GUMed</cp:lastModifiedBy>
  <cp:revision>6</cp:revision>
  <cp:lastPrinted>2024-04-08T09:58:00Z</cp:lastPrinted>
  <dcterms:created xsi:type="dcterms:W3CDTF">2024-04-30T09:54:00Z</dcterms:created>
  <dcterms:modified xsi:type="dcterms:W3CDTF">2024-05-06T09:24:00Z</dcterms:modified>
</cp:coreProperties>
</file>