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5E08322" w14:textId="697FBDCE" w:rsidR="005B5871" w:rsidRPr="00E054BA" w:rsidRDefault="005B5871" w:rsidP="005B5871">
            <w:pPr>
              <w:spacing w:before="40" w:after="40"/>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p>
          <w:p w14:paraId="414A2CA3" w14:textId="77777777" w:rsidR="005B5871" w:rsidRPr="00E054BA" w:rsidRDefault="005B5871" w:rsidP="005B5871">
            <w:pPr>
              <w:spacing w:before="40" w:after="40"/>
              <w:jc w:val="center"/>
              <w:rPr>
                <w:rFonts w:eastAsia="Calibri" w:cs="Arial"/>
                <w:b/>
                <w:color w:val="222A35" w:themeColor="text2" w:themeShade="80"/>
              </w:rPr>
            </w:pPr>
          </w:p>
          <w:p w14:paraId="71139C85" w14:textId="5DE4F118" w:rsidR="005B5871" w:rsidRPr="00E054BA" w:rsidRDefault="005B5871" w:rsidP="005B5871">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8688D1C" w14:textId="0B012513" w:rsidR="005B5871" w:rsidRPr="00E054BA" w:rsidRDefault="00A4746F" w:rsidP="005B5871">
            <w:pPr>
              <w:spacing w:before="40" w:after="40"/>
              <w:jc w:val="center"/>
              <w:rPr>
                <w:rFonts w:eastAsia="Calibri" w:cs="Arial"/>
                <w:bCs/>
                <w:color w:val="222A35" w:themeColor="text2" w:themeShade="80"/>
                <w:sz w:val="22"/>
                <w:szCs w:val="22"/>
              </w:rPr>
            </w:pPr>
            <w:r>
              <w:rPr>
                <w:rFonts w:eastAsia="Calibri" w:cs="Arial"/>
                <w:bCs/>
                <w:color w:val="222A35" w:themeColor="text2" w:themeShade="80"/>
                <w:sz w:val="22"/>
                <w:szCs w:val="22"/>
              </w:rPr>
              <w:t xml:space="preserve">na </w:t>
            </w:r>
            <w:r w:rsidR="0030482C">
              <w:rPr>
                <w:rFonts w:eastAsia="Calibri" w:cs="Arial"/>
                <w:bCs/>
                <w:color w:val="222A35" w:themeColor="text2" w:themeShade="80"/>
                <w:sz w:val="22"/>
                <w:szCs w:val="22"/>
              </w:rPr>
              <w:t>robotę budowlaną</w:t>
            </w:r>
            <w:r w:rsidR="00AF4FE9">
              <w:rPr>
                <w:rFonts w:eastAsia="Calibri" w:cs="Arial"/>
                <w:bCs/>
                <w:color w:val="222A35" w:themeColor="text2" w:themeShade="80"/>
                <w:sz w:val="22"/>
                <w:szCs w:val="22"/>
              </w:rPr>
              <w:t>,</w:t>
            </w:r>
            <w:r w:rsidR="005B5871" w:rsidRPr="00E054BA">
              <w:rPr>
                <w:rFonts w:eastAsia="Calibri" w:cs="Arial"/>
                <w:bCs/>
                <w:color w:val="222A35" w:themeColor="text2" w:themeShade="80"/>
                <w:sz w:val="22"/>
                <w:szCs w:val="22"/>
              </w:rPr>
              <w:t xml:space="preserve"> p.n.:</w:t>
            </w:r>
          </w:p>
          <w:p w14:paraId="03AA9DF3" w14:textId="77777777" w:rsidR="005B5871" w:rsidRPr="00E054BA" w:rsidRDefault="005B5871" w:rsidP="005B5871">
            <w:pPr>
              <w:spacing w:before="40" w:after="40"/>
              <w:jc w:val="center"/>
              <w:rPr>
                <w:rFonts w:eastAsia="Calibri" w:cs="Arial"/>
                <w:bCs/>
                <w:color w:val="222A35" w:themeColor="text2" w:themeShade="80"/>
                <w:sz w:val="22"/>
                <w:szCs w:val="22"/>
              </w:rPr>
            </w:pPr>
          </w:p>
          <w:p w14:paraId="74852A70" w14:textId="3F94F20B" w:rsidR="0030482C" w:rsidRDefault="00E81D74" w:rsidP="00557AFC">
            <w:pPr>
              <w:ind w:left="0" w:firstLine="0"/>
              <w:jc w:val="center"/>
              <w:rPr>
                <w:rFonts w:eastAsia="Calibri" w:cs="Arial"/>
                <w:b/>
                <w:bCs/>
                <w:color w:val="222A35" w:themeColor="text2" w:themeShade="80"/>
                <w:sz w:val="24"/>
                <w:szCs w:val="24"/>
              </w:rPr>
            </w:pPr>
            <w:r>
              <w:rPr>
                <w:rFonts w:eastAsia="Calibri" w:cs="Arial"/>
                <w:b/>
                <w:bCs/>
                <w:color w:val="222A35" w:themeColor="text2" w:themeShade="80"/>
                <w:sz w:val="24"/>
                <w:szCs w:val="24"/>
              </w:rPr>
              <w:t>„</w:t>
            </w:r>
            <w:r w:rsidR="00BC290E">
              <w:rPr>
                <w:rFonts w:eastAsia="Calibri" w:cs="Arial"/>
                <w:b/>
                <w:bCs/>
                <w:sz w:val="24"/>
                <w:szCs w:val="24"/>
              </w:rPr>
              <w:t xml:space="preserve">Remont </w:t>
            </w:r>
            <w:r w:rsidR="00557AFC">
              <w:rPr>
                <w:rFonts w:eastAsia="Calibri" w:cs="Arial"/>
                <w:b/>
                <w:bCs/>
                <w:sz w:val="24"/>
                <w:szCs w:val="24"/>
              </w:rPr>
              <w:t xml:space="preserve">dachów na budynkach Uniwersytetu Śląskiego </w:t>
            </w:r>
            <w:r w:rsidR="00BC290E">
              <w:rPr>
                <w:rFonts w:eastAsia="Calibri" w:cs="Arial"/>
                <w:b/>
                <w:bCs/>
                <w:sz w:val="24"/>
                <w:szCs w:val="24"/>
              </w:rPr>
              <w:t>w Katowicach</w:t>
            </w:r>
            <w:r w:rsidR="00E36858" w:rsidRPr="00F05265">
              <w:rPr>
                <w:rFonts w:eastAsia="Calibri" w:cs="Arial"/>
                <w:b/>
                <w:bCs/>
                <w:color w:val="222A35" w:themeColor="text2" w:themeShade="80"/>
                <w:sz w:val="24"/>
                <w:szCs w:val="24"/>
              </w:rPr>
              <w:t>”</w:t>
            </w:r>
          </w:p>
          <w:p w14:paraId="751AD4A0" w14:textId="77777777" w:rsidR="00F05265" w:rsidRPr="00F05265" w:rsidRDefault="00F05265" w:rsidP="00F05265">
            <w:pPr>
              <w:spacing w:before="40" w:after="40"/>
              <w:ind w:left="142" w:firstLine="0"/>
              <w:jc w:val="center"/>
              <w:rPr>
                <w:rFonts w:eastAsia="Calibri" w:cs="Arial"/>
                <w:b/>
                <w:bCs/>
                <w:color w:val="222A35" w:themeColor="text2" w:themeShade="80"/>
                <w:sz w:val="24"/>
                <w:szCs w:val="24"/>
              </w:rPr>
            </w:pPr>
          </w:p>
          <w:p w14:paraId="010905E0" w14:textId="0817BAB6" w:rsidR="005B5871" w:rsidRPr="00E054BA" w:rsidRDefault="005B5871" w:rsidP="0030482C">
            <w:pPr>
              <w:spacing w:before="40" w:after="40"/>
              <w:ind w:left="142" w:firstLine="0"/>
              <w:jc w:val="center"/>
              <w:rPr>
                <w:rFonts w:eastAsia="Calibri" w:cs="Arial"/>
                <w:b/>
                <w:bCs/>
                <w:color w:val="222A35" w:themeColor="text2" w:themeShade="80"/>
              </w:rPr>
            </w:pPr>
            <w:r w:rsidRPr="00E054BA">
              <w:rPr>
                <w:rFonts w:eastAsia="Calibri" w:cs="Arial"/>
                <w:bCs/>
                <w:color w:val="222A35" w:themeColor="text2" w:themeShade="80"/>
              </w:rPr>
              <w:t>nr sprawy:</w:t>
            </w:r>
            <w:r w:rsidRPr="00E054BA">
              <w:rPr>
                <w:rFonts w:eastAsia="Calibri" w:cs="Arial"/>
                <w:b/>
                <w:bCs/>
                <w:color w:val="222A35" w:themeColor="text2" w:themeShade="80"/>
              </w:rPr>
              <w:t xml:space="preserve"> </w:t>
            </w:r>
            <w:r w:rsidR="005F0B7F">
              <w:rPr>
                <w:rFonts w:eastAsia="Calibri" w:cs="Arial"/>
                <w:b/>
                <w:bCs/>
                <w:color w:val="222A35" w:themeColor="text2" w:themeShade="80"/>
                <w:sz w:val="24"/>
                <w:szCs w:val="24"/>
              </w:rPr>
              <w:t>DZP.</w:t>
            </w:r>
            <w:r w:rsidR="00CE1C01">
              <w:rPr>
                <w:rFonts w:eastAsia="Calibri" w:cs="Arial"/>
                <w:b/>
                <w:bCs/>
                <w:color w:val="222A35" w:themeColor="text2" w:themeShade="80"/>
                <w:sz w:val="24"/>
                <w:szCs w:val="24"/>
              </w:rPr>
              <w:t>382.7.</w:t>
            </w:r>
            <w:r w:rsidR="00557AFC">
              <w:rPr>
                <w:rFonts w:eastAsia="Calibri" w:cs="Arial"/>
                <w:b/>
                <w:bCs/>
                <w:color w:val="222A35" w:themeColor="text2" w:themeShade="80"/>
                <w:sz w:val="24"/>
                <w:szCs w:val="24"/>
              </w:rPr>
              <w:t>9</w:t>
            </w:r>
            <w:r w:rsidR="00CE1C01">
              <w:rPr>
                <w:rFonts w:eastAsia="Calibri" w:cs="Arial"/>
                <w:b/>
                <w:bCs/>
                <w:color w:val="222A35" w:themeColor="text2" w:themeShade="80"/>
                <w:sz w:val="24"/>
                <w:szCs w:val="24"/>
              </w:rPr>
              <w:t>.202</w:t>
            </w:r>
            <w:r w:rsidR="00F05265">
              <w:rPr>
                <w:rFonts w:eastAsia="Calibri" w:cs="Arial"/>
                <w:b/>
                <w:bCs/>
                <w:color w:val="222A35" w:themeColor="text2" w:themeShade="80"/>
                <w:sz w:val="24"/>
                <w:szCs w:val="24"/>
              </w:rPr>
              <w:t>4</w:t>
            </w:r>
          </w:p>
          <w:p w14:paraId="4B8AB46C" w14:textId="77777777" w:rsidR="005B5871" w:rsidRPr="00E054BA" w:rsidRDefault="005B5871" w:rsidP="00F85C46">
            <w:pPr>
              <w:spacing w:before="40" w:after="40"/>
              <w:rPr>
                <w:rFonts w:eastAsia="Calibri" w:cs="Arial"/>
                <w:b/>
                <w:color w:val="222A35" w:themeColor="text2" w:themeShade="80"/>
              </w:rPr>
            </w:pPr>
          </w:p>
        </w:tc>
      </w:tr>
    </w:tbl>
    <w:p w14:paraId="536A7951" w14:textId="77777777" w:rsidR="007B551E" w:rsidRPr="00E054BA" w:rsidRDefault="007B551E" w:rsidP="00F85C46">
      <w:pPr>
        <w:spacing w:before="40" w:after="40" w:line="240" w:lineRule="auto"/>
        <w:rPr>
          <w:rFonts w:eastAsia="Calibri" w:cs="Arial"/>
          <w:b/>
          <w:color w:val="222A35" w:themeColor="text2" w:themeShade="80"/>
          <w:szCs w:val="20"/>
          <w:lang w:eastAsia="pl-PL"/>
        </w:rPr>
      </w:pPr>
    </w:p>
    <w:p w14:paraId="3B68BA56" w14:textId="37667498" w:rsidR="008C0FA1" w:rsidRDefault="008C0FA1" w:rsidP="00F85C46">
      <w:pPr>
        <w:spacing w:before="40" w:after="40" w:line="240" w:lineRule="auto"/>
        <w:rPr>
          <w:rFonts w:eastAsia="Calibri" w:cs="Arial"/>
          <w:b/>
          <w:color w:val="222A35" w:themeColor="text2" w:themeShade="80"/>
          <w:szCs w:val="20"/>
          <w:lang w:eastAsia="pl-PL"/>
        </w:rPr>
      </w:pPr>
    </w:p>
    <w:p w14:paraId="4CCE4E3E" w14:textId="77777777" w:rsidR="008C0FA1" w:rsidRPr="008C0FA1" w:rsidRDefault="008C0FA1" w:rsidP="008C0FA1">
      <w:pPr>
        <w:rPr>
          <w:rFonts w:eastAsia="Calibri" w:cs="Arial"/>
          <w:szCs w:val="20"/>
          <w:lang w:eastAsia="pl-PL"/>
        </w:rPr>
      </w:pPr>
    </w:p>
    <w:p w14:paraId="0CAD00D6" w14:textId="77777777" w:rsidR="008C0FA1" w:rsidRPr="008C0FA1" w:rsidRDefault="008C0FA1" w:rsidP="008C0FA1">
      <w:pPr>
        <w:rPr>
          <w:rFonts w:eastAsia="Calibri" w:cs="Arial"/>
          <w:szCs w:val="20"/>
          <w:lang w:eastAsia="pl-PL"/>
        </w:rPr>
      </w:pPr>
    </w:p>
    <w:p w14:paraId="4F68649D" w14:textId="77777777" w:rsidR="008C0FA1" w:rsidRPr="008C0FA1" w:rsidRDefault="008C0FA1" w:rsidP="008C0FA1">
      <w:pPr>
        <w:rPr>
          <w:rFonts w:eastAsia="Calibri" w:cs="Arial"/>
          <w:szCs w:val="20"/>
          <w:lang w:eastAsia="pl-PL"/>
        </w:rPr>
      </w:pPr>
    </w:p>
    <w:p w14:paraId="66D12BA1" w14:textId="77777777" w:rsidR="008C0FA1" w:rsidRPr="008C0FA1" w:rsidRDefault="008C0FA1" w:rsidP="008C0FA1">
      <w:pPr>
        <w:rPr>
          <w:rFonts w:eastAsia="Calibri" w:cs="Arial"/>
          <w:szCs w:val="20"/>
          <w:lang w:eastAsia="pl-PL"/>
        </w:rPr>
      </w:pPr>
    </w:p>
    <w:p w14:paraId="31DFEEB4" w14:textId="77777777" w:rsidR="008C0FA1" w:rsidRPr="008C0FA1" w:rsidRDefault="008C0FA1" w:rsidP="008C0FA1">
      <w:pPr>
        <w:rPr>
          <w:rFonts w:eastAsia="Calibri" w:cs="Arial"/>
          <w:szCs w:val="20"/>
          <w:lang w:eastAsia="pl-PL"/>
        </w:rPr>
      </w:pPr>
    </w:p>
    <w:p w14:paraId="6F27FC73" w14:textId="77777777" w:rsidR="008C0FA1" w:rsidRPr="008C0FA1" w:rsidRDefault="008C0FA1" w:rsidP="008C0FA1">
      <w:pPr>
        <w:rPr>
          <w:rFonts w:eastAsia="Calibri" w:cs="Arial"/>
          <w:szCs w:val="20"/>
          <w:lang w:eastAsia="pl-PL"/>
        </w:rPr>
      </w:pPr>
    </w:p>
    <w:p w14:paraId="3FD9CB85" w14:textId="77777777" w:rsidR="008C0FA1" w:rsidRPr="008C0FA1" w:rsidRDefault="008C0FA1" w:rsidP="008C0FA1">
      <w:pPr>
        <w:rPr>
          <w:rFonts w:eastAsia="Calibri" w:cs="Arial"/>
          <w:szCs w:val="20"/>
          <w:lang w:eastAsia="pl-PL"/>
        </w:rPr>
      </w:pPr>
    </w:p>
    <w:p w14:paraId="7093C821" w14:textId="0F65618D" w:rsidR="008C0FA1" w:rsidRDefault="008C0FA1" w:rsidP="00F85C46">
      <w:pPr>
        <w:spacing w:before="40" w:after="40" w:line="240" w:lineRule="auto"/>
        <w:rPr>
          <w:rFonts w:eastAsia="Calibri" w:cs="Arial"/>
          <w:b/>
          <w:color w:val="222A35" w:themeColor="text2" w:themeShade="80"/>
          <w:szCs w:val="20"/>
          <w:lang w:eastAsia="pl-PL"/>
        </w:rPr>
      </w:pPr>
    </w:p>
    <w:p w14:paraId="3F5C1C6A" w14:textId="3799C944" w:rsidR="00B7608D" w:rsidRPr="00E054BA" w:rsidRDefault="008C0FA1" w:rsidP="008C0FA1">
      <w:pPr>
        <w:tabs>
          <w:tab w:val="left" w:pos="1680"/>
        </w:tabs>
        <w:spacing w:before="40" w:after="40" w:line="240" w:lineRule="auto"/>
        <w:rPr>
          <w:rFonts w:eastAsia="Calibri" w:cs="Arial"/>
          <w:b/>
          <w:color w:val="222A35" w:themeColor="text2" w:themeShade="80"/>
          <w:szCs w:val="20"/>
          <w:lang w:eastAsia="pl-PL"/>
        </w:rPr>
      </w:pPr>
      <w:r>
        <w:rPr>
          <w:rFonts w:eastAsia="Calibri" w:cs="Arial"/>
          <w:b/>
          <w:color w:val="222A35" w:themeColor="text2" w:themeShade="80"/>
          <w:szCs w:val="20"/>
          <w:lang w:eastAsia="pl-PL"/>
        </w:rPr>
        <w:tab/>
      </w:r>
      <w:r>
        <w:rPr>
          <w:rFonts w:eastAsia="Calibri" w:cs="Arial"/>
          <w:b/>
          <w:color w:val="222A35" w:themeColor="text2" w:themeShade="80"/>
          <w:szCs w:val="20"/>
          <w:lang w:eastAsia="pl-PL"/>
        </w:rPr>
        <w:br w:type="textWrapping" w:clear="all"/>
      </w:r>
    </w:p>
    <w:p w14:paraId="065801B8" w14:textId="77777777" w:rsidR="004E009E" w:rsidRDefault="004E009E" w:rsidP="002F5524">
      <w:pPr>
        <w:spacing w:before="40" w:after="40" w:line="240" w:lineRule="auto"/>
        <w:ind w:left="142"/>
        <w:rPr>
          <w:rFonts w:eastAsia="Calibri" w:cs="Arial"/>
          <w:b/>
          <w:color w:val="222A35" w:themeColor="text2" w:themeShade="80"/>
          <w:szCs w:val="20"/>
          <w:lang w:eastAsia="pl-PL"/>
        </w:rPr>
      </w:pPr>
    </w:p>
    <w:p w14:paraId="7180E4FA" w14:textId="0FFE56A0" w:rsidR="00272E3F" w:rsidRDefault="00272E3F" w:rsidP="002F5524">
      <w:pPr>
        <w:spacing w:before="40" w:after="40" w:line="240" w:lineRule="auto"/>
        <w:ind w:left="142"/>
        <w:rPr>
          <w:rFonts w:eastAsia="Calibri" w:cs="Arial"/>
          <w:b/>
          <w:color w:val="222A35" w:themeColor="text2" w:themeShade="80"/>
          <w:szCs w:val="20"/>
          <w:lang w:eastAsia="pl-PL"/>
        </w:rPr>
      </w:pPr>
    </w:p>
    <w:p w14:paraId="2B4DF3C5" w14:textId="688D9685" w:rsidR="00961B3A" w:rsidRDefault="00961B3A" w:rsidP="002F5524">
      <w:pPr>
        <w:spacing w:before="40" w:after="40" w:line="240" w:lineRule="auto"/>
        <w:ind w:left="142"/>
        <w:rPr>
          <w:rFonts w:eastAsia="Calibri" w:cs="Arial"/>
          <w:b/>
          <w:color w:val="222A35" w:themeColor="text2" w:themeShade="80"/>
          <w:szCs w:val="20"/>
          <w:lang w:eastAsia="pl-PL"/>
        </w:rPr>
      </w:pPr>
    </w:p>
    <w:p w14:paraId="1AD450DF" w14:textId="5E2F4BB5" w:rsidR="00961B3A" w:rsidRDefault="00961B3A" w:rsidP="002F5524">
      <w:pPr>
        <w:spacing w:before="40" w:after="40" w:line="240" w:lineRule="auto"/>
        <w:ind w:left="142"/>
        <w:rPr>
          <w:rFonts w:eastAsia="Calibri" w:cs="Arial"/>
          <w:b/>
          <w:color w:val="222A35" w:themeColor="text2" w:themeShade="80"/>
          <w:szCs w:val="20"/>
          <w:lang w:eastAsia="pl-PL"/>
        </w:rPr>
      </w:pPr>
    </w:p>
    <w:p w14:paraId="577850A5" w14:textId="3DBAA761" w:rsidR="00961B3A" w:rsidRDefault="00961B3A" w:rsidP="002F5524">
      <w:pPr>
        <w:spacing w:before="40" w:after="40" w:line="240" w:lineRule="auto"/>
        <w:ind w:left="142"/>
        <w:rPr>
          <w:rFonts w:eastAsia="Calibri" w:cs="Arial"/>
          <w:b/>
          <w:color w:val="222A35" w:themeColor="text2" w:themeShade="80"/>
          <w:szCs w:val="20"/>
          <w:lang w:eastAsia="pl-PL"/>
        </w:rPr>
      </w:pPr>
    </w:p>
    <w:p w14:paraId="3CB3FB1F" w14:textId="5FB5A7A8" w:rsidR="00961B3A" w:rsidRDefault="00961B3A" w:rsidP="002F5524">
      <w:pPr>
        <w:spacing w:before="40" w:after="40" w:line="240" w:lineRule="auto"/>
        <w:ind w:left="142"/>
        <w:rPr>
          <w:rFonts w:eastAsia="Calibri" w:cs="Arial"/>
          <w:b/>
          <w:color w:val="222A35" w:themeColor="text2" w:themeShade="80"/>
          <w:szCs w:val="20"/>
          <w:lang w:eastAsia="pl-PL"/>
        </w:rPr>
      </w:pPr>
    </w:p>
    <w:p w14:paraId="56EDB83D" w14:textId="78C1DEB0" w:rsidR="00961B3A" w:rsidRDefault="00961B3A" w:rsidP="002F5524">
      <w:pPr>
        <w:spacing w:before="40" w:after="40" w:line="240" w:lineRule="auto"/>
        <w:ind w:left="142"/>
        <w:rPr>
          <w:rFonts w:eastAsia="Calibri" w:cs="Arial"/>
          <w:b/>
          <w:color w:val="222A35" w:themeColor="text2" w:themeShade="80"/>
          <w:szCs w:val="20"/>
          <w:lang w:eastAsia="pl-PL"/>
        </w:rPr>
      </w:pPr>
    </w:p>
    <w:p w14:paraId="408900AC" w14:textId="62EB8E57" w:rsidR="00961B3A" w:rsidRDefault="00961B3A" w:rsidP="002F5524">
      <w:pPr>
        <w:spacing w:before="40" w:after="40" w:line="240" w:lineRule="auto"/>
        <w:ind w:left="142"/>
        <w:rPr>
          <w:rFonts w:eastAsia="Calibri" w:cs="Arial"/>
          <w:b/>
          <w:color w:val="222A35" w:themeColor="text2" w:themeShade="80"/>
          <w:szCs w:val="20"/>
          <w:lang w:eastAsia="pl-PL"/>
        </w:rPr>
      </w:pPr>
    </w:p>
    <w:p w14:paraId="01C080DE" w14:textId="511C6F48" w:rsidR="00961B3A" w:rsidRDefault="00961B3A" w:rsidP="002F5524">
      <w:pPr>
        <w:spacing w:before="40" w:after="40" w:line="240" w:lineRule="auto"/>
        <w:ind w:left="142"/>
        <w:rPr>
          <w:rFonts w:eastAsia="Calibri" w:cs="Arial"/>
          <w:b/>
          <w:color w:val="222A35" w:themeColor="text2" w:themeShade="80"/>
          <w:szCs w:val="20"/>
          <w:lang w:eastAsia="pl-PL"/>
        </w:rPr>
      </w:pPr>
    </w:p>
    <w:p w14:paraId="4AE6048F" w14:textId="77777777" w:rsidR="00961B3A" w:rsidRPr="00E054BA" w:rsidRDefault="00961B3A" w:rsidP="002F5524">
      <w:pPr>
        <w:spacing w:before="40" w:after="40" w:line="240" w:lineRule="auto"/>
        <w:ind w:left="142"/>
        <w:rPr>
          <w:rFonts w:eastAsia="Calibri" w:cs="Arial"/>
          <w:b/>
          <w:color w:val="222A35" w:themeColor="text2" w:themeShade="80"/>
          <w:szCs w:val="20"/>
          <w:lang w:eastAsia="pl-PL"/>
        </w:rPr>
      </w:pPr>
    </w:p>
    <w:p w14:paraId="78DD3F1C" w14:textId="27014C00" w:rsidR="00272E3F" w:rsidRPr="00E054BA" w:rsidRDefault="00014630" w:rsidP="002F5524">
      <w:pPr>
        <w:spacing w:before="40" w:after="40" w:line="240" w:lineRule="auto"/>
        <w:ind w:left="142"/>
        <w:rPr>
          <w:rFonts w:eastAsia="Calibri" w:cs="Arial"/>
          <w:color w:val="222A35" w:themeColor="text2" w:themeShade="80"/>
          <w:szCs w:val="20"/>
          <w:lang w:eastAsia="pl-PL"/>
        </w:rPr>
      </w:pPr>
      <w:r>
        <w:rPr>
          <w:rFonts w:eastAsia="Calibri" w:cs="Arial"/>
          <w:b/>
          <w:color w:val="222A35" w:themeColor="text2" w:themeShade="80"/>
          <w:szCs w:val="20"/>
          <w:lang w:eastAsia="pl-PL"/>
        </w:rPr>
        <w:t xml:space="preserve">                                                                                                                             </w:t>
      </w:r>
      <w:r w:rsidR="004E009E">
        <w:rPr>
          <w:rFonts w:eastAsia="Calibri" w:cs="Arial"/>
          <w:b/>
          <w:color w:val="222A35" w:themeColor="text2" w:themeShade="80"/>
          <w:szCs w:val="20"/>
          <w:lang w:eastAsia="pl-PL"/>
        </w:rPr>
        <w:t xml:space="preserve">         </w:t>
      </w:r>
      <w:r>
        <w:rPr>
          <w:rFonts w:eastAsia="Calibri" w:cs="Arial"/>
          <w:b/>
          <w:color w:val="222A35" w:themeColor="text2" w:themeShade="80"/>
          <w:szCs w:val="20"/>
          <w:lang w:eastAsia="pl-PL"/>
        </w:rPr>
        <w:t xml:space="preserve"> </w:t>
      </w:r>
      <w:r w:rsidRPr="00E054BA">
        <w:rPr>
          <w:rFonts w:eastAsia="Calibri" w:cs="Arial"/>
          <w:b/>
          <w:color w:val="222A35" w:themeColor="text2" w:themeShade="80"/>
          <w:szCs w:val="20"/>
          <w:lang w:eastAsia="pl-PL"/>
        </w:rPr>
        <w:t>Zatwierdzam:</w:t>
      </w:r>
    </w:p>
    <w:p w14:paraId="1CFAC6D7" w14:textId="7DC5A295" w:rsidR="00A524CA" w:rsidRDefault="00A524CA" w:rsidP="002F5524">
      <w:pPr>
        <w:spacing w:before="40" w:after="40" w:line="240" w:lineRule="auto"/>
        <w:ind w:left="142"/>
        <w:rPr>
          <w:rFonts w:eastAsia="Calibri" w:cs="Arial"/>
          <w:color w:val="222A35" w:themeColor="text2" w:themeShade="80"/>
          <w:szCs w:val="20"/>
          <w:lang w:eastAsia="pl-PL"/>
        </w:rPr>
      </w:pPr>
    </w:p>
    <w:p w14:paraId="4AFD6BA0" w14:textId="1FD0BF77" w:rsidR="00961B3A" w:rsidRDefault="00961B3A" w:rsidP="00961B3A">
      <w:pPr>
        <w:tabs>
          <w:tab w:val="left" w:pos="8295"/>
        </w:tabs>
        <w:spacing w:before="40" w:after="40" w:line="240" w:lineRule="auto"/>
        <w:ind w:left="142"/>
        <w:rPr>
          <w:rFonts w:eastAsia="Calibri" w:cs="Arial"/>
          <w:color w:val="222A35" w:themeColor="text2" w:themeShade="80"/>
          <w:szCs w:val="20"/>
          <w:lang w:eastAsia="pl-PL"/>
        </w:rPr>
      </w:pPr>
      <w:r>
        <w:rPr>
          <w:rFonts w:eastAsia="Calibri" w:cs="Arial"/>
          <w:color w:val="222A35" w:themeColor="text2" w:themeShade="80"/>
          <w:szCs w:val="20"/>
          <w:lang w:eastAsia="pl-PL"/>
        </w:rPr>
        <w:tab/>
        <w:t xml:space="preserve">                                                                                                                 Z-ca Kanclerza ds. Inwestycji i </w:t>
      </w:r>
    </w:p>
    <w:p w14:paraId="25255BC6" w14:textId="59543EE9" w:rsidR="004E009E" w:rsidRPr="00E054BA" w:rsidRDefault="00961B3A" w:rsidP="00961B3A">
      <w:pPr>
        <w:tabs>
          <w:tab w:val="left" w:pos="8295"/>
        </w:tabs>
        <w:spacing w:before="40" w:after="40" w:line="240" w:lineRule="auto"/>
        <w:ind w:left="142"/>
        <w:rPr>
          <w:rFonts w:eastAsia="Calibri" w:cs="Arial"/>
          <w:color w:val="222A35" w:themeColor="text2" w:themeShade="80"/>
          <w:szCs w:val="20"/>
          <w:lang w:eastAsia="pl-PL"/>
        </w:rPr>
      </w:pPr>
      <w:r>
        <w:rPr>
          <w:rFonts w:eastAsia="Calibri" w:cs="Arial"/>
          <w:color w:val="222A35" w:themeColor="text2" w:themeShade="80"/>
          <w:szCs w:val="20"/>
          <w:lang w:eastAsia="pl-PL"/>
        </w:rPr>
        <w:t xml:space="preserve">                                                                                                     Zarządzania Logistycznego – mgr Agnieszka Maj</w:t>
      </w:r>
    </w:p>
    <w:p w14:paraId="45DF3A9B" w14:textId="22192C72" w:rsidR="00272E3F" w:rsidRPr="00E054BA" w:rsidRDefault="000B0AAE" w:rsidP="0030482C">
      <w:pPr>
        <w:spacing w:before="40" w:after="40" w:line="240" w:lineRule="auto"/>
        <w:ind w:left="142"/>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w:t>
      </w:r>
      <w:r w:rsidR="0030482C">
        <w:rPr>
          <w:rFonts w:eastAsia="Calibri" w:cs="Arial"/>
          <w:b/>
          <w:color w:val="222A35" w:themeColor="text2" w:themeShade="80"/>
          <w:szCs w:val="20"/>
          <w:lang w:eastAsia="pl-PL"/>
        </w:rPr>
        <w:t xml:space="preserve">                               </w:t>
      </w:r>
      <w:r w:rsidR="00306C3B">
        <w:rPr>
          <w:rFonts w:eastAsia="Calibri" w:cs="Arial"/>
          <w:b/>
          <w:color w:val="222A35" w:themeColor="text2" w:themeShade="80"/>
          <w:szCs w:val="20"/>
          <w:lang w:eastAsia="pl-PL"/>
        </w:rPr>
        <w:t xml:space="preserve">       </w:t>
      </w:r>
      <w:r w:rsidR="0030482C">
        <w:rPr>
          <w:rFonts w:eastAsia="Calibri" w:cs="Arial"/>
          <w:b/>
          <w:color w:val="222A35" w:themeColor="text2" w:themeShade="80"/>
          <w:szCs w:val="20"/>
          <w:lang w:eastAsia="pl-PL"/>
        </w:rPr>
        <w:t xml:space="preserve">          </w:t>
      </w:r>
      <w:r w:rsidRPr="00E054BA">
        <w:rPr>
          <w:rFonts w:eastAsia="Calibri" w:cs="Arial"/>
          <w:b/>
          <w:color w:val="222A35" w:themeColor="text2" w:themeShade="80"/>
          <w:szCs w:val="20"/>
          <w:lang w:eastAsia="pl-PL"/>
        </w:rPr>
        <w:t xml:space="preserve"> </w:t>
      </w:r>
    </w:p>
    <w:p w14:paraId="761F2023" w14:textId="77777777" w:rsidR="00AF4FE9" w:rsidRDefault="00AF4FE9" w:rsidP="00F85C46">
      <w:pPr>
        <w:spacing w:before="40" w:after="40" w:line="240" w:lineRule="auto"/>
        <w:jc w:val="center"/>
        <w:rPr>
          <w:rFonts w:eastAsia="Calibri" w:cs="Arial"/>
          <w:color w:val="222A35" w:themeColor="text2" w:themeShade="80"/>
          <w:lang w:eastAsia="pl-PL"/>
        </w:rPr>
      </w:pPr>
    </w:p>
    <w:p w14:paraId="49D25B53" w14:textId="7549C5E7" w:rsidR="004E009E" w:rsidRDefault="004E009E" w:rsidP="00F85C46">
      <w:pPr>
        <w:spacing w:before="40" w:after="40" w:line="240" w:lineRule="auto"/>
        <w:jc w:val="center"/>
        <w:rPr>
          <w:rFonts w:eastAsia="Calibri" w:cs="Arial"/>
          <w:color w:val="222A35" w:themeColor="text2" w:themeShade="80"/>
          <w:szCs w:val="20"/>
          <w:lang w:eastAsia="pl-PL"/>
        </w:rPr>
      </w:pPr>
    </w:p>
    <w:p w14:paraId="2A3A1499" w14:textId="77777777" w:rsidR="00961B3A" w:rsidRDefault="00961B3A" w:rsidP="00F85C46">
      <w:pPr>
        <w:spacing w:before="40" w:after="40" w:line="240" w:lineRule="auto"/>
        <w:jc w:val="center"/>
        <w:rPr>
          <w:rFonts w:eastAsia="Calibri" w:cs="Arial"/>
          <w:color w:val="222A35" w:themeColor="text2" w:themeShade="80"/>
          <w:szCs w:val="20"/>
          <w:lang w:eastAsia="pl-PL"/>
        </w:rPr>
      </w:pPr>
    </w:p>
    <w:p w14:paraId="5D4311ED" w14:textId="77777777" w:rsidR="004E009E" w:rsidRDefault="004E009E" w:rsidP="00F85C46">
      <w:pPr>
        <w:spacing w:before="40" w:after="40" w:line="240" w:lineRule="auto"/>
        <w:jc w:val="center"/>
        <w:rPr>
          <w:rFonts w:eastAsia="Calibri" w:cs="Arial"/>
          <w:color w:val="222A35" w:themeColor="text2" w:themeShade="80"/>
          <w:szCs w:val="20"/>
          <w:lang w:eastAsia="pl-PL"/>
        </w:rPr>
      </w:pPr>
    </w:p>
    <w:p w14:paraId="06631F74" w14:textId="59D5976C" w:rsidR="00F85C46" w:rsidRPr="00E054BA" w:rsidRDefault="00F85C46" w:rsidP="004E009E">
      <w:pPr>
        <w:spacing w:before="40" w:after="40" w:line="240" w:lineRule="auto"/>
        <w:ind w:left="284"/>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230DE9">
        <w:rPr>
          <w:rFonts w:eastAsia="Calibri" w:cs="Arial"/>
          <w:color w:val="222A35" w:themeColor="text2" w:themeShade="80"/>
          <w:szCs w:val="20"/>
          <w:lang w:eastAsia="pl-PL"/>
        </w:rPr>
        <w:t xml:space="preserve">, </w:t>
      </w:r>
      <w:r w:rsidR="00557AFC">
        <w:rPr>
          <w:rFonts w:eastAsia="Calibri" w:cs="Arial"/>
          <w:color w:val="222A35" w:themeColor="text2" w:themeShade="80"/>
          <w:szCs w:val="20"/>
          <w:lang w:eastAsia="pl-PL"/>
        </w:rPr>
        <w:t>wrzesień</w:t>
      </w:r>
      <w:r w:rsidR="00F05265">
        <w:rPr>
          <w:rFonts w:eastAsia="Calibri" w:cs="Arial"/>
          <w:color w:val="222A35" w:themeColor="text2" w:themeShade="80"/>
          <w:szCs w:val="20"/>
          <w:lang w:eastAsia="pl-PL"/>
        </w:rPr>
        <w:t xml:space="preserve"> 2024</w:t>
      </w:r>
    </w:p>
    <w:p w14:paraId="23BA54DF" w14:textId="77777777" w:rsidR="00F85C46" w:rsidRPr="00FE10A7" w:rsidRDefault="00F85C46" w:rsidP="00F85C46">
      <w:pPr>
        <w:pBdr>
          <w:bottom w:val="single" w:sz="2" w:space="1" w:color="4BACC6"/>
        </w:pBdr>
        <w:jc w:val="center"/>
        <w:rPr>
          <w:rFonts w:cs="Arial"/>
          <w:b/>
          <w:color w:val="222A35" w:themeColor="text2" w:themeShade="80"/>
          <w:sz w:val="22"/>
        </w:rPr>
      </w:pPr>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0573F69A" w14:textId="143B942E" w:rsidR="002E4CF0" w:rsidRPr="002E4CF0"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2E4CF0">
        <w:rPr>
          <w:rFonts w:ascii="Bahnschrift" w:hAnsi="Bahnschrift" w:cs="Arial"/>
          <w:noProof/>
          <w:color w:val="222A35" w:themeColor="text2" w:themeShade="80"/>
          <w:sz w:val="20"/>
        </w:rPr>
        <w:fldChar w:fldCharType="begin"/>
      </w:r>
      <w:r w:rsidRPr="002E4CF0">
        <w:rPr>
          <w:rFonts w:ascii="Bahnschrift" w:hAnsi="Bahnschrift" w:cs="Arial"/>
          <w:noProof/>
          <w:color w:val="222A35" w:themeColor="text2" w:themeShade="80"/>
          <w:sz w:val="20"/>
        </w:rPr>
        <w:instrText xml:space="preserve"> TOC \o "1-1" \h \z \u </w:instrText>
      </w:r>
      <w:r w:rsidRPr="002E4CF0">
        <w:rPr>
          <w:rFonts w:ascii="Bahnschrift" w:hAnsi="Bahnschrift" w:cs="Arial"/>
          <w:noProof/>
          <w:color w:val="222A35" w:themeColor="text2" w:themeShade="80"/>
          <w:sz w:val="20"/>
        </w:rPr>
        <w:fldChar w:fldCharType="separate"/>
      </w:r>
      <w:hyperlink w:anchor="_Toc62396887" w:history="1">
        <w:r w:rsidR="002E4CF0" w:rsidRPr="002E4CF0">
          <w:rPr>
            <w:rStyle w:val="Hipercze"/>
            <w:rFonts w:ascii="Bahnschrift" w:hAnsi="Bahnschrift"/>
            <w:noProof/>
            <w:sz w:val="20"/>
          </w:rPr>
          <w:t>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Postanowienia ogólne.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B2014F">
          <w:rPr>
            <w:rFonts w:ascii="Bahnschrift" w:hAnsi="Bahnschrift"/>
            <w:noProof/>
            <w:webHidden/>
            <w:sz w:val="20"/>
          </w:rPr>
          <w:t>3</w:t>
        </w:r>
        <w:r w:rsidR="002E4CF0" w:rsidRPr="002E4CF0">
          <w:rPr>
            <w:rFonts w:ascii="Bahnschrift" w:hAnsi="Bahnschrift"/>
            <w:noProof/>
            <w:webHidden/>
            <w:sz w:val="20"/>
          </w:rPr>
          <w:fldChar w:fldCharType="end"/>
        </w:r>
      </w:hyperlink>
    </w:p>
    <w:p w14:paraId="4CC825DF" w14:textId="1C1B8D49" w:rsidR="002E4CF0" w:rsidRPr="002E4CF0" w:rsidRDefault="00961B3A"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2E4CF0">
          <w:rPr>
            <w:rStyle w:val="Hipercze"/>
            <w:rFonts w:ascii="Bahnschrift" w:hAnsi="Bahnschrift"/>
            <w:noProof/>
            <w:sz w:val="20"/>
          </w:rPr>
          <w:t>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 zamówienia. Termin oraz pozostałe warunki realizacji zamówienia.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B2014F">
          <w:rPr>
            <w:rFonts w:ascii="Bahnschrift" w:hAnsi="Bahnschrift"/>
            <w:noProof/>
            <w:webHidden/>
            <w:sz w:val="20"/>
          </w:rPr>
          <w:t>3</w:t>
        </w:r>
        <w:r w:rsidR="002E4CF0" w:rsidRPr="002E4CF0">
          <w:rPr>
            <w:rFonts w:ascii="Bahnschrift" w:hAnsi="Bahnschrift"/>
            <w:noProof/>
            <w:webHidden/>
            <w:sz w:val="20"/>
          </w:rPr>
          <w:fldChar w:fldCharType="end"/>
        </w:r>
      </w:hyperlink>
    </w:p>
    <w:p w14:paraId="3561B122" w14:textId="14846878" w:rsidR="002E4CF0" w:rsidRPr="002E4CF0" w:rsidRDefault="00961B3A"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2E4CF0">
          <w:rPr>
            <w:rStyle w:val="Hipercze"/>
            <w:rFonts w:ascii="Bahnschrift" w:hAnsi="Bahnschrift"/>
            <w:noProof/>
            <w:sz w:val="20"/>
          </w:rPr>
          <w:t>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Przedmiotowe środki dowodowe.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B2014F">
          <w:rPr>
            <w:rFonts w:ascii="Bahnschrift" w:hAnsi="Bahnschrift"/>
            <w:noProof/>
            <w:webHidden/>
            <w:sz w:val="20"/>
          </w:rPr>
          <w:t>7</w:t>
        </w:r>
        <w:r w:rsidR="002E4CF0" w:rsidRPr="002E4CF0">
          <w:rPr>
            <w:rFonts w:ascii="Bahnschrift" w:hAnsi="Bahnschrift"/>
            <w:noProof/>
            <w:webHidden/>
            <w:sz w:val="20"/>
          </w:rPr>
          <w:fldChar w:fldCharType="end"/>
        </w:r>
      </w:hyperlink>
    </w:p>
    <w:p w14:paraId="7FD52603" w14:textId="7B36F951" w:rsidR="002E4CF0" w:rsidRPr="002E4CF0" w:rsidRDefault="00961B3A"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2E4CF0">
          <w:rPr>
            <w:rStyle w:val="Hipercze"/>
            <w:rFonts w:ascii="Bahnschrift" w:hAnsi="Bahnschrift"/>
            <w:noProof/>
            <w:sz w:val="20"/>
          </w:rPr>
          <w:t>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podstawy wykluczenia.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B2014F">
          <w:rPr>
            <w:rFonts w:ascii="Bahnschrift" w:hAnsi="Bahnschrift"/>
            <w:noProof/>
            <w:webHidden/>
            <w:sz w:val="20"/>
          </w:rPr>
          <w:t>7</w:t>
        </w:r>
        <w:r w:rsidR="002E4CF0" w:rsidRPr="002E4CF0">
          <w:rPr>
            <w:rFonts w:ascii="Bahnschrift" w:hAnsi="Bahnschrift"/>
            <w:noProof/>
            <w:webHidden/>
            <w:sz w:val="20"/>
          </w:rPr>
          <w:fldChar w:fldCharType="end"/>
        </w:r>
      </w:hyperlink>
    </w:p>
    <w:p w14:paraId="2F2037ED" w14:textId="46AB6A83" w:rsidR="002E4CF0" w:rsidRPr="002E4CF0" w:rsidRDefault="00961B3A"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2E4CF0">
          <w:rPr>
            <w:rStyle w:val="Hipercze"/>
            <w:rFonts w:ascii="Bahnschrift" w:hAnsi="Bahnschrift"/>
            <w:noProof/>
            <w:sz w:val="20"/>
          </w:rPr>
          <w:t>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warunki udziału w postępowaniu.</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B2014F">
          <w:rPr>
            <w:rFonts w:ascii="Bahnschrift" w:hAnsi="Bahnschrift"/>
            <w:noProof/>
            <w:webHidden/>
            <w:sz w:val="20"/>
          </w:rPr>
          <w:t>7</w:t>
        </w:r>
        <w:r w:rsidR="002E4CF0" w:rsidRPr="002E4CF0">
          <w:rPr>
            <w:rFonts w:ascii="Bahnschrift" w:hAnsi="Bahnschrift"/>
            <w:noProof/>
            <w:webHidden/>
            <w:sz w:val="20"/>
          </w:rPr>
          <w:fldChar w:fldCharType="end"/>
        </w:r>
      </w:hyperlink>
    </w:p>
    <w:p w14:paraId="020E5C3D" w14:textId="6896D009" w:rsidR="002E4CF0" w:rsidRPr="002E4CF0" w:rsidRDefault="00961B3A"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2E4CF0">
          <w:rPr>
            <w:rStyle w:val="Hipercze"/>
            <w:rFonts w:ascii="Bahnschrift" w:hAnsi="Bahnschrift"/>
            <w:noProof/>
            <w:sz w:val="20"/>
          </w:rPr>
          <w:t>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Oświadczenie wstępne, podmiotowe środki dowodowe oraz inne dokumenty.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B2014F">
          <w:rPr>
            <w:rFonts w:ascii="Bahnschrift" w:hAnsi="Bahnschrift"/>
            <w:noProof/>
            <w:webHidden/>
            <w:sz w:val="20"/>
          </w:rPr>
          <w:t>13</w:t>
        </w:r>
        <w:r w:rsidR="002E4CF0" w:rsidRPr="002E4CF0">
          <w:rPr>
            <w:rFonts w:ascii="Bahnschrift" w:hAnsi="Bahnschrift"/>
            <w:noProof/>
            <w:webHidden/>
            <w:sz w:val="20"/>
          </w:rPr>
          <w:fldChar w:fldCharType="end"/>
        </w:r>
      </w:hyperlink>
    </w:p>
    <w:p w14:paraId="7BF53B2A" w14:textId="33B31917" w:rsidR="002E4CF0" w:rsidRPr="002E4CF0" w:rsidRDefault="00961B3A"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2E4CF0">
          <w:rPr>
            <w:rStyle w:val="Hipercze"/>
            <w:rFonts w:ascii="Bahnschrift" w:hAnsi="Bahnschrift"/>
            <w:noProof/>
            <w:sz w:val="20"/>
          </w:rPr>
          <w:t>VII.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Wymagania dotyczące wadium.</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_Toc62396893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B2014F">
          <w:rPr>
            <w:rFonts w:ascii="Bahnschrift" w:hAnsi="Bahnschrift"/>
            <w:noProof/>
            <w:webHidden/>
            <w:sz w:val="20"/>
          </w:rPr>
          <w:t>16</w:t>
        </w:r>
        <w:r w:rsidR="002E4CF0" w:rsidRPr="002E4CF0">
          <w:rPr>
            <w:rFonts w:ascii="Bahnschrift" w:hAnsi="Bahnschrift"/>
            <w:noProof/>
            <w:webHidden/>
            <w:sz w:val="20"/>
          </w:rPr>
          <w:fldChar w:fldCharType="end"/>
        </w:r>
      </w:hyperlink>
    </w:p>
    <w:p w14:paraId="09EBC482" w14:textId="53168FF0" w:rsidR="002E4CF0" w:rsidRPr="002E4CF0" w:rsidRDefault="00961B3A"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2E4CF0">
          <w:rPr>
            <w:rStyle w:val="Hipercze"/>
            <w:rFonts w:ascii="Bahnschrift" w:hAnsi="Bahnschrift"/>
            <w:noProof/>
            <w:sz w:val="20"/>
          </w:rPr>
          <w:t>VIII.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środkach komunikacji elektronicznej do komunikacji Zamawiającego z wykonawcami.</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_Toc62396894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B2014F">
          <w:rPr>
            <w:rFonts w:ascii="Bahnschrift" w:hAnsi="Bahnschrift"/>
            <w:noProof/>
            <w:webHidden/>
            <w:sz w:val="20"/>
          </w:rPr>
          <w:t>16</w:t>
        </w:r>
        <w:r w:rsidR="002E4CF0" w:rsidRPr="002E4CF0">
          <w:rPr>
            <w:rFonts w:ascii="Bahnschrift" w:hAnsi="Bahnschrift"/>
            <w:noProof/>
            <w:webHidden/>
            <w:sz w:val="20"/>
          </w:rPr>
          <w:fldChar w:fldCharType="end"/>
        </w:r>
      </w:hyperlink>
    </w:p>
    <w:p w14:paraId="34DE5837" w14:textId="53606C73" w:rsidR="002E4CF0" w:rsidRPr="002E4CF0" w:rsidRDefault="00961B3A"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2E4CF0">
          <w:rPr>
            <w:rStyle w:val="Hipercze"/>
            <w:rFonts w:ascii="Bahnschrift" w:hAnsi="Bahnschrift"/>
            <w:noProof/>
            <w:sz w:val="20"/>
          </w:rPr>
          <w:t>IX.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sposobu przygotowania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_Toc62396895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B2014F">
          <w:rPr>
            <w:rFonts w:ascii="Bahnschrift" w:hAnsi="Bahnschrift"/>
            <w:noProof/>
            <w:webHidden/>
            <w:sz w:val="20"/>
          </w:rPr>
          <w:t>20</w:t>
        </w:r>
        <w:r w:rsidR="002E4CF0" w:rsidRPr="002E4CF0">
          <w:rPr>
            <w:rFonts w:ascii="Bahnschrift" w:hAnsi="Bahnschrift"/>
            <w:noProof/>
            <w:webHidden/>
            <w:sz w:val="20"/>
          </w:rPr>
          <w:fldChar w:fldCharType="end"/>
        </w:r>
      </w:hyperlink>
    </w:p>
    <w:p w14:paraId="50EAF72B" w14:textId="2A3302F2" w:rsidR="002E4CF0" w:rsidRPr="002E4CF0" w:rsidRDefault="00961B3A"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2E4CF0">
          <w:rPr>
            <w:rStyle w:val="Hipercze"/>
            <w:rFonts w:ascii="Bahnschrift" w:hAnsi="Bahnschrift"/>
            <w:noProof/>
            <w:sz w:val="20"/>
          </w:rPr>
          <w:t>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Sposób oraz termin składania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_Toc62396896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B2014F">
          <w:rPr>
            <w:rFonts w:ascii="Bahnschrift" w:hAnsi="Bahnschrift"/>
            <w:noProof/>
            <w:webHidden/>
            <w:sz w:val="20"/>
          </w:rPr>
          <w:t>25</w:t>
        </w:r>
        <w:r w:rsidR="002E4CF0" w:rsidRPr="002E4CF0">
          <w:rPr>
            <w:rFonts w:ascii="Bahnschrift" w:hAnsi="Bahnschrift"/>
            <w:noProof/>
            <w:webHidden/>
            <w:sz w:val="20"/>
          </w:rPr>
          <w:fldChar w:fldCharType="end"/>
        </w:r>
      </w:hyperlink>
    </w:p>
    <w:p w14:paraId="61190782" w14:textId="0DD8E42B" w:rsidR="002E4CF0" w:rsidRPr="002E4CF0" w:rsidRDefault="00961B3A"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2E4CF0">
          <w:rPr>
            <w:rStyle w:val="Hipercze"/>
            <w:rFonts w:ascii="Bahnschrift" w:hAnsi="Bahnschrift"/>
            <w:noProof/>
            <w:sz w:val="20"/>
          </w:rPr>
          <w:t>XI.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i tryb otwarcia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B2014F">
          <w:rPr>
            <w:rFonts w:ascii="Bahnschrift" w:hAnsi="Bahnschrift"/>
            <w:noProof/>
            <w:webHidden/>
            <w:sz w:val="20"/>
          </w:rPr>
          <w:t>26</w:t>
        </w:r>
        <w:r w:rsidR="002E4CF0" w:rsidRPr="002E4CF0">
          <w:rPr>
            <w:rFonts w:ascii="Bahnschrift" w:hAnsi="Bahnschrift"/>
            <w:noProof/>
            <w:webHidden/>
            <w:sz w:val="20"/>
          </w:rPr>
          <w:fldChar w:fldCharType="end"/>
        </w:r>
      </w:hyperlink>
    </w:p>
    <w:p w14:paraId="1841ECBB" w14:textId="66ABBF87" w:rsidR="002E4CF0" w:rsidRPr="002E4CF0" w:rsidRDefault="00961B3A"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2E4CF0">
          <w:rPr>
            <w:rStyle w:val="Hipercze"/>
            <w:rFonts w:ascii="Bahnschrift" w:hAnsi="Bahnschrift"/>
            <w:noProof/>
            <w:sz w:val="20"/>
          </w:rPr>
          <w:t>XII.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związania ofertą.</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B2014F">
          <w:rPr>
            <w:rFonts w:ascii="Bahnschrift" w:hAnsi="Bahnschrift"/>
            <w:noProof/>
            <w:webHidden/>
            <w:sz w:val="20"/>
          </w:rPr>
          <w:t>26</w:t>
        </w:r>
        <w:r w:rsidR="002E4CF0" w:rsidRPr="002E4CF0">
          <w:rPr>
            <w:rFonts w:ascii="Bahnschrift" w:hAnsi="Bahnschrift"/>
            <w:noProof/>
            <w:webHidden/>
            <w:sz w:val="20"/>
          </w:rPr>
          <w:fldChar w:fldCharType="end"/>
        </w:r>
      </w:hyperlink>
    </w:p>
    <w:p w14:paraId="342387FE" w14:textId="4BC16B59" w:rsidR="002E4CF0" w:rsidRPr="002E4CF0" w:rsidRDefault="00961B3A"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2E4CF0">
          <w:rPr>
            <w:rStyle w:val="Hipercze"/>
            <w:rFonts w:ascii="Bahnschrift" w:hAnsi="Bahnschrift"/>
            <w:noProof/>
            <w:sz w:val="20"/>
          </w:rPr>
          <w:t>XIII.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kryteriów oceny ofert wraz z podaniem wag kryteriów i sposobu oceny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B2014F">
          <w:rPr>
            <w:rFonts w:ascii="Bahnschrift" w:hAnsi="Bahnschrift"/>
            <w:noProof/>
            <w:webHidden/>
            <w:sz w:val="20"/>
          </w:rPr>
          <w:t>27</w:t>
        </w:r>
        <w:r w:rsidR="002E4CF0" w:rsidRPr="002E4CF0">
          <w:rPr>
            <w:rFonts w:ascii="Bahnschrift" w:hAnsi="Bahnschrift"/>
            <w:noProof/>
            <w:webHidden/>
            <w:sz w:val="20"/>
          </w:rPr>
          <w:fldChar w:fldCharType="end"/>
        </w:r>
      </w:hyperlink>
    </w:p>
    <w:p w14:paraId="5224EEBE" w14:textId="71E94449" w:rsidR="002E4CF0" w:rsidRPr="002E4CF0" w:rsidRDefault="00961B3A"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2E4CF0">
          <w:rPr>
            <w:rStyle w:val="Hipercze"/>
            <w:rFonts w:ascii="Bahnschrift" w:hAnsi="Bahnschrift"/>
            <w:noProof/>
            <w:sz w:val="20"/>
          </w:rPr>
          <w:t>XIV.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formalnościach, jakich należy dopełnić po wyborze oferty w celu zawarcia umowy.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B2014F">
          <w:rPr>
            <w:rFonts w:ascii="Bahnschrift" w:hAnsi="Bahnschrift"/>
            <w:noProof/>
            <w:webHidden/>
            <w:sz w:val="20"/>
          </w:rPr>
          <w:t>32</w:t>
        </w:r>
        <w:r w:rsidR="002E4CF0" w:rsidRPr="002E4CF0">
          <w:rPr>
            <w:rFonts w:ascii="Bahnschrift" w:hAnsi="Bahnschrift"/>
            <w:noProof/>
            <w:webHidden/>
            <w:sz w:val="20"/>
          </w:rPr>
          <w:fldChar w:fldCharType="end"/>
        </w:r>
      </w:hyperlink>
    </w:p>
    <w:p w14:paraId="6DE7D632" w14:textId="5FF56BA5" w:rsidR="002E4CF0" w:rsidRPr="002E4CF0" w:rsidRDefault="00961B3A"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2E4CF0">
          <w:rPr>
            <w:rStyle w:val="Hipercze"/>
            <w:rFonts w:ascii="Bahnschrift" w:hAnsi="Bahnschrift"/>
            <w:noProof/>
            <w:sz w:val="20"/>
          </w:rPr>
          <w:t>XV.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Pouczenie o środkach ochrony prawnej przysługujących wykonawcy.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B2014F">
          <w:rPr>
            <w:rFonts w:ascii="Bahnschrift" w:hAnsi="Bahnschrift"/>
            <w:noProof/>
            <w:webHidden/>
            <w:sz w:val="20"/>
          </w:rPr>
          <w:t>33</w:t>
        </w:r>
        <w:r w:rsidR="002E4CF0" w:rsidRPr="002E4CF0">
          <w:rPr>
            <w:rFonts w:ascii="Bahnschrift" w:hAnsi="Bahnschrift"/>
            <w:noProof/>
            <w:webHidden/>
            <w:sz w:val="20"/>
          </w:rPr>
          <w:fldChar w:fldCharType="end"/>
        </w:r>
      </w:hyperlink>
    </w:p>
    <w:p w14:paraId="721140EF" w14:textId="6AB1B90A" w:rsidR="002E4CF0" w:rsidRPr="002E4CF0" w:rsidRDefault="00961B3A"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2E4CF0">
          <w:rPr>
            <w:rStyle w:val="Hipercze"/>
            <w:rFonts w:ascii="Bahnschrift" w:hAnsi="Bahnschrift"/>
            <w:noProof/>
            <w:sz w:val="20"/>
          </w:rPr>
          <w:t>XVI.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dodatkowe.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B2014F">
          <w:rPr>
            <w:rFonts w:ascii="Bahnschrift" w:hAnsi="Bahnschrift"/>
            <w:noProof/>
            <w:webHidden/>
            <w:sz w:val="20"/>
          </w:rPr>
          <w:t>35</w:t>
        </w:r>
        <w:r w:rsidR="002E4CF0" w:rsidRPr="002E4CF0">
          <w:rPr>
            <w:rFonts w:ascii="Bahnschrift" w:hAnsi="Bahnschrift"/>
            <w:noProof/>
            <w:webHidden/>
            <w:sz w:val="20"/>
          </w:rPr>
          <w:fldChar w:fldCharType="end"/>
        </w:r>
      </w:hyperlink>
    </w:p>
    <w:p w14:paraId="16BB8F8C" w14:textId="645AB0A7" w:rsidR="00F85C46" w:rsidRPr="00F9784B" w:rsidRDefault="00F85C46" w:rsidP="00EA2B6F">
      <w:pPr>
        <w:spacing w:before="40" w:after="40"/>
        <w:jc w:val="center"/>
        <w:rPr>
          <w:rFonts w:cs="Arial"/>
          <w:b/>
          <w:color w:val="222A35" w:themeColor="text2" w:themeShade="80"/>
          <w:sz w:val="22"/>
        </w:rPr>
      </w:pPr>
      <w:r w:rsidRPr="002E4CF0">
        <w:rPr>
          <w:rFonts w:cs="Arial"/>
          <w:noProof/>
          <w:color w:val="222A35" w:themeColor="text2" w:themeShade="80"/>
          <w:szCs w:val="20"/>
        </w:rPr>
        <w:fldChar w:fldCharType="end"/>
      </w: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347EBC9C" w14:textId="6BAF83F5" w:rsidR="00F85C46" w:rsidRPr="0089464B" w:rsidRDefault="00F85C46" w:rsidP="00EB4073">
      <w:pPr>
        <w:numPr>
          <w:ilvl w:val="0"/>
          <w:numId w:val="2"/>
        </w:numPr>
        <w:tabs>
          <w:tab w:val="left" w:pos="6237"/>
        </w:tabs>
        <w:spacing w:before="120" w:line="480" w:lineRule="auto"/>
        <w:ind w:left="568" w:hanging="284"/>
        <w:rPr>
          <w:rFonts w:cs="Arial"/>
          <w:szCs w:val="20"/>
        </w:rPr>
      </w:pPr>
      <w:r w:rsidRPr="0089464B">
        <w:rPr>
          <w:rFonts w:cs="Arial"/>
          <w:szCs w:val="20"/>
        </w:rPr>
        <w:t xml:space="preserve">Formularz oferty </w:t>
      </w:r>
      <w:r w:rsidRPr="0089464B">
        <w:rPr>
          <w:rFonts w:cs="Arial"/>
          <w:i/>
          <w:szCs w:val="20"/>
        </w:rPr>
        <w:t>(wzór)................................................</w:t>
      </w:r>
      <w:r w:rsidRPr="0089464B">
        <w:rPr>
          <w:rFonts w:cs="Arial"/>
          <w:szCs w:val="20"/>
        </w:rPr>
        <w:t>..................................</w:t>
      </w:r>
      <w:r w:rsidR="00F9784B" w:rsidRPr="0089464B">
        <w:rPr>
          <w:rFonts w:cs="Arial"/>
          <w:szCs w:val="20"/>
        </w:rPr>
        <w:t>.........</w:t>
      </w:r>
      <w:r w:rsidRPr="0089464B">
        <w:rPr>
          <w:rFonts w:cs="Arial"/>
          <w:szCs w:val="20"/>
        </w:rPr>
        <w:t>................................załącznik nr 1A</w:t>
      </w:r>
    </w:p>
    <w:p w14:paraId="476635C8" w14:textId="44F1310D" w:rsidR="00244022" w:rsidRPr="0089464B" w:rsidRDefault="00216348" w:rsidP="00EB4073">
      <w:pPr>
        <w:numPr>
          <w:ilvl w:val="0"/>
          <w:numId w:val="2"/>
        </w:numPr>
        <w:tabs>
          <w:tab w:val="left" w:pos="6237"/>
        </w:tabs>
        <w:spacing w:line="480" w:lineRule="auto"/>
        <w:ind w:left="568" w:hanging="284"/>
        <w:rPr>
          <w:rFonts w:cs="Arial"/>
          <w:szCs w:val="20"/>
        </w:rPr>
      </w:pPr>
      <w:r>
        <w:rPr>
          <w:rFonts w:cs="Arial"/>
          <w:szCs w:val="20"/>
        </w:rPr>
        <w:t>Wzór o</w:t>
      </w:r>
      <w:r w:rsidR="00244022" w:rsidRPr="0089464B">
        <w:rPr>
          <w:rFonts w:cs="Arial"/>
          <w:szCs w:val="20"/>
        </w:rPr>
        <w:t>świadczenia o braku podstaw do wykluczenia ………………………………………………………………….załącznik nr 1B</w:t>
      </w:r>
    </w:p>
    <w:p w14:paraId="59B1C4DD" w14:textId="0B3C8631" w:rsidR="00EB4073" w:rsidRPr="00BC290E" w:rsidRDefault="00EB4073" w:rsidP="00EB4073">
      <w:pPr>
        <w:pStyle w:val="Akapitzlist"/>
        <w:numPr>
          <w:ilvl w:val="0"/>
          <w:numId w:val="2"/>
        </w:numPr>
        <w:spacing w:line="480" w:lineRule="auto"/>
        <w:ind w:left="567" w:hanging="284"/>
        <w:rPr>
          <w:rFonts w:cs="Arial"/>
          <w:szCs w:val="20"/>
        </w:rPr>
      </w:pPr>
      <w:r w:rsidRPr="00BA4E35">
        <w:rPr>
          <w:rFonts w:cs="Arial"/>
          <w:szCs w:val="20"/>
        </w:rPr>
        <w:t xml:space="preserve">Wzór oświadczenia o spełnianiu warunków </w:t>
      </w:r>
      <w:r w:rsidRPr="00BC290E">
        <w:rPr>
          <w:rFonts w:cs="Arial"/>
          <w:szCs w:val="20"/>
        </w:rPr>
        <w:t>udziału ……………………</w:t>
      </w:r>
      <w:r w:rsidR="00BC290E" w:rsidRPr="00BC290E">
        <w:rPr>
          <w:rFonts w:cs="Arial"/>
          <w:szCs w:val="20"/>
        </w:rPr>
        <w:t>…………………………</w:t>
      </w:r>
      <w:r w:rsidR="00652659">
        <w:rPr>
          <w:rFonts w:cs="Arial"/>
          <w:szCs w:val="20"/>
        </w:rPr>
        <w:t>…</w:t>
      </w:r>
      <w:r w:rsidR="00BC290E" w:rsidRPr="00BC290E">
        <w:rPr>
          <w:rFonts w:cs="Arial"/>
          <w:szCs w:val="20"/>
        </w:rPr>
        <w:t>…………</w:t>
      </w:r>
      <w:r w:rsidRPr="00BC290E">
        <w:rPr>
          <w:rFonts w:cs="Arial"/>
          <w:szCs w:val="20"/>
        </w:rPr>
        <w:t>……</w:t>
      </w:r>
      <w:r w:rsidR="00BA4E35" w:rsidRPr="00BC290E">
        <w:rPr>
          <w:rFonts w:cs="Arial"/>
          <w:szCs w:val="20"/>
        </w:rPr>
        <w:t>…..</w:t>
      </w:r>
      <w:r w:rsidRPr="00BC290E">
        <w:rPr>
          <w:rFonts w:cs="Arial"/>
          <w:szCs w:val="20"/>
        </w:rPr>
        <w:t>załącznik nr 1C</w:t>
      </w:r>
    </w:p>
    <w:p w14:paraId="22B79A0D" w14:textId="2BF4AAF7" w:rsidR="008130C7" w:rsidRPr="00BC290E" w:rsidRDefault="008130C7" w:rsidP="00EB4073">
      <w:pPr>
        <w:numPr>
          <w:ilvl w:val="0"/>
          <w:numId w:val="2"/>
        </w:numPr>
        <w:tabs>
          <w:tab w:val="left" w:pos="567"/>
          <w:tab w:val="left" w:pos="6237"/>
        </w:tabs>
        <w:spacing w:line="480" w:lineRule="auto"/>
        <w:ind w:left="567" w:hanging="284"/>
        <w:rPr>
          <w:rFonts w:cs="Arial"/>
          <w:szCs w:val="20"/>
        </w:rPr>
      </w:pPr>
      <w:r w:rsidRPr="00BC290E">
        <w:rPr>
          <w:rFonts w:cs="Arial"/>
          <w:szCs w:val="20"/>
        </w:rPr>
        <w:t xml:space="preserve">Wykaz </w:t>
      </w:r>
      <w:r w:rsidR="00EA2B6F" w:rsidRPr="00BC290E">
        <w:rPr>
          <w:rFonts w:cs="Arial"/>
          <w:szCs w:val="20"/>
        </w:rPr>
        <w:t>robót</w:t>
      </w:r>
      <w:r w:rsidRPr="00BC290E">
        <w:rPr>
          <w:rFonts w:cs="Arial"/>
          <w:szCs w:val="20"/>
        </w:rPr>
        <w:t xml:space="preserve"> </w:t>
      </w:r>
      <w:r w:rsidR="00EA2B6F" w:rsidRPr="00BC290E">
        <w:rPr>
          <w:rFonts w:cs="Arial"/>
          <w:szCs w:val="20"/>
        </w:rPr>
        <w:t>budowlanych</w:t>
      </w:r>
      <w:r w:rsidRPr="00BC290E">
        <w:rPr>
          <w:rFonts w:cs="Arial"/>
          <w:i/>
          <w:szCs w:val="20"/>
        </w:rPr>
        <w:t>(wzór)</w:t>
      </w:r>
      <w:r w:rsidR="00AA51D8" w:rsidRPr="00BC290E">
        <w:rPr>
          <w:rFonts w:cs="Arial"/>
          <w:i/>
          <w:szCs w:val="20"/>
        </w:rPr>
        <w:t xml:space="preserve"> </w:t>
      </w:r>
      <w:r w:rsidR="00BC290E" w:rsidRPr="00BC290E">
        <w:rPr>
          <w:rFonts w:cs="Arial"/>
          <w:i/>
          <w:szCs w:val="20"/>
        </w:rPr>
        <w:t>……………………………………</w:t>
      </w:r>
      <w:r w:rsidRPr="00BC290E">
        <w:rPr>
          <w:rFonts w:cs="Arial"/>
          <w:i/>
          <w:szCs w:val="20"/>
        </w:rPr>
        <w:t>…………………………………………</w:t>
      </w:r>
      <w:r w:rsidR="00652659">
        <w:rPr>
          <w:rFonts w:cs="Arial"/>
          <w:i/>
          <w:szCs w:val="20"/>
        </w:rPr>
        <w:t>..</w:t>
      </w:r>
      <w:r w:rsidRPr="00BC290E">
        <w:rPr>
          <w:rFonts w:cs="Arial"/>
          <w:i/>
          <w:szCs w:val="20"/>
        </w:rPr>
        <w:t>……</w:t>
      </w:r>
      <w:r w:rsidR="00652659">
        <w:rPr>
          <w:rFonts w:cs="Arial"/>
          <w:i/>
          <w:szCs w:val="20"/>
        </w:rPr>
        <w:t>.</w:t>
      </w:r>
      <w:r w:rsidRPr="00BC290E">
        <w:rPr>
          <w:rFonts w:cs="Arial"/>
          <w:i/>
          <w:szCs w:val="20"/>
        </w:rPr>
        <w:t>……………</w:t>
      </w:r>
      <w:r w:rsidR="00AA51D8" w:rsidRPr="00BC290E">
        <w:rPr>
          <w:rFonts w:cs="Arial"/>
          <w:i/>
          <w:szCs w:val="20"/>
        </w:rPr>
        <w:t>…….</w:t>
      </w:r>
      <w:r w:rsidRPr="00BC290E">
        <w:rPr>
          <w:rFonts w:cs="Arial"/>
          <w:szCs w:val="20"/>
        </w:rPr>
        <w:t>załącznik nr 1D</w:t>
      </w:r>
    </w:p>
    <w:p w14:paraId="5CC2FD95" w14:textId="644FA32A" w:rsidR="00EA2B6F" w:rsidRPr="00BC290E" w:rsidRDefault="00EA2B6F" w:rsidP="00EB4073">
      <w:pPr>
        <w:numPr>
          <w:ilvl w:val="0"/>
          <w:numId w:val="2"/>
        </w:numPr>
        <w:tabs>
          <w:tab w:val="left" w:pos="567"/>
          <w:tab w:val="left" w:pos="6237"/>
        </w:tabs>
        <w:spacing w:line="480" w:lineRule="auto"/>
        <w:ind w:left="567" w:hanging="284"/>
        <w:rPr>
          <w:rFonts w:cs="Arial"/>
          <w:szCs w:val="20"/>
        </w:rPr>
      </w:pPr>
      <w:r w:rsidRPr="00BC290E">
        <w:rPr>
          <w:rFonts w:cs="Arial"/>
          <w:szCs w:val="20"/>
        </w:rPr>
        <w:t xml:space="preserve">Wykaz osób </w:t>
      </w:r>
      <w:r w:rsidRPr="00BC290E">
        <w:rPr>
          <w:rFonts w:cs="Arial"/>
          <w:i/>
          <w:szCs w:val="20"/>
        </w:rPr>
        <w:t>(wzór)</w:t>
      </w:r>
      <w:r w:rsidR="00AA51D8" w:rsidRPr="00BC290E">
        <w:rPr>
          <w:rFonts w:cs="Arial"/>
          <w:i/>
          <w:szCs w:val="20"/>
        </w:rPr>
        <w:t xml:space="preserve">  </w:t>
      </w:r>
      <w:r w:rsidR="00BC290E" w:rsidRPr="00BC290E">
        <w:rPr>
          <w:rFonts w:cs="Arial"/>
          <w:i/>
          <w:szCs w:val="20"/>
        </w:rPr>
        <w:t>…………………………………….</w:t>
      </w:r>
      <w:r w:rsidRPr="00BC290E">
        <w:rPr>
          <w:rFonts w:cs="Arial"/>
          <w:szCs w:val="20"/>
        </w:rPr>
        <w:t>……………………………………………………………………</w:t>
      </w:r>
      <w:r w:rsidR="00652659">
        <w:rPr>
          <w:rFonts w:cs="Arial"/>
          <w:szCs w:val="20"/>
        </w:rPr>
        <w:t>…</w:t>
      </w:r>
      <w:r w:rsidRPr="00BC290E">
        <w:rPr>
          <w:rFonts w:cs="Arial"/>
          <w:szCs w:val="20"/>
        </w:rPr>
        <w:t>………</w:t>
      </w:r>
      <w:r w:rsidR="00652659">
        <w:rPr>
          <w:rFonts w:cs="Arial"/>
          <w:szCs w:val="20"/>
        </w:rPr>
        <w:t>.</w:t>
      </w:r>
      <w:r w:rsidRPr="00BC290E">
        <w:rPr>
          <w:rFonts w:cs="Arial"/>
          <w:szCs w:val="20"/>
        </w:rPr>
        <w:t>…………</w:t>
      </w:r>
      <w:r w:rsidR="00AA51D8" w:rsidRPr="00BC290E">
        <w:rPr>
          <w:rFonts w:cs="Arial"/>
          <w:szCs w:val="20"/>
        </w:rPr>
        <w:t>…..</w:t>
      </w:r>
      <w:r w:rsidRPr="00BC290E">
        <w:rPr>
          <w:rFonts w:cs="Arial"/>
          <w:szCs w:val="20"/>
        </w:rPr>
        <w:t>załącznik nr 1</w:t>
      </w:r>
      <w:r w:rsidR="00373709" w:rsidRPr="00BC290E">
        <w:rPr>
          <w:rFonts w:cs="Arial"/>
          <w:szCs w:val="20"/>
        </w:rPr>
        <w:t>E</w:t>
      </w:r>
    </w:p>
    <w:p w14:paraId="5C647278" w14:textId="5E336F80" w:rsidR="00847AD9" w:rsidRPr="00BC290E" w:rsidRDefault="00847AD9" w:rsidP="00EB4073">
      <w:pPr>
        <w:numPr>
          <w:ilvl w:val="0"/>
          <w:numId w:val="2"/>
        </w:numPr>
        <w:tabs>
          <w:tab w:val="left" w:pos="567"/>
          <w:tab w:val="left" w:pos="6237"/>
        </w:tabs>
        <w:spacing w:line="480" w:lineRule="auto"/>
        <w:ind w:left="567" w:hanging="284"/>
        <w:rPr>
          <w:rFonts w:cs="Arial"/>
          <w:szCs w:val="20"/>
        </w:rPr>
      </w:pPr>
      <w:r w:rsidRPr="00BC290E">
        <w:rPr>
          <w:rFonts w:cs="Arial"/>
          <w:szCs w:val="20"/>
        </w:rPr>
        <w:t>Zobowiązanie</w:t>
      </w:r>
      <w:r w:rsidR="00E23177" w:rsidRPr="00BC290E">
        <w:rPr>
          <w:rFonts w:eastAsia="Calibri" w:cs="Arial"/>
          <w:b/>
          <w:noProof/>
          <w:sz w:val="18"/>
          <w:szCs w:val="18"/>
          <w:lang w:eastAsia="pl-PL"/>
        </w:rPr>
        <w:t xml:space="preserve"> </w:t>
      </w:r>
      <w:r w:rsidR="00E23177" w:rsidRPr="00BC290E">
        <w:rPr>
          <w:rFonts w:eastAsia="Calibri" w:cs="Arial"/>
          <w:noProof/>
          <w:szCs w:val="20"/>
          <w:lang w:eastAsia="pl-PL"/>
        </w:rPr>
        <w:t xml:space="preserve">podmiotu udostępniającego zasoby </w:t>
      </w:r>
      <w:r w:rsidR="00E23177" w:rsidRPr="00BC290E">
        <w:rPr>
          <w:rFonts w:eastAsia="Calibri" w:cs="Arial"/>
          <w:i/>
          <w:noProof/>
          <w:szCs w:val="20"/>
          <w:lang w:eastAsia="pl-PL"/>
        </w:rPr>
        <w:t>(wzór)</w:t>
      </w:r>
      <w:r w:rsidR="00BA4E35" w:rsidRPr="00BC290E">
        <w:rPr>
          <w:rFonts w:cs="Arial"/>
          <w:i/>
          <w:szCs w:val="20"/>
        </w:rPr>
        <w:t xml:space="preserve"> </w:t>
      </w:r>
      <w:r w:rsidR="00652659">
        <w:rPr>
          <w:rFonts w:cs="Arial"/>
          <w:i/>
          <w:szCs w:val="20"/>
        </w:rPr>
        <w:t>..</w:t>
      </w:r>
      <w:r w:rsidR="00BC290E" w:rsidRPr="00BC290E">
        <w:rPr>
          <w:rFonts w:cs="Arial"/>
          <w:i/>
          <w:szCs w:val="20"/>
        </w:rPr>
        <w:t>………………………………………</w:t>
      </w:r>
      <w:r w:rsidR="00BA4E35" w:rsidRPr="00BC290E">
        <w:rPr>
          <w:rFonts w:cs="Arial"/>
          <w:i/>
          <w:szCs w:val="20"/>
        </w:rPr>
        <w:t>…</w:t>
      </w:r>
      <w:r w:rsidR="00652659">
        <w:rPr>
          <w:rFonts w:cs="Arial"/>
          <w:i/>
          <w:szCs w:val="20"/>
        </w:rPr>
        <w:t>.</w:t>
      </w:r>
      <w:r w:rsidR="00E23177" w:rsidRPr="00BC290E">
        <w:rPr>
          <w:rFonts w:eastAsia="Calibri" w:cs="Arial"/>
          <w:i/>
          <w:noProof/>
          <w:szCs w:val="20"/>
          <w:lang w:eastAsia="pl-PL"/>
        </w:rPr>
        <w:t>…………….</w:t>
      </w:r>
      <w:r w:rsidR="00EA2B6F" w:rsidRPr="00BC290E">
        <w:rPr>
          <w:rFonts w:eastAsia="Calibri" w:cs="Arial"/>
          <w:noProof/>
          <w:szCs w:val="20"/>
          <w:lang w:eastAsia="pl-PL"/>
        </w:rPr>
        <w:t>załącznik nr 1</w:t>
      </w:r>
      <w:r w:rsidR="00373709" w:rsidRPr="00BC290E">
        <w:rPr>
          <w:rFonts w:eastAsia="Calibri" w:cs="Arial"/>
          <w:noProof/>
          <w:szCs w:val="20"/>
          <w:lang w:eastAsia="pl-PL"/>
        </w:rPr>
        <w:t>F</w:t>
      </w:r>
    </w:p>
    <w:p w14:paraId="63A64799" w14:textId="32E91BF6" w:rsidR="00F85C46" w:rsidRPr="00673DF3" w:rsidRDefault="00EA2B6F" w:rsidP="00EB4073">
      <w:pPr>
        <w:numPr>
          <w:ilvl w:val="0"/>
          <w:numId w:val="2"/>
        </w:numPr>
        <w:tabs>
          <w:tab w:val="left" w:pos="567"/>
          <w:tab w:val="left" w:pos="6237"/>
        </w:tabs>
        <w:spacing w:line="480" w:lineRule="auto"/>
        <w:ind w:left="567" w:hanging="284"/>
        <w:rPr>
          <w:rFonts w:cs="Arial"/>
          <w:szCs w:val="20"/>
        </w:rPr>
      </w:pPr>
      <w:r w:rsidRPr="00673DF3">
        <w:rPr>
          <w:rFonts w:cs="Arial"/>
          <w:szCs w:val="20"/>
        </w:rPr>
        <w:t>O</w:t>
      </w:r>
      <w:r w:rsidR="00F85C46" w:rsidRPr="00673DF3">
        <w:rPr>
          <w:rFonts w:cs="Arial"/>
          <w:szCs w:val="20"/>
        </w:rPr>
        <w:t>pis przedmiotu zamówienia</w:t>
      </w:r>
      <w:r w:rsidRPr="00673DF3">
        <w:rPr>
          <w:rFonts w:cs="Arial"/>
          <w:szCs w:val="20"/>
        </w:rPr>
        <w:t xml:space="preserve"> – dokumentacja techniczna</w:t>
      </w:r>
      <w:r w:rsidR="00F85C46" w:rsidRPr="00673DF3">
        <w:rPr>
          <w:rFonts w:cs="Arial"/>
          <w:szCs w:val="20"/>
        </w:rPr>
        <w:t xml:space="preserve"> …………………</w:t>
      </w:r>
      <w:r w:rsidR="00BC290E" w:rsidRPr="00673DF3">
        <w:rPr>
          <w:rFonts w:cs="Arial"/>
          <w:szCs w:val="20"/>
        </w:rPr>
        <w:t>……</w:t>
      </w:r>
      <w:r w:rsidR="00F85C46" w:rsidRPr="00673DF3">
        <w:rPr>
          <w:rFonts w:cs="Arial"/>
          <w:szCs w:val="20"/>
        </w:rPr>
        <w:t>…</w:t>
      </w:r>
      <w:r w:rsidR="00652659" w:rsidRPr="00673DF3">
        <w:rPr>
          <w:rFonts w:cs="Arial"/>
          <w:szCs w:val="20"/>
        </w:rPr>
        <w:t>.</w:t>
      </w:r>
      <w:r w:rsidR="00F85C46" w:rsidRPr="00673DF3">
        <w:rPr>
          <w:rFonts w:cs="Arial"/>
          <w:szCs w:val="20"/>
        </w:rPr>
        <w:t>……………</w:t>
      </w:r>
      <w:r w:rsidR="00244022" w:rsidRPr="00673DF3">
        <w:rPr>
          <w:rFonts w:cs="Arial"/>
          <w:szCs w:val="20"/>
        </w:rPr>
        <w:t>załącznik</w:t>
      </w:r>
      <w:r w:rsidR="00F85C46" w:rsidRPr="00673DF3">
        <w:rPr>
          <w:rFonts w:cs="Arial"/>
          <w:szCs w:val="20"/>
        </w:rPr>
        <w:t xml:space="preserve"> nr 2</w:t>
      </w:r>
      <w:r w:rsidR="00AA51D8" w:rsidRPr="00673DF3">
        <w:rPr>
          <w:rFonts w:cs="Arial"/>
          <w:szCs w:val="20"/>
        </w:rPr>
        <w:t xml:space="preserve"> (2.1 – 2.</w:t>
      </w:r>
      <w:r w:rsidR="00642A75" w:rsidRPr="00673DF3">
        <w:rPr>
          <w:rFonts w:cs="Arial"/>
          <w:szCs w:val="20"/>
        </w:rPr>
        <w:t>5</w:t>
      </w:r>
      <w:r w:rsidR="00AA51D8" w:rsidRPr="00673DF3">
        <w:rPr>
          <w:rFonts w:cs="Arial"/>
          <w:szCs w:val="20"/>
        </w:rPr>
        <w:t>)</w:t>
      </w:r>
    </w:p>
    <w:p w14:paraId="7D159C29" w14:textId="65A3CE2D" w:rsidR="00F85C46" w:rsidRDefault="00F85C46" w:rsidP="00EB4073">
      <w:pPr>
        <w:numPr>
          <w:ilvl w:val="0"/>
          <w:numId w:val="2"/>
        </w:numPr>
        <w:tabs>
          <w:tab w:val="left" w:pos="567"/>
          <w:tab w:val="left" w:pos="6237"/>
        </w:tabs>
        <w:spacing w:line="480" w:lineRule="auto"/>
        <w:ind w:left="644"/>
        <w:rPr>
          <w:rFonts w:cs="Arial"/>
          <w:szCs w:val="20"/>
        </w:rPr>
      </w:pPr>
      <w:r w:rsidRPr="0089464B">
        <w:rPr>
          <w:rFonts w:cs="Arial"/>
          <w:szCs w:val="20"/>
        </w:rPr>
        <w:t>Wzór umowy ……………………………………………………………</w:t>
      </w:r>
      <w:r w:rsidR="00F9784B" w:rsidRPr="0089464B">
        <w:rPr>
          <w:rFonts w:cs="Arial"/>
          <w:szCs w:val="20"/>
        </w:rPr>
        <w:t>…………………………………………………</w:t>
      </w:r>
      <w:r w:rsidRPr="0089464B">
        <w:rPr>
          <w:rFonts w:cs="Arial"/>
          <w:szCs w:val="20"/>
        </w:rPr>
        <w:t>…………………...…………......załącznik nr 3</w:t>
      </w:r>
    </w:p>
    <w:p w14:paraId="28FFE1FF" w14:textId="77777777" w:rsidR="00342663" w:rsidRDefault="00342663" w:rsidP="00342663">
      <w:pPr>
        <w:tabs>
          <w:tab w:val="left" w:pos="567"/>
          <w:tab w:val="left" w:pos="6237"/>
        </w:tabs>
        <w:spacing w:line="480" w:lineRule="auto"/>
        <w:rPr>
          <w:rFonts w:cs="Arial"/>
          <w:szCs w:val="20"/>
        </w:rPr>
      </w:pPr>
    </w:p>
    <w:p w14:paraId="7B8DB26C" w14:textId="77777777" w:rsidR="00342663" w:rsidRDefault="00342663" w:rsidP="00342663">
      <w:pPr>
        <w:tabs>
          <w:tab w:val="left" w:pos="567"/>
          <w:tab w:val="left" w:pos="6237"/>
        </w:tabs>
        <w:spacing w:line="480" w:lineRule="auto"/>
        <w:rPr>
          <w:rFonts w:cs="Arial"/>
          <w:szCs w:val="20"/>
        </w:rPr>
      </w:pPr>
    </w:p>
    <w:p w14:paraId="0602E1AF" w14:textId="77777777" w:rsidR="00342663" w:rsidRPr="0089464B" w:rsidRDefault="00342663" w:rsidP="00342663">
      <w:pPr>
        <w:tabs>
          <w:tab w:val="left" w:pos="567"/>
          <w:tab w:val="left" w:pos="6237"/>
        </w:tabs>
        <w:spacing w:line="480" w:lineRule="auto"/>
        <w:rPr>
          <w:rFonts w:cs="Arial"/>
          <w:szCs w:val="20"/>
        </w:rPr>
      </w:pPr>
    </w:p>
    <w:p w14:paraId="22415C31" w14:textId="46D9A79F" w:rsidR="00F85C46" w:rsidRPr="00FB1D1B" w:rsidRDefault="00F85C46" w:rsidP="007A29AE">
      <w:pPr>
        <w:pStyle w:val="Nagwek1"/>
      </w:pPr>
      <w:bookmarkStart w:id="0" w:name="_Toc375581632"/>
      <w:bookmarkStart w:id="1" w:name="_Toc375581814"/>
      <w:bookmarkStart w:id="2" w:name="_Toc375582131"/>
      <w:bookmarkStart w:id="3" w:name="_Toc62396887"/>
      <w:r w:rsidRPr="00E054BA">
        <w:lastRenderedPageBreak/>
        <w:t>Postanowienia ogólne</w:t>
      </w:r>
      <w:bookmarkEnd w:id="0"/>
      <w:bookmarkEnd w:id="1"/>
      <w:bookmarkEnd w:id="2"/>
      <w:r w:rsidRPr="00E054BA">
        <w:t>.</w:t>
      </w:r>
      <w:bookmarkStart w:id="4" w:name="_Toc362736425"/>
      <w:bookmarkEnd w:id="3"/>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4"/>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382315" w:rsidRDefault="00F85C46" w:rsidP="007D67F0">
      <w:pPr>
        <w:tabs>
          <w:tab w:val="right" w:pos="9072"/>
        </w:tabs>
        <w:spacing w:line="324" w:lineRule="auto"/>
        <w:rPr>
          <w:rFonts w:cs="Arial"/>
          <w:color w:val="222A35" w:themeColor="text2" w:themeShade="80"/>
          <w:szCs w:val="20"/>
          <w:lang w:eastAsia="pl-PL"/>
        </w:rPr>
      </w:pPr>
      <w:r w:rsidRPr="00103256">
        <w:rPr>
          <w:rFonts w:cs="Arial"/>
          <w:szCs w:val="20"/>
          <w:lang w:eastAsia="pl-PL"/>
        </w:rPr>
        <w:t xml:space="preserve">e-mail: </w:t>
      </w:r>
      <w:hyperlink r:id="rId8" w:history="1">
        <w:r w:rsidR="009F5C6B" w:rsidRPr="007736C6">
          <w:rPr>
            <w:rStyle w:val="Hipercze"/>
            <w:rFonts w:cs="Arial"/>
            <w:color w:val="2E74B5" w:themeColor="accent5" w:themeShade="BF"/>
            <w:szCs w:val="20"/>
            <w:lang w:eastAsia="pl-PL"/>
          </w:rPr>
          <w:t>dzp@us.edu.pl</w:t>
        </w:r>
      </w:hyperlink>
      <w:r w:rsidR="009F5C6B" w:rsidRPr="007736C6">
        <w:rPr>
          <w:rFonts w:cs="Arial"/>
          <w:color w:val="2E74B5" w:themeColor="accent5" w:themeShade="BF"/>
          <w:szCs w:val="20"/>
          <w:lang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2AAF3123" w:rsidR="00384DA3" w:rsidRPr="00103256" w:rsidRDefault="00384DA3" w:rsidP="00723973">
      <w:pPr>
        <w:pStyle w:val="Nagwek3"/>
      </w:pPr>
      <w:r w:rsidRPr="009E18B8">
        <w:t>Podstawa</w:t>
      </w:r>
      <w:r w:rsidRPr="00581EDD">
        <w:t xml:space="preserve"> prawna: Ustawa z dnia 11 września 2019 r. – Prawo zamówień publicznych (</w:t>
      </w:r>
      <w:bookmarkStart w:id="5" w:name="_Hlk67526999"/>
      <w:proofErr w:type="spellStart"/>
      <w:r w:rsidR="00934259">
        <w:t>t.j</w:t>
      </w:r>
      <w:proofErr w:type="spellEnd"/>
      <w:r w:rsidR="00934259">
        <w:t xml:space="preserve">. </w:t>
      </w:r>
      <w:r w:rsidRPr="00581EDD">
        <w:t>Dz.U</w:t>
      </w:r>
      <w:r w:rsidR="00934259">
        <w:t xml:space="preserve">. z </w:t>
      </w:r>
      <w:r w:rsidR="00F05265">
        <w:t>2023</w:t>
      </w:r>
      <w:r w:rsidR="00934259">
        <w:t xml:space="preserve"> r. poz. </w:t>
      </w:r>
      <w:r w:rsidR="00F05265">
        <w:t>1605</w:t>
      </w:r>
      <w:r w:rsidRPr="00103256">
        <w:t xml:space="preserve"> z </w:t>
      </w:r>
      <w:proofErr w:type="spellStart"/>
      <w:r w:rsidRPr="00103256">
        <w:t>późn</w:t>
      </w:r>
      <w:proofErr w:type="spellEnd"/>
      <w:r w:rsidRPr="00103256">
        <w:t>. zm.)</w:t>
      </w:r>
      <w:bookmarkEnd w:id="5"/>
      <w:r w:rsidRPr="00103256">
        <w:t xml:space="preserve"> zwana dalej „ustawą Pzp” wraz z akta</w:t>
      </w:r>
      <w:r w:rsidR="00722392" w:rsidRPr="00103256">
        <w:t>mi wykonawczymi do tejże ustawy;</w:t>
      </w:r>
    </w:p>
    <w:p w14:paraId="49AFC6A7" w14:textId="576985A1" w:rsidR="00384DA3" w:rsidRPr="00E81D74" w:rsidRDefault="00E81D74" w:rsidP="009E18B8">
      <w:pPr>
        <w:pStyle w:val="Nagwek3"/>
      </w:pPr>
      <w:r w:rsidRPr="009E18B8">
        <w:t>Postępowanie</w:t>
      </w:r>
      <w:r w:rsidRPr="00581EDD">
        <w:t xml:space="preserve"> dotyczy</w:t>
      </w:r>
      <w:r w:rsidR="00384DA3" w:rsidRPr="00581EDD">
        <w:t xml:space="preserve"> zamówienia</w:t>
      </w:r>
      <w:r w:rsidRPr="00581EDD">
        <w:t xml:space="preserve"> </w:t>
      </w:r>
      <w:r w:rsidR="002275CE" w:rsidRPr="00581EDD">
        <w:t xml:space="preserve">klasycznego na </w:t>
      </w:r>
      <w:r w:rsidR="008E09DB">
        <w:t>robotę budowlaną</w:t>
      </w:r>
      <w:r w:rsidR="002275CE" w:rsidRPr="00581EDD">
        <w:t xml:space="preserve"> </w:t>
      </w:r>
      <w:r w:rsidRPr="00581EDD">
        <w:t>o wartości poniżej</w:t>
      </w:r>
      <w:r w:rsidR="00891B36" w:rsidRPr="00581EDD">
        <w:t xml:space="preserve"> progu unijnego (poniżej</w:t>
      </w:r>
      <w:r w:rsidR="002275CE" w:rsidRPr="00581EDD">
        <w:t xml:space="preserve"> </w:t>
      </w:r>
      <w:r w:rsidR="00F05265" w:rsidRPr="00F05265">
        <w:t xml:space="preserve">5 538 000 </w:t>
      </w:r>
      <w:r w:rsidR="00384DA3" w:rsidRPr="00581EDD">
        <w:t>euro)</w:t>
      </w:r>
      <w:r w:rsidRPr="00581EDD">
        <w:t xml:space="preserve"> </w:t>
      </w:r>
      <w:r w:rsidRPr="00E81D74">
        <w:t xml:space="preserve">i jest prowadzone w trybie podstawowym </w:t>
      </w:r>
      <w:r w:rsidR="00F203AC">
        <w:t>bez</w:t>
      </w:r>
      <w:r w:rsidR="002275CE">
        <w:t xml:space="preserve"> negocjacji (wariant </w:t>
      </w:r>
      <w:r w:rsidR="00F203AC">
        <w:t>I), w rozumieniu art. 275 pkt 1</w:t>
      </w:r>
      <w:r w:rsidR="002275CE">
        <w:t xml:space="preserve"> ustawy Pzp</w:t>
      </w:r>
      <w:r w:rsidR="004422CE">
        <w:t xml:space="preserve"> oraz z uwzględnieniem przepisów Działu II ustawy Pzp, na podstawie przepisu art. 266 ustawy Pzp.</w:t>
      </w:r>
    </w:p>
    <w:p w14:paraId="427AF06D" w14:textId="065893AE" w:rsidR="00F85C46" w:rsidRPr="00382315" w:rsidRDefault="00F85C46" w:rsidP="00BC5DA3">
      <w:pPr>
        <w:pStyle w:val="Nagwek2"/>
        <w:ind w:left="567" w:hanging="283"/>
      </w:pPr>
      <w:r w:rsidRPr="00382315">
        <w:t xml:space="preserve">Oznaczenie </w:t>
      </w:r>
      <w:r w:rsidRPr="00B13F0C">
        <w:t>postępowania</w:t>
      </w:r>
      <w:r w:rsidRPr="00382315">
        <w:t>.</w:t>
      </w:r>
    </w:p>
    <w:p w14:paraId="016662BD" w14:textId="0B92912C" w:rsidR="00F85C46" w:rsidRPr="00BC290E" w:rsidRDefault="00F85C46" w:rsidP="000310C7">
      <w:pPr>
        <w:pStyle w:val="Nagwek3"/>
        <w:numPr>
          <w:ilvl w:val="0"/>
          <w:numId w:val="47"/>
        </w:numPr>
        <w:rPr>
          <w:rFonts w:eastAsia="Times New Roman"/>
          <w:b/>
          <w:szCs w:val="20"/>
          <w:lang w:eastAsia="pl-PL"/>
        </w:rPr>
      </w:pPr>
      <w:r w:rsidRPr="00BC1330">
        <w:t>Nazwa</w:t>
      </w:r>
      <w:r w:rsidRPr="00581EDD">
        <w:t xml:space="preserve"> zamówienia nadana przez Zamawiającego: </w:t>
      </w:r>
      <w:r w:rsidRPr="00BC290E">
        <w:rPr>
          <w:b/>
          <w:szCs w:val="20"/>
        </w:rPr>
        <w:t>„</w:t>
      </w:r>
      <w:r w:rsidR="00BC290E" w:rsidRPr="00BC290E">
        <w:rPr>
          <w:b/>
        </w:rPr>
        <w:t>R</w:t>
      </w:r>
      <w:r w:rsidR="00BC290E" w:rsidRPr="00BC290E">
        <w:rPr>
          <w:rFonts w:eastAsia="Times New Roman"/>
          <w:b/>
          <w:szCs w:val="20"/>
          <w:lang w:eastAsia="pl-PL"/>
        </w:rPr>
        <w:t xml:space="preserve">emont </w:t>
      </w:r>
      <w:r w:rsidR="00557AFC">
        <w:rPr>
          <w:rFonts w:eastAsia="Times New Roman"/>
          <w:b/>
          <w:szCs w:val="20"/>
          <w:lang w:eastAsia="pl-PL"/>
        </w:rPr>
        <w:t>dachów na budynkach Uniwersytetu Śląskiego</w:t>
      </w:r>
      <w:r w:rsidR="00BC290E" w:rsidRPr="00BC290E">
        <w:rPr>
          <w:rFonts w:eastAsia="Times New Roman"/>
          <w:b/>
          <w:szCs w:val="20"/>
          <w:lang w:eastAsia="pl-PL"/>
        </w:rPr>
        <w:t xml:space="preserve"> w Katowicach</w:t>
      </w:r>
      <w:r w:rsidR="00BC290E">
        <w:rPr>
          <w:rFonts w:eastAsia="Times New Roman"/>
          <w:b/>
          <w:szCs w:val="20"/>
          <w:lang w:eastAsia="pl-PL"/>
        </w:rPr>
        <w:t>”.</w:t>
      </w:r>
    </w:p>
    <w:p w14:paraId="5C555F00" w14:textId="4AFB9AAA" w:rsidR="00F85C46" w:rsidRDefault="00F85C46" w:rsidP="000310C7">
      <w:pPr>
        <w:pStyle w:val="Nagwek3"/>
        <w:numPr>
          <w:ilvl w:val="0"/>
          <w:numId w:val="47"/>
        </w:numPr>
      </w:pPr>
      <w:r w:rsidRPr="00581EDD">
        <w:t xml:space="preserve">Numer </w:t>
      </w:r>
      <w:r w:rsidRPr="009E18B8">
        <w:t>referencyjny</w:t>
      </w:r>
      <w:r w:rsidRPr="00581EDD">
        <w:t xml:space="preserve"> sprawy nadany przez Zamawiającego: </w:t>
      </w:r>
      <w:r w:rsidR="00E81D74" w:rsidRPr="00F05265">
        <w:rPr>
          <w:b/>
        </w:rPr>
        <w:t>DZP.</w:t>
      </w:r>
      <w:r w:rsidR="00CE1C01" w:rsidRPr="00F05265">
        <w:rPr>
          <w:b/>
        </w:rPr>
        <w:t>382.7.</w:t>
      </w:r>
      <w:r w:rsidR="00557AFC">
        <w:rPr>
          <w:b/>
        </w:rPr>
        <w:t>9</w:t>
      </w:r>
      <w:r w:rsidR="00CE1C01" w:rsidRPr="00F05265">
        <w:rPr>
          <w:b/>
        </w:rPr>
        <w:t>.202</w:t>
      </w:r>
      <w:r w:rsidR="00F05265" w:rsidRPr="00F05265">
        <w:rPr>
          <w:b/>
        </w:rPr>
        <w:t>4</w:t>
      </w:r>
      <w:r w:rsidR="00384DA3" w:rsidRPr="00581EDD">
        <w:t>.</w:t>
      </w:r>
      <w:r w:rsidRPr="00581EDD">
        <w:t xml:space="preserve"> Wykonawcy winni w kontaktach z Zamawiającym powoływać się na ww. oznaczenie postępowania.</w:t>
      </w:r>
    </w:p>
    <w:p w14:paraId="40AB1996" w14:textId="1C6752D2" w:rsidR="00F85C46" w:rsidRPr="00AF7FE4" w:rsidRDefault="00F85C46" w:rsidP="007A29AE">
      <w:pPr>
        <w:pStyle w:val="Nagwek1"/>
      </w:pPr>
      <w:bookmarkStart w:id="6" w:name="_Toc375581633"/>
      <w:bookmarkStart w:id="7" w:name="_Toc375581815"/>
      <w:bookmarkStart w:id="8" w:name="_Toc375582132"/>
      <w:bookmarkStart w:id="9" w:name="_Toc62396888"/>
      <w:r w:rsidRPr="00AF7FE4">
        <w:t>Przedmiot zamówienia. Termin oraz pozostałe warunki realizacji zamówienia.</w:t>
      </w:r>
      <w:bookmarkEnd w:id="6"/>
      <w:bookmarkEnd w:id="7"/>
      <w:bookmarkEnd w:id="8"/>
      <w:bookmarkEnd w:id="9"/>
    </w:p>
    <w:p w14:paraId="552A53B6" w14:textId="089B0A58" w:rsidR="001D05CD" w:rsidRPr="00B13F0C" w:rsidRDefault="00F85C46" w:rsidP="007B756E">
      <w:pPr>
        <w:pStyle w:val="Nagwek2"/>
        <w:numPr>
          <w:ilvl w:val="0"/>
          <w:numId w:val="5"/>
        </w:numPr>
        <w:ind w:left="567" w:hanging="283"/>
      </w:pPr>
      <w:r w:rsidRPr="00B13F0C">
        <w:t>Przedmiot zamówienia.</w:t>
      </w:r>
    </w:p>
    <w:p w14:paraId="3EB97B2B" w14:textId="38BEA0BB" w:rsidR="00F05265" w:rsidRDefault="00CE1C01" w:rsidP="005D519C">
      <w:pPr>
        <w:pStyle w:val="Nagwek3"/>
        <w:numPr>
          <w:ilvl w:val="0"/>
          <w:numId w:val="60"/>
        </w:numPr>
      </w:pPr>
      <w:r w:rsidRPr="00F05265">
        <w:t xml:space="preserve">Przedmiotem zamówienia </w:t>
      </w:r>
      <w:r w:rsidR="00BC290E">
        <w:t xml:space="preserve">jest </w:t>
      </w:r>
      <w:r w:rsidR="00557AFC">
        <w:t>remont dachów na budynkach Uniwersytetu Śląskiego w Katowicach</w:t>
      </w:r>
      <w:r w:rsidR="00F05265" w:rsidRPr="00BC290E">
        <w:t>,</w:t>
      </w:r>
      <w:r w:rsidR="00F05265" w:rsidRPr="00F05265">
        <w:t xml:space="preserve"> w zakresie:</w:t>
      </w:r>
    </w:p>
    <w:p w14:paraId="4466E7BF" w14:textId="7361B27D" w:rsidR="00F05265" w:rsidRPr="00F05265" w:rsidRDefault="00F05265" w:rsidP="005D519C">
      <w:pPr>
        <w:pStyle w:val="Nagwek4"/>
        <w:numPr>
          <w:ilvl w:val="0"/>
          <w:numId w:val="55"/>
        </w:numPr>
        <w:ind w:left="1276"/>
        <w:rPr>
          <w:rFonts w:eastAsia="Calibri"/>
          <w:lang w:val="pl-PL"/>
        </w:rPr>
      </w:pPr>
      <w:bookmarkStart w:id="10" w:name="_Hlk176942361"/>
      <w:r w:rsidRPr="00F05265">
        <w:rPr>
          <w:rFonts w:eastAsia="Calibri"/>
          <w:lang w:val="pl-PL"/>
        </w:rPr>
        <w:t xml:space="preserve">Część A - </w:t>
      </w:r>
      <w:bookmarkStart w:id="11" w:name="_Hlk176947752"/>
      <w:r w:rsidR="00557AFC" w:rsidRPr="00557AFC">
        <w:rPr>
          <w:rFonts w:eastAsia="Calibri"/>
          <w:lang w:val="pl-PL"/>
        </w:rPr>
        <w:t>Naprawa części dachu nad aulą budynku Wydziału Nauk Ścisłych i Technicznych ul. Bankowa 14</w:t>
      </w:r>
      <w:bookmarkEnd w:id="11"/>
      <w:r w:rsidRPr="00F05265">
        <w:rPr>
          <w:rFonts w:eastAsia="Calibri"/>
          <w:lang w:val="pl-PL"/>
        </w:rPr>
        <w:t>.</w:t>
      </w:r>
    </w:p>
    <w:p w14:paraId="3AD5583D" w14:textId="5BC63B09" w:rsidR="00F05265" w:rsidRDefault="00F05265" w:rsidP="005D519C">
      <w:pPr>
        <w:pStyle w:val="Nagwek4"/>
        <w:numPr>
          <w:ilvl w:val="0"/>
          <w:numId w:val="55"/>
        </w:numPr>
        <w:ind w:left="1276"/>
        <w:rPr>
          <w:rFonts w:eastAsia="Calibri"/>
          <w:lang w:val="pl-PL"/>
        </w:rPr>
      </w:pPr>
      <w:r w:rsidRPr="00F05265">
        <w:rPr>
          <w:rFonts w:eastAsia="Calibri"/>
          <w:lang w:val="pl-PL"/>
        </w:rPr>
        <w:t xml:space="preserve">Część B - </w:t>
      </w:r>
      <w:bookmarkStart w:id="12" w:name="_Hlk176947873"/>
      <w:r w:rsidR="00557AFC" w:rsidRPr="00557AFC">
        <w:rPr>
          <w:rFonts w:eastAsia="Calibri"/>
          <w:lang w:val="pl-PL"/>
        </w:rPr>
        <w:t>Naprawa dachu nad segmentem C budynku Wydziału Nauk Przyrodniczych ul. Jagiellońska 26-28</w:t>
      </w:r>
      <w:bookmarkEnd w:id="12"/>
      <w:r w:rsidRPr="00F05265">
        <w:rPr>
          <w:rFonts w:eastAsia="Calibri"/>
          <w:lang w:val="pl-PL"/>
        </w:rPr>
        <w:t>.</w:t>
      </w:r>
    </w:p>
    <w:p w14:paraId="320BF612" w14:textId="445BA36F" w:rsidR="00557AFC" w:rsidRPr="00557AFC" w:rsidRDefault="00557AFC" w:rsidP="00557AFC">
      <w:pPr>
        <w:pStyle w:val="Nagwek4"/>
        <w:numPr>
          <w:ilvl w:val="0"/>
          <w:numId w:val="55"/>
        </w:numPr>
        <w:ind w:left="1276"/>
        <w:rPr>
          <w:rFonts w:eastAsia="Calibri"/>
          <w:lang w:val="pl-PL"/>
        </w:rPr>
      </w:pPr>
      <w:r>
        <w:rPr>
          <w:rFonts w:eastAsia="Calibri"/>
          <w:lang w:val="pl-PL"/>
        </w:rPr>
        <w:t xml:space="preserve">Część C - </w:t>
      </w:r>
      <w:bookmarkStart w:id="13" w:name="_Hlk176948307"/>
      <w:r w:rsidRPr="00557AFC">
        <w:rPr>
          <w:rFonts w:eastAsia="Calibri"/>
          <w:lang w:val="pl-PL"/>
        </w:rPr>
        <w:t>Naprawa zadaszenia nad wejściem do budynku Wyd</w:t>
      </w:r>
      <w:r w:rsidR="006B132C">
        <w:rPr>
          <w:rFonts w:eastAsia="Calibri"/>
          <w:lang w:val="pl-PL"/>
        </w:rPr>
        <w:t>z</w:t>
      </w:r>
      <w:r w:rsidRPr="00557AFC">
        <w:rPr>
          <w:rFonts w:eastAsia="Calibri"/>
          <w:lang w:val="pl-PL"/>
        </w:rPr>
        <w:t>iału Nauk Przyrodniczych ul. Bankowa 9 od strony budynku przy ul. Bankowej 5</w:t>
      </w:r>
      <w:bookmarkEnd w:id="13"/>
      <w:r>
        <w:rPr>
          <w:rFonts w:eastAsia="Calibri"/>
          <w:lang w:val="pl-PL"/>
        </w:rPr>
        <w:t>.</w:t>
      </w:r>
    </w:p>
    <w:bookmarkEnd w:id="10"/>
    <w:p w14:paraId="31DA0E98" w14:textId="1F3EA72A" w:rsidR="008B7564" w:rsidRPr="008B7564" w:rsidRDefault="008B7564" w:rsidP="005D519C">
      <w:pPr>
        <w:pStyle w:val="Nagwek3"/>
        <w:numPr>
          <w:ilvl w:val="0"/>
          <w:numId w:val="60"/>
        </w:numPr>
      </w:pPr>
      <w:r w:rsidRPr="008B7564">
        <w:t xml:space="preserve">Roboty budowlane będą prowadzone </w:t>
      </w:r>
      <w:r w:rsidR="00557AFC" w:rsidRPr="00557AFC">
        <w:t>w</w:t>
      </w:r>
      <w:r w:rsidRPr="008B7564">
        <w:t xml:space="preserve"> czynny</w:t>
      </w:r>
      <w:r w:rsidR="00557AFC">
        <w:t>ch</w:t>
      </w:r>
      <w:r w:rsidRPr="008B7564">
        <w:t xml:space="preserve"> i użytkowany</w:t>
      </w:r>
      <w:r w:rsidR="00557AFC">
        <w:t>ch</w:t>
      </w:r>
      <w:r w:rsidRPr="008B7564">
        <w:t xml:space="preserve"> obiek</w:t>
      </w:r>
      <w:r w:rsidR="00557AFC">
        <w:t>tach</w:t>
      </w:r>
      <w:r w:rsidRPr="008B7564">
        <w:t>.</w:t>
      </w:r>
    </w:p>
    <w:p w14:paraId="43DDDFA8" w14:textId="77777777" w:rsidR="008B7564" w:rsidRPr="008B7564" w:rsidRDefault="008B7564" w:rsidP="008B7564">
      <w:pPr>
        <w:rPr>
          <w:lang w:eastAsia="x-none"/>
        </w:rPr>
      </w:pPr>
    </w:p>
    <w:p w14:paraId="69E5BE0B" w14:textId="03B773B4" w:rsidR="00F05265" w:rsidRPr="00F05265" w:rsidRDefault="00F05265" w:rsidP="005D519C">
      <w:pPr>
        <w:pStyle w:val="Nagwek3"/>
        <w:numPr>
          <w:ilvl w:val="0"/>
          <w:numId w:val="60"/>
        </w:numPr>
      </w:pPr>
      <w:r w:rsidRPr="00F05265">
        <w:t>Szczegółowy opis przedmiotu zamówienia zawarty jest w specyfikacji technicznej wykonania i</w:t>
      </w:r>
      <w:r w:rsidR="005C5717">
        <w:t> </w:t>
      </w:r>
      <w:r w:rsidRPr="00F05265">
        <w:t xml:space="preserve">odbioru robót budowlanych (stanowiącej załącznik nr </w:t>
      </w:r>
      <w:r>
        <w:t>2</w:t>
      </w:r>
      <w:r w:rsidR="00B87A83">
        <w:t>.1</w:t>
      </w:r>
      <w:r>
        <w:t xml:space="preserve"> do SWZ</w:t>
      </w:r>
      <w:r w:rsidR="00B83464">
        <w:t xml:space="preserve"> wraz z załącznik</w:t>
      </w:r>
      <w:r w:rsidR="00642A75">
        <w:t>ami</w:t>
      </w:r>
      <w:r w:rsidR="00B83464">
        <w:t xml:space="preserve"> 2.1.1. i 2.1.2</w:t>
      </w:r>
      <w:r w:rsidR="00642A75">
        <w:t xml:space="preserve"> tj. odpowiednio: </w:t>
      </w:r>
      <w:r w:rsidR="002F58A7">
        <w:t>szkic dachu</w:t>
      </w:r>
      <w:r w:rsidR="00642A75">
        <w:t xml:space="preserve"> – dotyczy części B i dokumentacja fotograficzna – dotyczy wszystkich części</w:t>
      </w:r>
      <w:r w:rsidRPr="00F05265">
        <w:t>) oraz w przedmiarach robót (stanowiący</w:t>
      </w:r>
      <w:r w:rsidR="00BC290E">
        <w:t>ch</w:t>
      </w:r>
      <w:r w:rsidRPr="00F05265">
        <w:t xml:space="preserve"> załączniki nr 2</w:t>
      </w:r>
      <w:r w:rsidR="00B87A83">
        <w:t>.2 - 2.</w:t>
      </w:r>
      <w:r w:rsidR="00642A75">
        <w:t>5</w:t>
      </w:r>
      <w:r w:rsidRPr="00F05265">
        <w:t xml:space="preserve"> </w:t>
      </w:r>
      <w:r>
        <w:t>do SWZ</w:t>
      </w:r>
      <w:r w:rsidRPr="00F05265">
        <w:t>), które to dokumenty wraz z umową należy rozpatrywać łącznie. Ww. dokumenty są dokumentami wzajemnie się uzupełniającymi. Wszystkie</w:t>
      </w:r>
      <w:r w:rsidR="005C5717">
        <w:t> </w:t>
      </w:r>
      <w:r w:rsidRPr="00F05265">
        <w:t>roboty budowlane i inne czynności ujęte odpowiednio w specyfikacji technicznej wykonania i odbioru robót budowlanych i/lub w przedmiarach robót, i/lub w umowie, winny być traktowane tak, jakby były ujęte w każdym z wymienionych dokumentów. Wykonawca zobowiązany jest do wykonania wszystkich robót i czynności przewidzianych w szczegółowym opisie przedmiotu zamówienia, jak i tych nie wskazanych co do nazwy, a niezbędnych do zakończenia realizacji przedmiotu zamówienia.</w:t>
      </w:r>
    </w:p>
    <w:p w14:paraId="4395B670" w14:textId="0AF02CDC" w:rsidR="00404C44" w:rsidRPr="005037EC" w:rsidRDefault="006A1D09" w:rsidP="00EB0C4A">
      <w:pPr>
        <w:pStyle w:val="Nagwek2"/>
        <w:spacing w:before="0"/>
        <w:ind w:left="568" w:hanging="284"/>
        <w:rPr>
          <w:rFonts w:eastAsia="Calibri" w:cs="Arial"/>
          <w:bCs w:val="0"/>
          <w:color w:val="auto"/>
          <w:szCs w:val="20"/>
        </w:rPr>
      </w:pPr>
      <w:r w:rsidRPr="00B13F0C">
        <w:rPr>
          <w:rFonts w:eastAsia="Calibri" w:cs="Arial"/>
          <w:bCs w:val="0"/>
          <w:szCs w:val="20"/>
        </w:rPr>
        <w:t xml:space="preserve">Rodzaj zamówienia: </w:t>
      </w:r>
      <w:r w:rsidR="00EA2B6F">
        <w:rPr>
          <w:rFonts w:eastAsia="Calibri" w:cs="Arial"/>
          <w:b w:val="0"/>
          <w:bCs w:val="0"/>
          <w:color w:val="auto"/>
          <w:szCs w:val="20"/>
        </w:rPr>
        <w:t>robota budowlana</w:t>
      </w:r>
      <w:r w:rsidR="0055317F" w:rsidRPr="005037EC">
        <w:rPr>
          <w:rFonts w:eastAsia="Calibri" w:cs="Arial"/>
          <w:b w:val="0"/>
          <w:bCs w:val="0"/>
          <w:color w:val="auto"/>
          <w:szCs w:val="20"/>
        </w:rPr>
        <w:t>;</w:t>
      </w:r>
    </w:p>
    <w:p w14:paraId="2A3F7687" w14:textId="699C58E9" w:rsidR="00404C44" w:rsidRPr="00B13F0C" w:rsidRDefault="00404C44" w:rsidP="00BC5DA3">
      <w:pPr>
        <w:pStyle w:val="Nagwek2"/>
        <w:ind w:left="567" w:hanging="284"/>
        <w:rPr>
          <w:rFonts w:eastAsia="Calibri" w:cs="Arial"/>
          <w:bCs w:val="0"/>
          <w:szCs w:val="20"/>
        </w:rPr>
      </w:pPr>
      <w:r w:rsidRPr="00B13F0C">
        <w:rPr>
          <w:rFonts w:eastAsia="Calibri" w:cs="Arial"/>
          <w:bCs w:val="0"/>
          <w:szCs w:val="20"/>
        </w:rPr>
        <w:t xml:space="preserve">Nazwy i kody dotyczące przedmiotu zamówienia zgodnie z nomenklaturą określoną we Wspólnym Słowniku Zamówień (CPV): </w:t>
      </w:r>
    </w:p>
    <w:p w14:paraId="6351175F" w14:textId="51FAB2DE" w:rsidR="00447D99" w:rsidRPr="005F0B7F" w:rsidRDefault="00447D99" w:rsidP="00447D99">
      <w:pPr>
        <w:tabs>
          <w:tab w:val="left" w:pos="4916"/>
          <w:tab w:val="left" w:pos="6386"/>
        </w:tabs>
        <w:rPr>
          <w:rFonts w:eastAsia="Times New Roman" w:cs="Times New Roman"/>
          <w:b/>
          <w:sz w:val="4"/>
          <w:szCs w:val="4"/>
          <w:lang w:eastAsia="pl-PL"/>
        </w:rPr>
      </w:pPr>
      <w:r w:rsidRPr="005F0B7F">
        <w:rPr>
          <w:rFonts w:cstheme="minorHAnsi"/>
          <w:b/>
          <w:szCs w:val="18"/>
        </w:rPr>
        <w:t xml:space="preserve">45000000–7 </w:t>
      </w:r>
      <w:r w:rsidRPr="005F0B7F">
        <w:rPr>
          <w:rFonts w:eastAsia="Times New Roman" w:cs="Times New Roman"/>
          <w:b/>
          <w:noProof/>
          <w:szCs w:val="20"/>
          <w:lang w:eastAsia="pl-PL"/>
        </w:rPr>
        <w:t xml:space="preserve">roboty budowlane z podziałem szczegółowym na: </w:t>
      </w:r>
    </w:p>
    <w:p w14:paraId="12D94139" w14:textId="16C27AD6" w:rsidR="00642A75" w:rsidRDefault="00642A75" w:rsidP="00B87A83">
      <w:pPr>
        <w:tabs>
          <w:tab w:val="left" w:pos="4916"/>
          <w:tab w:val="left" w:pos="6386"/>
        </w:tabs>
        <w:rPr>
          <w:rFonts w:eastAsia="Times New Roman" w:cs="Times New Roman"/>
          <w:noProof/>
          <w:szCs w:val="20"/>
          <w:lang w:eastAsia="pl-PL"/>
        </w:rPr>
      </w:pPr>
      <w:r>
        <w:rPr>
          <w:rFonts w:eastAsia="Times New Roman" w:cs="Times New Roman"/>
          <w:noProof/>
          <w:szCs w:val="20"/>
          <w:lang w:eastAsia="pl-PL"/>
        </w:rPr>
        <w:t>45 45 30 00-7 roboty renowacyjne i remontowe</w:t>
      </w:r>
    </w:p>
    <w:p w14:paraId="3A6CCA68" w14:textId="3DEF175E" w:rsidR="00B87A83" w:rsidRDefault="00B87A83" w:rsidP="00B87A83">
      <w:pPr>
        <w:tabs>
          <w:tab w:val="left" w:pos="4916"/>
          <w:tab w:val="left" w:pos="6386"/>
        </w:tabs>
        <w:rPr>
          <w:rFonts w:eastAsia="Times New Roman" w:cs="Times New Roman"/>
          <w:noProof/>
          <w:szCs w:val="20"/>
          <w:lang w:eastAsia="pl-PL"/>
        </w:rPr>
      </w:pPr>
      <w:r w:rsidRPr="00B87A83">
        <w:rPr>
          <w:rFonts w:eastAsia="Times New Roman" w:cs="Times New Roman"/>
          <w:noProof/>
          <w:szCs w:val="20"/>
          <w:lang w:eastAsia="pl-PL"/>
        </w:rPr>
        <w:t>45 11 13 00-1 roboty rozbiórkowe</w:t>
      </w:r>
    </w:p>
    <w:p w14:paraId="186050C2" w14:textId="366D62DF" w:rsidR="00642A75" w:rsidRDefault="00642A75" w:rsidP="00B87A83">
      <w:pPr>
        <w:tabs>
          <w:tab w:val="left" w:pos="4916"/>
          <w:tab w:val="left" w:pos="6386"/>
        </w:tabs>
        <w:rPr>
          <w:rFonts w:eastAsia="Times New Roman" w:cs="Times New Roman"/>
          <w:noProof/>
          <w:szCs w:val="20"/>
          <w:lang w:eastAsia="pl-PL"/>
        </w:rPr>
      </w:pPr>
      <w:r>
        <w:rPr>
          <w:rFonts w:eastAsia="Times New Roman" w:cs="Times New Roman"/>
          <w:noProof/>
          <w:szCs w:val="20"/>
          <w:lang w:eastAsia="pl-PL"/>
        </w:rPr>
        <w:t>45 26 19 10-6 naprawa dachów</w:t>
      </w:r>
    </w:p>
    <w:p w14:paraId="1D76D08B" w14:textId="1090A572" w:rsidR="00642A75" w:rsidRPr="00B87A83" w:rsidRDefault="00642A75" w:rsidP="00B87A83">
      <w:pPr>
        <w:tabs>
          <w:tab w:val="left" w:pos="4916"/>
          <w:tab w:val="left" w:pos="6386"/>
        </w:tabs>
        <w:rPr>
          <w:rFonts w:eastAsia="Times New Roman" w:cs="Times New Roman"/>
          <w:noProof/>
          <w:szCs w:val="20"/>
          <w:lang w:eastAsia="pl-PL"/>
        </w:rPr>
      </w:pPr>
      <w:r>
        <w:rPr>
          <w:rFonts w:eastAsia="Times New Roman" w:cs="Times New Roman"/>
          <w:noProof/>
          <w:szCs w:val="20"/>
          <w:lang w:eastAsia="pl-PL"/>
        </w:rPr>
        <w:t>45 26 12 14-7 kładzenie dachów bitumicznych</w:t>
      </w:r>
    </w:p>
    <w:p w14:paraId="7A9DC375" w14:textId="28CD4691" w:rsidR="00B87A83" w:rsidRDefault="00B87A83" w:rsidP="00B87A83">
      <w:pPr>
        <w:tabs>
          <w:tab w:val="left" w:pos="4916"/>
          <w:tab w:val="left" w:pos="6386"/>
        </w:tabs>
        <w:rPr>
          <w:rFonts w:eastAsia="Times New Roman" w:cs="Times New Roman"/>
          <w:noProof/>
          <w:szCs w:val="20"/>
          <w:lang w:eastAsia="pl-PL"/>
        </w:rPr>
      </w:pPr>
      <w:r w:rsidRPr="00B87A83">
        <w:rPr>
          <w:rFonts w:eastAsia="Times New Roman" w:cs="Times New Roman"/>
          <w:noProof/>
          <w:szCs w:val="20"/>
          <w:lang w:eastAsia="pl-PL"/>
        </w:rPr>
        <w:t xml:space="preserve">45 </w:t>
      </w:r>
      <w:r w:rsidR="00642A75">
        <w:rPr>
          <w:rFonts w:eastAsia="Times New Roman" w:cs="Times New Roman"/>
          <w:noProof/>
          <w:szCs w:val="20"/>
          <w:lang w:eastAsia="pl-PL"/>
        </w:rPr>
        <w:t>32 00 00-6 roboty izolacyjne</w:t>
      </w:r>
    </w:p>
    <w:p w14:paraId="6618EF55" w14:textId="520A258C" w:rsidR="00642A75" w:rsidRDefault="00642A75" w:rsidP="00B87A83">
      <w:pPr>
        <w:tabs>
          <w:tab w:val="left" w:pos="4916"/>
          <w:tab w:val="left" w:pos="6386"/>
        </w:tabs>
        <w:rPr>
          <w:rFonts w:eastAsia="Times New Roman" w:cs="Times New Roman"/>
          <w:noProof/>
          <w:szCs w:val="20"/>
          <w:lang w:eastAsia="pl-PL"/>
        </w:rPr>
      </w:pPr>
      <w:r>
        <w:rPr>
          <w:rFonts w:eastAsia="Times New Roman" w:cs="Times New Roman"/>
          <w:noProof/>
          <w:szCs w:val="20"/>
          <w:lang w:eastAsia="pl-PL"/>
        </w:rPr>
        <w:t>45 26 25 22-6 roboty murarskie</w:t>
      </w:r>
    </w:p>
    <w:p w14:paraId="6A4F57E7" w14:textId="2252F731" w:rsidR="00642A75" w:rsidRDefault="00642A75" w:rsidP="00B87A83">
      <w:pPr>
        <w:tabs>
          <w:tab w:val="left" w:pos="4916"/>
          <w:tab w:val="left" w:pos="6386"/>
        </w:tabs>
        <w:rPr>
          <w:rFonts w:eastAsia="Times New Roman" w:cs="Times New Roman"/>
          <w:noProof/>
          <w:szCs w:val="20"/>
          <w:lang w:eastAsia="pl-PL"/>
        </w:rPr>
      </w:pPr>
      <w:r>
        <w:rPr>
          <w:rFonts w:eastAsia="Times New Roman" w:cs="Times New Roman"/>
          <w:noProof/>
          <w:szCs w:val="20"/>
          <w:lang w:eastAsia="pl-PL"/>
        </w:rPr>
        <w:t>45 41 00 00-4 tynkowanie</w:t>
      </w:r>
    </w:p>
    <w:p w14:paraId="63E1DF73" w14:textId="37C2D43B" w:rsidR="00642A75" w:rsidRDefault="00642A75" w:rsidP="00B87A83">
      <w:pPr>
        <w:tabs>
          <w:tab w:val="left" w:pos="4916"/>
          <w:tab w:val="left" w:pos="6386"/>
        </w:tabs>
        <w:rPr>
          <w:rFonts w:eastAsia="Times New Roman" w:cs="Times New Roman"/>
          <w:noProof/>
          <w:szCs w:val="20"/>
          <w:lang w:eastAsia="pl-PL"/>
        </w:rPr>
      </w:pPr>
      <w:r>
        <w:rPr>
          <w:rFonts w:eastAsia="Times New Roman" w:cs="Times New Roman"/>
          <w:noProof/>
          <w:szCs w:val="20"/>
          <w:lang w:eastAsia="pl-PL"/>
        </w:rPr>
        <w:t>45 44 22 00-9 nakładanie powłok antykorozyjnych</w:t>
      </w:r>
    </w:p>
    <w:p w14:paraId="4854B07A" w14:textId="297207DC" w:rsidR="00642A75" w:rsidRPr="00B87A83" w:rsidRDefault="00642A75" w:rsidP="00B87A83">
      <w:pPr>
        <w:tabs>
          <w:tab w:val="left" w:pos="4916"/>
          <w:tab w:val="left" w:pos="6386"/>
        </w:tabs>
        <w:rPr>
          <w:rFonts w:eastAsia="Times New Roman" w:cs="Times New Roman"/>
          <w:noProof/>
          <w:szCs w:val="20"/>
          <w:lang w:eastAsia="pl-PL"/>
        </w:rPr>
      </w:pPr>
      <w:r>
        <w:rPr>
          <w:rFonts w:eastAsia="Times New Roman" w:cs="Times New Roman"/>
          <w:noProof/>
          <w:szCs w:val="20"/>
          <w:lang w:eastAsia="pl-PL"/>
        </w:rPr>
        <w:t>45 44 21 00-8 roboty malarskie</w:t>
      </w:r>
    </w:p>
    <w:p w14:paraId="3C3461B0" w14:textId="70F67376" w:rsidR="00B87A83" w:rsidRPr="00B87A83" w:rsidRDefault="00B87A83" w:rsidP="00B87A83">
      <w:pPr>
        <w:tabs>
          <w:tab w:val="left" w:pos="4916"/>
          <w:tab w:val="left" w:pos="6386"/>
        </w:tabs>
        <w:rPr>
          <w:rFonts w:eastAsia="Times New Roman" w:cs="Times New Roman"/>
          <w:noProof/>
          <w:szCs w:val="20"/>
          <w:lang w:eastAsia="pl-PL"/>
        </w:rPr>
      </w:pPr>
      <w:r w:rsidRPr="00B87A83">
        <w:rPr>
          <w:rFonts w:eastAsia="Times New Roman" w:cs="Times New Roman"/>
          <w:noProof/>
          <w:szCs w:val="20"/>
          <w:lang w:eastAsia="pl-PL"/>
        </w:rPr>
        <w:t xml:space="preserve">45 31 </w:t>
      </w:r>
      <w:r w:rsidR="000B7728">
        <w:rPr>
          <w:rFonts w:eastAsia="Times New Roman" w:cs="Times New Roman"/>
          <w:noProof/>
          <w:szCs w:val="20"/>
          <w:lang w:eastAsia="pl-PL"/>
        </w:rPr>
        <w:t>00</w:t>
      </w:r>
      <w:r w:rsidRPr="00B87A83">
        <w:rPr>
          <w:rFonts w:eastAsia="Times New Roman" w:cs="Times New Roman"/>
          <w:noProof/>
          <w:szCs w:val="20"/>
          <w:lang w:eastAsia="pl-PL"/>
        </w:rPr>
        <w:t xml:space="preserve"> 00-</w:t>
      </w:r>
      <w:r w:rsidR="000B7728">
        <w:rPr>
          <w:rFonts w:eastAsia="Times New Roman" w:cs="Times New Roman"/>
          <w:noProof/>
          <w:szCs w:val="20"/>
          <w:lang w:eastAsia="pl-PL"/>
        </w:rPr>
        <w:t>3</w:t>
      </w:r>
      <w:r w:rsidRPr="00B87A83">
        <w:rPr>
          <w:rFonts w:eastAsia="Times New Roman" w:cs="Times New Roman"/>
          <w:noProof/>
          <w:szCs w:val="20"/>
          <w:lang w:eastAsia="pl-PL"/>
        </w:rPr>
        <w:t xml:space="preserve"> roboty instalac</w:t>
      </w:r>
      <w:r w:rsidR="000B7728">
        <w:rPr>
          <w:rFonts w:eastAsia="Times New Roman" w:cs="Times New Roman"/>
          <w:noProof/>
          <w:szCs w:val="20"/>
          <w:lang w:eastAsia="pl-PL"/>
        </w:rPr>
        <w:t>yjne</w:t>
      </w:r>
      <w:r w:rsidRPr="00B87A83">
        <w:rPr>
          <w:rFonts w:eastAsia="Times New Roman" w:cs="Times New Roman"/>
          <w:noProof/>
          <w:szCs w:val="20"/>
          <w:lang w:eastAsia="pl-PL"/>
        </w:rPr>
        <w:t xml:space="preserve"> elektryczn</w:t>
      </w:r>
      <w:r w:rsidR="000B7728">
        <w:rPr>
          <w:rFonts w:eastAsia="Times New Roman" w:cs="Times New Roman"/>
          <w:noProof/>
          <w:szCs w:val="20"/>
          <w:lang w:eastAsia="pl-PL"/>
        </w:rPr>
        <w:t>e</w:t>
      </w:r>
    </w:p>
    <w:p w14:paraId="276985F9" w14:textId="7A1BB564" w:rsidR="00170642" w:rsidRPr="00B87A83" w:rsidRDefault="00170642" w:rsidP="00B87A83">
      <w:pPr>
        <w:pStyle w:val="Nagwek2"/>
        <w:spacing w:before="0"/>
        <w:ind w:left="568" w:hanging="284"/>
        <w:rPr>
          <w:rFonts w:eastAsia="Calibri" w:cs="Arial"/>
          <w:bCs w:val="0"/>
          <w:szCs w:val="20"/>
        </w:rPr>
      </w:pPr>
      <w:r w:rsidRPr="00B87A83">
        <w:rPr>
          <w:rFonts w:eastAsia="Calibri" w:cs="Arial"/>
          <w:bCs w:val="0"/>
          <w:szCs w:val="20"/>
        </w:rPr>
        <w:t xml:space="preserve">Opis przedmiotu zamówienia. </w:t>
      </w:r>
    </w:p>
    <w:p w14:paraId="0DDC4C26" w14:textId="77777777" w:rsidR="007D1785" w:rsidRDefault="001C12CC" w:rsidP="000310C7">
      <w:pPr>
        <w:pStyle w:val="Nagwek3"/>
        <w:numPr>
          <w:ilvl w:val="0"/>
          <w:numId w:val="49"/>
        </w:numPr>
      </w:pPr>
      <w:r>
        <w:t>s</w:t>
      </w:r>
      <w:r w:rsidRPr="001C12CC">
        <w:t xml:space="preserve">zczegółowy opis przedmiotu zamówienia oraz jego zakres określono w dokumentacji technicznej </w:t>
      </w:r>
      <w:r>
        <w:t>(załącznik nr 2 do S</w:t>
      </w:r>
      <w:r w:rsidRPr="001C12CC">
        <w:t>WZ), składającej się z</w:t>
      </w:r>
      <w:r w:rsidR="00447D99">
        <w:t xml:space="preserve">e: </w:t>
      </w:r>
    </w:p>
    <w:p w14:paraId="1067EA82" w14:textId="3FEC4EBD" w:rsidR="007D1785" w:rsidRPr="007D1785" w:rsidRDefault="007D1785" w:rsidP="007D1785">
      <w:pPr>
        <w:pStyle w:val="Nagwek3"/>
        <w:numPr>
          <w:ilvl w:val="0"/>
          <w:numId w:val="0"/>
        </w:numPr>
        <w:ind w:left="928"/>
      </w:pPr>
      <w:r w:rsidRPr="007D1785">
        <w:t xml:space="preserve">- </w:t>
      </w:r>
      <w:r w:rsidR="00447D99" w:rsidRPr="007D1785">
        <w:t xml:space="preserve">Specyfikacji Technicznej Wykonania i Odbioru Robót Budowlanych </w:t>
      </w:r>
      <w:r w:rsidR="001C12CC" w:rsidRPr="007D1785">
        <w:t>(załącznik nr 2.1</w:t>
      </w:r>
      <w:r w:rsidR="00642A75">
        <w:t xml:space="preserve"> - </w:t>
      </w:r>
      <w:r w:rsidR="00642A75" w:rsidRPr="007D1785">
        <w:t>dotyczy</w:t>
      </w:r>
      <w:r w:rsidR="00642A75">
        <w:t xml:space="preserve"> wszystkich części wraz z załącznikami 2.1.1</w:t>
      </w:r>
      <w:r w:rsidR="002F58A7">
        <w:t xml:space="preserve"> tj.</w:t>
      </w:r>
      <w:r w:rsidR="00642A75">
        <w:t xml:space="preserve"> </w:t>
      </w:r>
      <w:r w:rsidR="002F58A7">
        <w:t xml:space="preserve">szkic dachu – dotyczy części B </w:t>
      </w:r>
      <w:r w:rsidR="00642A75">
        <w:t>i 2.1.2 - tj. dokumentacja fotograficzna – dotyczy wszystkich części</w:t>
      </w:r>
      <w:r w:rsidR="00447D99" w:rsidRPr="007D1785">
        <w:t xml:space="preserve">) </w:t>
      </w:r>
    </w:p>
    <w:p w14:paraId="554E73B6" w14:textId="3FC8D4B3" w:rsidR="007D1785" w:rsidRPr="007D1785" w:rsidRDefault="007D1785" w:rsidP="007D1785">
      <w:pPr>
        <w:pStyle w:val="Nagwek3"/>
        <w:numPr>
          <w:ilvl w:val="0"/>
          <w:numId w:val="0"/>
        </w:numPr>
        <w:ind w:left="928"/>
      </w:pPr>
      <w:r w:rsidRPr="007D1785">
        <w:t xml:space="preserve">- </w:t>
      </w:r>
      <w:r w:rsidR="00447D99" w:rsidRPr="007D1785">
        <w:t>Przedmia</w:t>
      </w:r>
      <w:r w:rsidR="009409CA" w:rsidRPr="007D1785">
        <w:t>ró</w:t>
      </w:r>
      <w:r w:rsidR="005F0B7F" w:rsidRPr="007D1785">
        <w:t>w robót (załączniki nr 2.2-2.</w:t>
      </w:r>
      <w:r w:rsidR="00642A75">
        <w:t>5</w:t>
      </w:r>
      <w:r w:rsidRPr="007D1785">
        <w:t>)</w:t>
      </w:r>
      <w:r w:rsidR="00447D99" w:rsidRPr="007D1785">
        <w:t xml:space="preserve"> w</w:t>
      </w:r>
      <w:r w:rsidR="00B87A83" w:rsidRPr="007D1785">
        <w:t> </w:t>
      </w:r>
      <w:r w:rsidR="00447D99" w:rsidRPr="007D1785">
        <w:t xml:space="preserve">tym: </w:t>
      </w:r>
    </w:p>
    <w:p w14:paraId="79878C18" w14:textId="6336C5A7" w:rsidR="007D1785" w:rsidRPr="007D1785" w:rsidRDefault="007D1785" w:rsidP="007D1785">
      <w:pPr>
        <w:pStyle w:val="Nagwek3"/>
        <w:numPr>
          <w:ilvl w:val="0"/>
          <w:numId w:val="0"/>
        </w:numPr>
        <w:ind w:left="928" w:firstLine="348"/>
      </w:pPr>
      <w:r w:rsidRPr="007D1785">
        <w:t xml:space="preserve">-- </w:t>
      </w:r>
      <w:r w:rsidR="00447D99" w:rsidRPr="007D1785">
        <w:t>załącznik nr 2.2 – przedmia</w:t>
      </w:r>
      <w:r w:rsidR="005F0B7F" w:rsidRPr="007D1785">
        <w:t xml:space="preserve">r robót </w:t>
      </w:r>
      <w:r w:rsidR="006B132C">
        <w:t>–</w:t>
      </w:r>
      <w:r w:rsidRPr="007D1785">
        <w:t xml:space="preserve"> </w:t>
      </w:r>
      <w:r w:rsidR="006B132C">
        <w:t xml:space="preserve">branża budowlana – dotyczy </w:t>
      </w:r>
      <w:r w:rsidRPr="007D1785">
        <w:t>częś</w:t>
      </w:r>
      <w:r w:rsidR="006B132C">
        <w:t>ci</w:t>
      </w:r>
      <w:r w:rsidRPr="007D1785">
        <w:t xml:space="preserve"> </w:t>
      </w:r>
      <w:r>
        <w:t>„</w:t>
      </w:r>
      <w:r w:rsidRPr="007D1785">
        <w:t>A</w:t>
      </w:r>
      <w:r>
        <w:t>”</w:t>
      </w:r>
      <w:r w:rsidR="005F0B7F" w:rsidRPr="007D1785">
        <w:t xml:space="preserve">, </w:t>
      </w:r>
    </w:p>
    <w:p w14:paraId="006EF95F" w14:textId="0978F037" w:rsidR="007D1785" w:rsidRDefault="007D1785" w:rsidP="007D1785">
      <w:pPr>
        <w:pStyle w:val="Nagwek3"/>
        <w:numPr>
          <w:ilvl w:val="0"/>
          <w:numId w:val="0"/>
        </w:numPr>
        <w:ind w:left="928" w:firstLine="348"/>
      </w:pPr>
      <w:r w:rsidRPr="007D1785">
        <w:t xml:space="preserve">-- </w:t>
      </w:r>
      <w:r w:rsidR="005F0B7F" w:rsidRPr="007D1785">
        <w:t>załącznik nr 2.3</w:t>
      </w:r>
      <w:r w:rsidR="00A42244" w:rsidRPr="007D1785">
        <w:t xml:space="preserve"> – przedmiar robót </w:t>
      </w:r>
      <w:r w:rsidR="006B132C">
        <w:t>–</w:t>
      </w:r>
      <w:r w:rsidRPr="007D1785">
        <w:t xml:space="preserve"> </w:t>
      </w:r>
      <w:r w:rsidR="006B132C">
        <w:t xml:space="preserve">branża budowlana – dotyczy </w:t>
      </w:r>
      <w:r w:rsidRPr="007D1785">
        <w:t>częś</w:t>
      </w:r>
      <w:r w:rsidR="006B132C">
        <w:t>ci</w:t>
      </w:r>
      <w:r w:rsidRPr="007D1785">
        <w:t xml:space="preserve"> </w:t>
      </w:r>
      <w:r>
        <w:t>„</w:t>
      </w:r>
      <w:r w:rsidR="00BC290E">
        <w:t>B</w:t>
      </w:r>
      <w:r>
        <w:t>”,</w:t>
      </w:r>
    </w:p>
    <w:p w14:paraId="260ABEE6" w14:textId="531343BC" w:rsidR="00642A75" w:rsidRDefault="00642A75" w:rsidP="00642A75">
      <w:pPr>
        <w:pStyle w:val="Nagwek3"/>
        <w:numPr>
          <w:ilvl w:val="0"/>
          <w:numId w:val="0"/>
        </w:numPr>
        <w:ind w:left="928" w:firstLine="348"/>
      </w:pPr>
      <w:r>
        <w:t xml:space="preserve">-- załącznik nr 2.4 – przedmiar robót – </w:t>
      </w:r>
      <w:r w:rsidR="006B132C">
        <w:t>branża budowlana – dotyczy części „C”,</w:t>
      </w:r>
    </w:p>
    <w:p w14:paraId="1911DC41" w14:textId="09E57F91" w:rsidR="00642A75" w:rsidRPr="00642A75" w:rsidRDefault="00642A75" w:rsidP="00642A75">
      <w:pPr>
        <w:pStyle w:val="Nagwek3"/>
        <w:numPr>
          <w:ilvl w:val="0"/>
          <w:numId w:val="0"/>
        </w:numPr>
        <w:ind w:left="928" w:firstLine="348"/>
      </w:pPr>
      <w:r>
        <w:t>-- załącznik nr 2.5 – przedmiar robót</w:t>
      </w:r>
      <w:r w:rsidR="006B132C">
        <w:t xml:space="preserve"> – branża elektryczna – dotyczy części „C”,</w:t>
      </w:r>
    </w:p>
    <w:p w14:paraId="4AB80291" w14:textId="6F23682E" w:rsidR="001C12CC" w:rsidRPr="001C12CC" w:rsidRDefault="001C12CC" w:rsidP="007D1785">
      <w:pPr>
        <w:pStyle w:val="Nagwek3"/>
        <w:numPr>
          <w:ilvl w:val="0"/>
          <w:numId w:val="0"/>
        </w:numPr>
        <w:ind w:left="928"/>
      </w:pPr>
      <w:r w:rsidRPr="007D1785">
        <w:t>które to dokumenty wraz ze wzorem umowy (Załącznik nr 3 do SWZ) należy rozpatrywać łącznie.</w:t>
      </w:r>
      <w:r w:rsidR="00447D99" w:rsidRPr="007D1785">
        <w:rPr>
          <w:b/>
          <w:szCs w:val="20"/>
        </w:rPr>
        <w:t xml:space="preserve"> Załąc</w:t>
      </w:r>
      <w:r w:rsidR="00447D99" w:rsidRPr="007D1785">
        <w:rPr>
          <w:rFonts w:eastAsia="Times New Roman" w:cs="Arial"/>
          <w:b/>
          <w:bCs w:val="0"/>
          <w:szCs w:val="20"/>
          <w:lang w:eastAsia="pl-PL"/>
        </w:rPr>
        <w:t xml:space="preserve">zone przedmiary robót mają wyłącznie charakter pomocniczy. Zamawiający nie wymaga </w:t>
      </w:r>
      <w:r w:rsidR="00447D99" w:rsidRPr="007D1785">
        <w:rPr>
          <w:rFonts w:eastAsia="Times New Roman" w:cs="Arial"/>
          <w:b/>
          <w:bCs w:val="0"/>
          <w:szCs w:val="20"/>
          <w:lang w:eastAsia="pl-PL"/>
        </w:rPr>
        <w:lastRenderedPageBreak/>
        <w:t>złożenia kosztorysów wraz z ofertą. W</w:t>
      </w:r>
      <w:r w:rsidR="00447D99" w:rsidRPr="007D1785">
        <w:rPr>
          <w:rFonts w:eastAsia="Times New Roman" w:cs="Arial"/>
          <w:b/>
          <w:bCs w:val="0"/>
          <w:szCs w:val="20"/>
          <w:lang w:eastAsia="en-US"/>
        </w:rPr>
        <w:t xml:space="preserve"> przypadku złożenia kosztorysów przez Wykonawcę wraz z ofertą</w:t>
      </w:r>
      <w:r w:rsidR="00447D99" w:rsidRPr="007D1785">
        <w:rPr>
          <w:rFonts w:eastAsia="Times New Roman" w:cs="Arial"/>
          <w:b/>
          <w:bCs w:val="0"/>
          <w:szCs w:val="20"/>
          <w:lang w:eastAsia="pl-PL"/>
        </w:rPr>
        <w:t>, nie będą one podlegały ocenie na etapie badania i oceny ofert.</w:t>
      </w:r>
    </w:p>
    <w:p w14:paraId="34001C94" w14:textId="77777777" w:rsidR="00295552" w:rsidRPr="00C95D35" w:rsidRDefault="00295552" w:rsidP="000310C7">
      <w:pPr>
        <w:pStyle w:val="Nagwek3"/>
        <w:numPr>
          <w:ilvl w:val="0"/>
          <w:numId w:val="49"/>
        </w:numPr>
      </w:pPr>
      <w:r w:rsidRPr="00C95D35">
        <w:t>w przypadkach, kiedy w opisie przedmiotu zamówienia wskazane zostałyby znaki towarowe, patenty, pochodzenie, źródło lub szczególny proces, charakteryzujące określone produkty lub usługi, oznacza to, że Zamawiający nie może opisać przedmiotu zamówienia w</w:t>
      </w:r>
      <w:r w:rsidRPr="00295552">
        <w:t> </w:t>
      </w:r>
      <w:r w:rsidRPr="00C95D35">
        <w:t>wystarczająco precyzyjny i zrozumiały sposób i jest to uzasadnione specyfiką przedmiotu zamówienia. W</w:t>
      </w:r>
      <w:r w:rsidRPr="00295552">
        <w:t> </w:t>
      </w:r>
      <w:r w:rsidRPr="00C95D35">
        <w:t>takich sytuacjach ewentualne posłużenie się powyższymi wskazaniami, należy odczytywać z</w:t>
      </w:r>
      <w:r w:rsidRPr="00295552">
        <w:t> </w:t>
      </w:r>
      <w:r w:rsidRPr="00C95D35">
        <w:t>wyrazami „lub równoważny”. Zamawiający wskazuje w opisie przedmiotu zamówienia kryteria stosowane w celu oceny równoważności;</w:t>
      </w:r>
    </w:p>
    <w:p w14:paraId="035527C5" w14:textId="77777777" w:rsidR="00295552" w:rsidRPr="00295552" w:rsidRDefault="00295552" w:rsidP="000310C7">
      <w:pPr>
        <w:pStyle w:val="Nagwek3"/>
        <w:numPr>
          <w:ilvl w:val="0"/>
          <w:numId w:val="49"/>
        </w:numPr>
      </w:pPr>
      <w:r w:rsidRPr="00295552">
        <w:t>w sytuacjach, kiedy Zamawiający opisuje przedmiot zamówienia poprzez odniesienie się do norm, ocen technicznych, specyfikacji technicznych i systemów referencji technicznych, o których mowa w art. 101 ust. 1 pkt 2 i ust. 3 ustawy Pzp,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1C464966" w14:textId="59725329" w:rsidR="001C12CC" w:rsidRPr="001C12CC" w:rsidRDefault="001C12CC" w:rsidP="000310C7">
      <w:pPr>
        <w:pStyle w:val="Nagwek3"/>
        <w:numPr>
          <w:ilvl w:val="0"/>
          <w:numId w:val="49"/>
        </w:numPr>
      </w:pPr>
      <w:r>
        <w:t>I</w:t>
      </w:r>
      <w:r w:rsidRPr="001C12CC">
        <w:t xml:space="preserve">lekroć w opisie przedmiotu zamówienia (dokumentacji technicznej lub innych dokumentach) podane są wskazania dotyczące określonej marki, znaku towarowego, producenta, dostawcy, materiałów lub norm, (o których mowa w art. </w:t>
      </w:r>
      <w:r w:rsidR="00D43C0E">
        <w:t>101</w:t>
      </w:r>
      <w:r w:rsidRPr="001C12CC">
        <w:t xml:space="preserve"> ust. 1-3 ustawy Pzp) oznacza to, że Zamawiający użył powyższych określeń jako przykładowych i pomocniczych. Zamawiający dopuszcza oferowanie materiałów lub rozwiązań „równoważnych” pod względem parametrów technicznych, użytkowych oraz eksploatacyjnych pod warunkiem, że zagwarantują one realizację robót zgodnie z dokumentacją techniczną oraz zapewnią uzyskanie parametrów technicznych nie gorszych od założonych w dokumentach niniejszego postępowania.</w:t>
      </w:r>
    </w:p>
    <w:p w14:paraId="24854E9F" w14:textId="52D882C1" w:rsidR="00FB3F58" w:rsidRPr="00382315" w:rsidRDefault="00FB3F58" w:rsidP="007B756E">
      <w:pPr>
        <w:pStyle w:val="Nagwek2"/>
        <w:numPr>
          <w:ilvl w:val="0"/>
          <w:numId w:val="5"/>
        </w:numPr>
        <w:ind w:left="567" w:hanging="283"/>
      </w:pPr>
      <w:r w:rsidRPr="00382315">
        <w:t>Opis części zamówienia. Oferty wariantowe.</w:t>
      </w:r>
    </w:p>
    <w:p w14:paraId="79F62B01" w14:textId="3F862336" w:rsidR="00DE1756" w:rsidRDefault="00A516B3" w:rsidP="005D519C">
      <w:pPr>
        <w:pStyle w:val="Nagwek3"/>
        <w:numPr>
          <w:ilvl w:val="3"/>
          <w:numId w:val="63"/>
        </w:numPr>
        <w:ind w:left="851"/>
      </w:pPr>
      <w:r w:rsidRPr="00A516B3">
        <w:t xml:space="preserve">Zamawiający </w:t>
      </w:r>
      <w:r w:rsidR="00DE1756">
        <w:t>dopuszcza możliwoś</w:t>
      </w:r>
      <w:r w:rsidR="00B87A83">
        <w:t>ć</w:t>
      </w:r>
      <w:r w:rsidR="00DE1756">
        <w:t xml:space="preserve"> składania ofert częściowych</w:t>
      </w:r>
      <w:r w:rsidR="00B87A83">
        <w:t>, zgodnie z poniższym podziałem:</w:t>
      </w:r>
    </w:p>
    <w:p w14:paraId="4155254B" w14:textId="77777777" w:rsidR="006B132C" w:rsidRPr="006B132C" w:rsidRDefault="006B132C" w:rsidP="006B132C">
      <w:pPr>
        <w:pStyle w:val="Nagwek4"/>
        <w:numPr>
          <w:ilvl w:val="0"/>
          <w:numId w:val="10"/>
        </w:numPr>
        <w:ind w:left="1276"/>
        <w:rPr>
          <w:rFonts w:eastAsia="Calibri"/>
          <w:b/>
          <w:lang w:val="pl-PL"/>
        </w:rPr>
      </w:pPr>
      <w:r w:rsidRPr="006B132C">
        <w:rPr>
          <w:rFonts w:eastAsia="Calibri"/>
          <w:b/>
          <w:lang w:val="pl-PL"/>
        </w:rPr>
        <w:t>Część A - Naprawa części dachu nad aulą budynku Wydziału Nauk Ścisłych i Technicznych ul. Bankowa 14.</w:t>
      </w:r>
    </w:p>
    <w:p w14:paraId="7A847EA4" w14:textId="77777777" w:rsidR="006B132C" w:rsidRPr="006B132C" w:rsidRDefault="006B132C" w:rsidP="006B132C">
      <w:pPr>
        <w:pStyle w:val="Nagwek4"/>
        <w:numPr>
          <w:ilvl w:val="0"/>
          <w:numId w:val="10"/>
        </w:numPr>
        <w:ind w:left="1276"/>
        <w:rPr>
          <w:rFonts w:eastAsia="Calibri"/>
          <w:b/>
          <w:lang w:val="pl-PL"/>
        </w:rPr>
      </w:pPr>
      <w:r w:rsidRPr="006B132C">
        <w:rPr>
          <w:rFonts w:eastAsia="Calibri"/>
          <w:b/>
          <w:lang w:val="pl-PL"/>
        </w:rPr>
        <w:t>Część B - Naprawa dachu nad segmentem C budynku Wydziału Nauk Przyrodniczych ul. Jagiellońska 26-28.</w:t>
      </w:r>
    </w:p>
    <w:p w14:paraId="47FB55F5" w14:textId="77777777" w:rsidR="006B132C" w:rsidRPr="006B132C" w:rsidRDefault="006B132C" w:rsidP="006B132C">
      <w:pPr>
        <w:pStyle w:val="Nagwek4"/>
        <w:numPr>
          <w:ilvl w:val="0"/>
          <w:numId w:val="10"/>
        </w:numPr>
        <w:ind w:left="1276"/>
        <w:rPr>
          <w:rFonts w:eastAsia="Calibri"/>
          <w:b/>
          <w:lang w:val="pl-PL"/>
        </w:rPr>
      </w:pPr>
      <w:r w:rsidRPr="006B132C">
        <w:rPr>
          <w:rFonts w:eastAsia="Calibri"/>
          <w:b/>
          <w:lang w:val="pl-PL"/>
        </w:rPr>
        <w:t>Część C - Naprawa zadaszenia nad wejściem do budynku Wydziału Nauk Przyrodniczych ul. Bankowa 9 od strony budynku przy ul. Bankowej 5.</w:t>
      </w:r>
    </w:p>
    <w:p w14:paraId="560A32E9" w14:textId="6A27C386" w:rsidR="007D1785" w:rsidRPr="009B149D" w:rsidRDefault="007D1785" w:rsidP="005D519C">
      <w:pPr>
        <w:pStyle w:val="Nagwek3"/>
        <w:numPr>
          <w:ilvl w:val="3"/>
          <w:numId w:val="63"/>
        </w:numPr>
        <w:ind w:left="851"/>
      </w:pPr>
      <w:r>
        <w:t>Zamawiając</w:t>
      </w:r>
      <w:r w:rsidRPr="009B149D">
        <w:t xml:space="preserve">y nie ogranicza liczby części, na którą </w:t>
      </w:r>
      <w:r>
        <w:t>Wykonawca</w:t>
      </w:r>
      <w:r w:rsidRPr="009B149D">
        <w:t xml:space="preserve"> może złożyć ofertę ani nie wskazuje maksymalnej liczby części, na które zamówienie może zostać udzielone temu samemu </w:t>
      </w:r>
      <w:r>
        <w:t>Wykonawcy</w:t>
      </w:r>
      <w:r w:rsidRPr="009B149D">
        <w:t>.</w:t>
      </w:r>
    </w:p>
    <w:p w14:paraId="609A2AA1" w14:textId="2DB061A9" w:rsidR="009C3D1E" w:rsidRPr="009C3D1E" w:rsidRDefault="00BA7E0B" w:rsidP="005D519C">
      <w:pPr>
        <w:pStyle w:val="Nagwek3"/>
        <w:numPr>
          <w:ilvl w:val="3"/>
          <w:numId w:val="63"/>
        </w:numPr>
        <w:ind w:left="851"/>
        <w:rPr>
          <w:szCs w:val="20"/>
        </w:rPr>
      </w:pPr>
      <w:r w:rsidRPr="009C3D1E">
        <w:t>Zamawiający</w:t>
      </w:r>
      <w:r w:rsidRPr="00074A9A">
        <w:rPr>
          <w:szCs w:val="20"/>
        </w:rPr>
        <w:t xml:space="preserve"> nie przewiduje możliwości składania ofert wariantowych.</w:t>
      </w:r>
    </w:p>
    <w:p w14:paraId="3FB04035" w14:textId="21505D5C" w:rsidR="000518A0" w:rsidRPr="00306C3B" w:rsidRDefault="005253FB" w:rsidP="0055317F">
      <w:pPr>
        <w:pStyle w:val="Nagwek2"/>
        <w:ind w:left="567" w:hanging="283"/>
      </w:pPr>
      <w:r w:rsidRPr="00306C3B">
        <w:lastRenderedPageBreak/>
        <w:t xml:space="preserve">Informacja o zamówieniach na podobne </w:t>
      </w:r>
      <w:r w:rsidR="00BF7F17" w:rsidRPr="00306C3B">
        <w:t xml:space="preserve">roboty </w:t>
      </w:r>
      <w:r w:rsidR="00BC7B4C">
        <w:t>b</w:t>
      </w:r>
      <w:r w:rsidR="00BF7F17" w:rsidRPr="00306C3B">
        <w:t xml:space="preserve">udowlane </w:t>
      </w:r>
      <w:r w:rsidR="0055317F" w:rsidRPr="00306C3B">
        <w:t>w rozumieniu</w:t>
      </w:r>
      <w:r w:rsidR="00795AC8" w:rsidRPr="00306C3B">
        <w:t xml:space="preserve"> art. 214 ust. 1 pkt 7</w:t>
      </w:r>
      <w:r w:rsidR="0080582A" w:rsidRPr="00306C3B">
        <w:t xml:space="preserve"> w zw. z art. 304 ustawy</w:t>
      </w:r>
      <w:r w:rsidR="00AF7FE4" w:rsidRPr="00306C3B">
        <w:t xml:space="preserve"> Pzp.</w:t>
      </w:r>
    </w:p>
    <w:p w14:paraId="6B36238D" w14:textId="1ED67110" w:rsidR="00AF7FE4" w:rsidRDefault="00F0343C" w:rsidP="00B376D2">
      <w:pPr>
        <w:spacing w:line="324" w:lineRule="auto"/>
        <w:ind w:left="567" w:firstLine="0"/>
        <w:rPr>
          <w:szCs w:val="20"/>
          <w:lang w:eastAsia="x-none"/>
        </w:rPr>
      </w:pPr>
      <w:r w:rsidRPr="00382315">
        <w:rPr>
          <w:szCs w:val="20"/>
          <w:lang w:eastAsia="x-none"/>
        </w:rPr>
        <w:t xml:space="preserve">Zamawiający </w:t>
      </w:r>
      <w:r w:rsidR="009C3D1E">
        <w:rPr>
          <w:szCs w:val="20"/>
          <w:lang w:eastAsia="x-none"/>
        </w:rPr>
        <w:t xml:space="preserve">nie </w:t>
      </w:r>
      <w:r w:rsidRPr="00382315">
        <w:rPr>
          <w:szCs w:val="20"/>
          <w:lang w:eastAsia="x-none"/>
        </w:rPr>
        <w:t>przewiduje udzielen</w:t>
      </w:r>
      <w:r w:rsidR="005253FB">
        <w:rPr>
          <w:szCs w:val="20"/>
          <w:lang w:eastAsia="x-none"/>
        </w:rPr>
        <w:t>ia zamówień na podobne</w:t>
      </w:r>
      <w:r w:rsidRPr="00382315">
        <w:rPr>
          <w:szCs w:val="20"/>
          <w:lang w:eastAsia="x-none"/>
        </w:rPr>
        <w:t xml:space="preserve"> </w:t>
      </w:r>
      <w:r w:rsidR="00BF7F17">
        <w:rPr>
          <w:szCs w:val="20"/>
          <w:lang w:eastAsia="x-none"/>
        </w:rPr>
        <w:t xml:space="preserve">roboty budowlane </w:t>
      </w:r>
      <w:r w:rsidRPr="00382315">
        <w:rPr>
          <w:szCs w:val="20"/>
          <w:lang w:eastAsia="x-none"/>
        </w:rPr>
        <w:t>w rozumieni</w:t>
      </w:r>
      <w:r w:rsidR="005253FB">
        <w:rPr>
          <w:szCs w:val="20"/>
          <w:lang w:eastAsia="x-none"/>
        </w:rPr>
        <w:t>u przepisu art. 214 ust. 1 pkt 7</w:t>
      </w:r>
      <w:r w:rsidR="0080582A">
        <w:rPr>
          <w:szCs w:val="20"/>
          <w:lang w:eastAsia="x-none"/>
        </w:rPr>
        <w:t xml:space="preserve"> w zw. z art. 304</w:t>
      </w:r>
      <w:r w:rsidRPr="00382315">
        <w:rPr>
          <w:szCs w:val="20"/>
          <w:lang w:eastAsia="x-none"/>
        </w:rPr>
        <w:t xml:space="preserve"> ustawy Pzp</w:t>
      </w:r>
      <w:r w:rsidR="00DE1756">
        <w:rPr>
          <w:szCs w:val="20"/>
          <w:lang w:eastAsia="x-none"/>
        </w:rPr>
        <w:t>.</w:t>
      </w:r>
    </w:p>
    <w:p w14:paraId="39F32010" w14:textId="6926A6E3" w:rsidR="005A792D" w:rsidRPr="005A792D" w:rsidRDefault="00F0343C" w:rsidP="005A792D">
      <w:pPr>
        <w:pStyle w:val="Nagwek2"/>
        <w:ind w:left="567" w:hanging="283"/>
        <w:rPr>
          <w:szCs w:val="18"/>
          <w:lang w:eastAsia="ko-KR"/>
        </w:rPr>
      </w:pPr>
      <w:r w:rsidRPr="005A792D">
        <w:t>Te</w:t>
      </w:r>
      <w:r w:rsidR="005253FB" w:rsidRPr="005A792D">
        <w:t>rmin realizacji zamówienia</w:t>
      </w:r>
      <w:r w:rsidR="005A792D" w:rsidRPr="005A792D">
        <w:t xml:space="preserve"> (dotyczy </w:t>
      </w:r>
      <w:r w:rsidR="006B132C">
        <w:t xml:space="preserve">wszystkich </w:t>
      </w:r>
      <w:r w:rsidR="005A792D" w:rsidRPr="005A792D">
        <w:t>części)</w:t>
      </w:r>
      <w:r w:rsidR="005253FB" w:rsidRPr="005A792D">
        <w:t xml:space="preserve">: </w:t>
      </w:r>
      <w:r w:rsidR="005A792D" w:rsidRPr="005A792D">
        <w:t>d</w:t>
      </w:r>
      <w:r w:rsidR="00493633" w:rsidRPr="005A792D">
        <w:rPr>
          <w:szCs w:val="18"/>
          <w:lang w:eastAsia="ko-KR"/>
        </w:rPr>
        <w:t xml:space="preserve">o </w:t>
      </w:r>
      <w:r w:rsidR="00FE3205">
        <w:rPr>
          <w:szCs w:val="18"/>
          <w:lang w:eastAsia="ko-KR"/>
        </w:rPr>
        <w:t>2</w:t>
      </w:r>
      <w:r w:rsidR="001B72BE" w:rsidRPr="005A792D">
        <w:rPr>
          <w:szCs w:val="18"/>
          <w:lang w:eastAsia="ko-KR"/>
        </w:rPr>
        <w:t xml:space="preserve"> miesi</w:t>
      </w:r>
      <w:r w:rsidR="00FE3205">
        <w:rPr>
          <w:szCs w:val="18"/>
          <w:lang w:eastAsia="ko-KR"/>
        </w:rPr>
        <w:t>ęcy</w:t>
      </w:r>
      <w:r w:rsidR="00DB148F" w:rsidRPr="005A792D">
        <w:rPr>
          <w:szCs w:val="18"/>
          <w:lang w:eastAsia="ko-KR"/>
        </w:rPr>
        <w:t xml:space="preserve"> od daty </w:t>
      </w:r>
      <w:r w:rsidR="00040A67" w:rsidRPr="005A792D">
        <w:rPr>
          <w:szCs w:val="18"/>
          <w:lang w:eastAsia="ko-KR"/>
        </w:rPr>
        <w:t>przekazania terenu robót</w:t>
      </w:r>
      <w:r w:rsidR="005A792D" w:rsidRPr="005A792D">
        <w:rPr>
          <w:szCs w:val="18"/>
          <w:lang w:eastAsia="ko-KR"/>
        </w:rPr>
        <w:t>.</w:t>
      </w:r>
    </w:p>
    <w:p w14:paraId="75152946" w14:textId="31672EBF" w:rsidR="00493633" w:rsidRPr="00493633" w:rsidRDefault="009244DE" w:rsidP="005A792D">
      <w:pPr>
        <w:rPr>
          <w:lang w:eastAsia="ko-KR"/>
        </w:rPr>
      </w:pPr>
      <w:r w:rsidRPr="00040A67">
        <w:rPr>
          <w:lang w:eastAsia="ko-KR"/>
        </w:rPr>
        <w:t>Przekazanie</w:t>
      </w:r>
      <w:r w:rsidR="00493633" w:rsidRPr="00040A67">
        <w:rPr>
          <w:lang w:eastAsia="ko-KR"/>
        </w:rPr>
        <w:t xml:space="preserve"> teren</w:t>
      </w:r>
      <w:r w:rsidRPr="00040A67">
        <w:rPr>
          <w:lang w:eastAsia="ko-KR"/>
        </w:rPr>
        <w:t>u</w:t>
      </w:r>
      <w:r w:rsidR="00493633" w:rsidRPr="00040A67">
        <w:rPr>
          <w:lang w:eastAsia="ko-KR"/>
        </w:rPr>
        <w:t xml:space="preserve"> </w:t>
      </w:r>
      <w:r w:rsidR="005A792D">
        <w:rPr>
          <w:lang w:eastAsia="ko-KR"/>
        </w:rPr>
        <w:t>robót</w:t>
      </w:r>
      <w:r w:rsidR="00493633" w:rsidRPr="00040A67">
        <w:rPr>
          <w:lang w:eastAsia="ko-KR"/>
        </w:rPr>
        <w:t xml:space="preserve"> </w:t>
      </w:r>
      <w:r w:rsidRPr="00040A67">
        <w:rPr>
          <w:lang w:eastAsia="ko-KR"/>
        </w:rPr>
        <w:t xml:space="preserve">nastąpi </w:t>
      </w:r>
      <w:r w:rsidR="00493633" w:rsidRPr="00040A67">
        <w:rPr>
          <w:lang w:eastAsia="ko-KR"/>
        </w:rPr>
        <w:t xml:space="preserve">w terminie do </w:t>
      </w:r>
      <w:r w:rsidR="008A25CF" w:rsidRPr="00040A67">
        <w:rPr>
          <w:lang w:eastAsia="ko-KR"/>
        </w:rPr>
        <w:t>2</w:t>
      </w:r>
      <w:r w:rsidR="001B72BE" w:rsidRPr="00040A67">
        <w:rPr>
          <w:lang w:eastAsia="ko-KR"/>
        </w:rPr>
        <w:t xml:space="preserve"> dni roboczych</w:t>
      </w:r>
      <w:r w:rsidR="00493633" w:rsidRPr="00040A67">
        <w:rPr>
          <w:lang w:eastAsia="ko-KR"/>
        </w:rPr>
        <w:t xml:space="preserve"> od daty zawarcia umowy.</w:t>
      </w:r>
    </w:p>
    <w:p w14:paraId="21F074F7" w14:textId="74A32776" w:rsidR="00F0343C" w:rsidRPr="00382315" w:rsidRDefault="00B61F3A" w:rsidP="00BF7F17">
      <w:pPr>
        <w:pStyle w:val="Nagwek2"/>
        <w:spacing w:before="0"/>
        <w:ind w:left="568" w:hanging="284"/>
      </w:pPr>
      <w:r w:rsidRPr="00382315">
        <w:t xml:space="preserve">Warunki realizacji zamówienia, termin gwarancji, warunki płatności. </w:t>
      </w:r>
    </w:p>
    <w:p w14:paraId="5243F4A1" w14:textId="66C5EAE3" w:rsidR="00916E8C" w:rsidRPr="00306C3B" w:rsidRDefault="00EF0058" w:rsidP="000310C7">
      <w:pPr>
        <w:pStyle w:val="Nagwek3"/>
        <w:numPr>
          <w:ilvl w:val="0"/>
          <w:numId w:val="50"/>
        </w:numPr>
        <w:ind w:left="851" w:hanging="284"/>
        <w:rPr>
          <w:noProof/>
        </w:rPr>
      </w:pPr>
      <w:r>
        <w:rPr>
          <w:noProof/>
        </w:rPr>
        <w:t xml:space="preserve">Okres gwarancji </w:t>
      </w:r>
    </w:p>
    <w:p w14:paraId="140CAE37" w14:textId="5C23EE70" w:rsidR="00916E8C" w:rsidRPr="004B1278" w:rsidRDefault="00916E8C" w:rsidP="005D519C">
      <w:pPr>
        <w:pStyle w:val="Nagwek4"/>
        <w:numPr>
          <w:ilvl w:val="0"/>
          <w:numId w:val="64"/>
        </w:numPr>
        <w:ind w:left="1134"/>
        <w:rPr>
          <w:rFonts w:eastAsia="Calibri"/>
          <w:lang w:val="pl-PL"/>
        </w:rPr>
      </w:pPr>
      <w:r w:rsidRPr="004B1278">
        <w:rPr>
          <w:rFonts w:eastAsia="Calibri"/>
          <w:lang w:val="pl-PL"/>
        </w:rPr>
        <w:t xml:space="preserve">Wykonawca udzieli: minimum </w:t>
      </w:r>
      <w:r w:rsidR="008A25CF" w:rsidRPr="004B1278">
        <w:rPr>
          <w:rFonts w:eastAsia="Calibri"/>
          <w:b/>
          <w:lang w:val="pl-PL"/>
        </w:rPr>
        <w:t>24</w:t>
      </w:r>
      <w:r w:rsidRPr="004B1278">
        <w:rPr>
          <w:rFonts w:eastAsia="Calibri"/>
          <w:b/>
          <w:lang w:val="pl-PL"/>
        </w:rPr>
        <w:t xml:space="preserve"> miesięcznej</w:t>
      </w:r>
      <w:r w:rsidRPr="004B1278">
        <w:rPr>
          <w:rFonts w:eastAsia="Calibri"/>
          <w:lang w:val="pl-PL"/>
        </w:rPr>
        <w:t xml:space="preserve"> gwarancji na wykonane roboty budowlane</w:t>
      </w:r>
      <w:r w:rsidR="005C5717" w:rsidRPr="004B1278">
        <w:rPr>
          <w:rFonts w:eastAsia="Calibri"/>
          <w:lang w:val="pl-PL"/>
        </w:rPr>
        <w:t>;</w:t>
      </w:r>
    </w:p>
    <w:p w14:paraId="458432C5" w14:textId="73407D49" w:rsidR="00916E8C" w:rsidRPr="00415CBE" w:rsidRDefault="00415CBE" w:rsidP="005D519C">
      <w:pPr>
        <w:pStyle w:val="Nagwek4"/>
        <w:numPr>
          <w:ilvl w:val="0"/>
          <w:numId w:val="55"/>
        </w:numPr>
        <w:ind w:left="1134"/>
        <w:rPr>
          <w:rFonts w:eastAsia="Calibri"/>
          <w:lang w:val="pl-PL"/>
        </w:rPr>
      </w:pPr>
      <w:r>
        <w:rPr>
          <w:rFonts w:eastAsia="Calibri"/>
          <w:lang w:val="pl-PL"/>
        </w:rPr>
        <w:t>w</w:t>
      </w:r>
      <w:r w:rsidR="00916E8C" w:rsidRPr="00415CBE">
        <w:rPr>
          <w:rFonts w:eastAsia="Calibri"/>
          <w:lang w:val="pl-PL"/>
        </w:rPr>
        <w:t>ymagany okres gwarancji na zamontowane materiały</w:t>
      </w:r>
      <w:r w:rsidR="00AC080B">
        <w:rPr>
          <w:rFonts w:eastAsia="Calibri"/>
          <w:lang w:val="pl-PL"/>
        </w:rPr>
        <w:t>, urządzenia, itp.</w:t>
      </w:r>
      <w:r w:rsidR="00306C3B">
        <w:rPr>
          <w:rFonts w:eastAsia="Calibri"/>
          <w:lang w:val="pl-PL"/>
        </w:rPr>
        <w:t xml:space="preserve">: </w:t>
      </w:r>
      <w:r w:rsidR="00916E8C" w:rsidRPr="00415CBE">
        <w:rPr>
          <w:rFonts w:eastAsia="Calibri"/>
          <w:lang w:val="pl-PL"/>
        </w:rPr>
        <w:t>nie krótszy niż gwarancja udzielona na roboty, a jeżeli gwarancja producenta jest dłuższa – zgodnie z gwarancją producenta</w:t>
      </w:r>
      <w:r w:rsidR="005C5717">
        <w:rPr>
          <w:rFonts w:eastAsia="Calibri"/>
          <w:lang w:val="pl-PL"/>
        </w:rPr>
        <w:t>;</w:t>
      </w:r>
    </w:p>
    <w:p w14:paraId="0ADBC011" w14:textId="53231CF6" w:rsidR="001B72BE" w:rsidRPr="007408D1" w:rsidRDefault="001B72BE" w:rsidP="005D519C">
      <w:pPr>
        <w:pStyle w:val="Nagwek4"/>
        <w:numPr>
          <w:ilvl w:val="0"/>
          <w:numId w:val="55"/>
        </w:numPr>
        <w:ind w:left="1134"/>
        <w:rPr>
          <w:rFonts w:eastAsia="Calibri"/>
          <w:lang w:val="pl-PL"/>
        </w:rPr>
      </w:pPr>
      <w:r w:rsidRPr="007408D1">
        <w:rPr>
          <w:rFonts w:eastAsia="Calibri"/>
          <w:lang w:val="pl-PL"/>
        </w:rPr>
        <w:t>okres rękojmi zgodny z zaoferowanym przez Wykonawcę okresem gwarancji na wykonane roboty budowlane, nie krótszy jednak niż 60 m-</w:t>
      </w:r>
      <w:proofErr w:type="spellStart"/>
      <w:r w:rsidRPr="007408D1">
        <w:rPr>
          <w:rFonts w:eastAsia="Calibri"/>
          <w:lang w:val="pl-PL"/>
        </w:rPr>
        <w:t>cy</w:t>
      </w:r>
      <w:proofErr w:type="spellEnd"/>
      <w:r w:rsidR="005C5717">
        <w:rPr>
          <w:rFonts w:eastAsia="Calibri"/>
          <w:lang w:val="pl-PL"/>
        </w:rPr>
        <w:t>;</w:t>
      </w:r>
    </w:p>
    <w:p w14:paraId="408C5E3A" w14:textId="7D810C0F" w:rsidR="00916E8C" w:rsidRPr="00415CBE" w:rsidRDefault="00415CBE" w:rsidP="005D519C">
      <w:pPr>
        <w:pStyle w:val="Nagwek4"/>
        <w:numPr>
          <w:ilvl w:val="0"/>
          <w:numId w:val="55"/>
        </w:numPr>
        <w:ind w:left="1134"/>
        <w:rPr>
          <w:rFonts w:eastAsia="Calibri"/>
          <w:lang w:val="pl-PL"/>
        </w:rPr>
      </w:pPr>
      <w:r>
        <w:rPr>
          <w:rFonts w:eastAsia="Calibri"/>
          <w:lang w:val="pl-PL"/>
        </w:rPr>
        <w:t>o</w:t>
      </w:r>
      <w:r w:rsidR="00916E8C" w:rsidRPr="00415CBE">
        <w:rPr>
          <w:rFonts w:eastAsia="Calibri"/>
          <w:lang w:val="pl-PL"/>
        </w:rPr>
        <w:t xml:space="preserve">kres przedłużenia gwarancji na wykonane roboty budowlane stanowi </w:t>
      </w:r>
      <w:proofErr w:type="spellStart"/>
      <w:r w:rsidR="00916E8C" w:rsidRPr="00415CBE">
        <w:rPr>
          <w:rFonts w:eastAsia="Calibri"/>
          <w:lang w:val="pl-PL"/>
        </w:rPr>
        <w:t>pozacenowe</w:t>
      </w:r>
      <w:proofErr w:type="spellEnd"/>
      <w:r w:rsidR="00916E8C" w:rsidRPr="00415CBE">
        <w:rPr>
          <w:rFonts w:eastAsia="Calibri"/>
          <w:lang w:val="pl-PL"/>
        </w:rPr>
        <w:t xml:space="preserve"> kryterium oceny ofert – w przypadku zaoferowania dłuższego niż minimalny wymagany okres gwarancji, oferta Wykonawcy otrzyma dodatkowe punkty, zgodnie z zasadami określonymi w rozdz. XI</w:t>
      </w:r>
      <w:r>
        <w:rPr>
          <w:rFonts w:eastAsia="Calibri"/>
          <w:lang w:val="pl-PL"/>
        </w:rPr>
        <w:t>II S</w:t>
      </w:r>
      <w:r w:rsidR="00916E8C" w:rsidRPr="00415CBE">
        <w:rPr>
          <w:rFonts w:eastAsia="Calibri"/>
          <w:lang w:val="pl-PL"/>
        </w:rPr>
        <w:t>WZ.</w:t>
      </w:r>
    </w:p>
    <w:p w14:paraId="6407B780" w14:textId="0444CDBA" w:rsidR="00916E8C" w:rsidRPr="00415CBE" w:rsidRDefault="00415CBE" w:rsidP="004B1278">
      <w:pPr>
        <w:pStyle w:val="Nagwek3"/>
      </w:pPr>
      <w:r>
        <w:t>b</w:t>
      </w:r>
      <w:r w:rsidR="00916E8C" w:rsidRPr="00415CBE">
        <w:t>ieg terminów gwarancji i rękojmi rozpoczyna się z chwilą podpisa</w:t>
      </w:r>
      <w:r w:rsidR="00D31939">
        <w:t>nia protokołu odbioru końcowego.</w:t>
      </w:r>
    </w:p>
    <w:p w14:paraId="440E065C" w14:textId="250B2502" w:rsidR="00F85C46" w:rsidRPr="00AA1622" w:rsidRDefault="00F85C46" w:rsidP="002D2452">
      <w:pPr>
        <w:pStyle w:val="Nagwek3"/>
        <w:ind w:left="851" w:hanging="284"/>
        <w:rPr>
          <w:noProof/>
        </w:rPr>
      </w:pPr>
      <w:r w:rsidRPr="00AA1622">
        <w:rPr>
          <w:noProof/>
        </w:rPr>
        <w:t>Szczegółowe warunki realizacji zamówienia oraz warunki płatności zawiera wzór umowy</w:t>
      </w:r>
      <w:r w:rsidR="000A2883" w:rsidRPr="00AA1622">
        <w:t xml:space="preserve"> stanowiący załącznik nr 3 do S</w:t>
      </w:r>
      <w:r w:rsidRPr="00AA1622">
        <w:rPr>
          <w:noProof/>
        </w:rPr>
        <w:t>WZ.</w:t>
      </w:r>
    </w:p>
    <w:p w14:paraId="43EEA720" w14:textId="41419DBE" w:rsidR="00CF6A08" w:rsidRDefault="00CF6A08" w:rsidP="00CF6A08">
      <w:pPr>
        <w:pStyle w:val="Nagwek2"/>
        <w:ind w:left="567" w:hanging="283"/>
        <w:rPr>
          <w:rFonts w:eastAsia="Calibri"/>
        </w:rPr>
      </w:pPr>
      <w:r>
        <w:rPr>
          <w:rFonts w:eastAsia="Calibri"/>
        </w:rPr>
        <w:t>Dodatkowe wymagania związane z realizacją zamówienia.</w:t>
      </w:r>
    </w:p>
    <w:p w14:paraId="22E0F8E8" w14:textId="1BAD69DE" w:rsidR="00586657" w:rsidRDefault="003B3416" w:rsidP="000310C7">
      <w:pPr>
        <w:pStyle w:val="Nagwek3"/>
        <w:numPr>
          <w:ilvl w:val="0"/>
          <w:numId w:val="34"/>
        </w:numPr>
        <w:ind w:left="851" w:hanging="284"/>
      </w:pPr>
      <w:r>
        <w:t>Zamawiający nie przewiduje dodatkowych wymagań związanych z realizacją zamówienia</w:t>
      </w:r>
      <w:r w:rsidR="004F19BB">
        <w:t xml:space="preserve">, w zakresie zatrudnienia osób, o których mowa w </w:t>
      </w:r>
      <w:r w:rsidR="0080582A">
        <w:t>art. 96</w:t>
      </w:r>
      <w:r w:rsidR="004F19BB">
        <w:t xml:space="preserve"> ust. 2 pkt 2</w:t>
      </w:r>
      <w:r w:rsidR="0080582A">
        <w:t xml:space="preserve"> ustawy Pzp</w:t>
      </w:r>
      <w:r w:rsidR="0006600F" w:rsidRPr="0006600F">
        <w:t xml:space="preserve"> </w:t>
      </w:r>
      <w:r w:rsidR="0006600F">
        <w:t>w zw. z art. 266 ustawy Pzp</w:t>
      </w:r>
      <w:r w:rsidR="00586657">
        <w:t>;</w:t>
      </w:r>
    </w:p>
    <w:p w14:paraId="7B75B19A" w14:textId="65DF6AB1" w:rsidR="00586657" w:rsidRDefault="00586657" w:rsidP="000310C7">
      <w:pPr>
        <w:pStyle w:val="Nagwek3"/>
        <w:numPr>
          <w:ilvl w:val="0"/>
          <w:numId w:val="34"/>
        </w:numPr>
        <w:ind w:left="851" w:hanging="284"/>
      </w:pPr>
      <w:r>
        <w:t xml:space="preserve">Zamawiający nie </w:t>
      </w:r>
      <w:r w:rsidR="00593C25">
        <w:t>zastrzega możliwości ubiegania się o zamówienie wyłącznie dla wykonawców, o których mowa w</w:t>
      </w:r>
      <w:r w:rsidR="00794699">
        <w:t xml:space="preserve"> art. 94 ustawy Pzp</w:t>
      </w:r>
      <w:r w:rsidR="00593C25">
        <w:t xml:space="preserve"> </w:t>
      </w:r>
      <w:r w:rsidR="0006600F">
        <w:t xml:space="preserve">w zw. z art. 266 ustawy Pzp </w:t>
      </w:r>
      <w:r w:rsidR="00593C25">
        <w:t>(klauzula zastrzeżona)</w:t>
      </w:r>
      <w:r>
        <w:t>;</w:t>
      </w:r>
    </w:p>
    <w:p w14:paraId="1B94A699" w14:textId="0A5286B1" w:rsidR="001555CF" w:rsidRPr="00EA60BC" w:rsidRDefault="00AA1622" w:rsidP="000310C7">
      <w:pPr>
        <w:pStyle w:val="Nagwek3"/>
        <w:numPr>
          <w:ilvl w:val="0"/>
          <w:numId w:val="34"/>
        </w:numPr>
        <w:ind w:left="851" w:hanging="284"/>
      </w:pPr>
      <w:r w:rsidRPr="00EA60BC">
        <w:t>Zamawiający</w:t>
      </w:r>
      <w:r w:rsidR="001555CF" w:rsidRPr="00EA60BC">
        <w:t xml:space="preserve"> określa wymagania związane z realizacją zamówienia w zakresie zatrudnienia przez wykonawcę lub podwykonawcę na podstawie stosunku pracy osób wykonujących wskazane przez zamawiającego czynności w zakresie realizacji zamówienia, których wykonanie polega na wykonywaniu pracy w sposób określony w art. 22 § 1 ustawy z dnia 26 czerwca 1974 r. – Kodeks pracy </w:t>
      </w:r>
      <w:r w:rsidR="00024CA6" w:rsidRPr="004A0077">
        <w:t>(</w:t>
      </w:r>
      <w:proofErr w:type="spellStart"/>
      <w:r w:rsidR="00024CA6" w:rsidRPr="004A0077">
        <w:t>t.j</w:t>
      </w:r>
      <w:proofErr w:type="spellEnd"/>
      <w:r w:rsidR="00024CA6" w:rsidRPr="004A0077">
        <w:t xml:space="preserve">. Dz. U. </w:t>
      </w:r>
      <w:r w:rsidR="00024CA6" w:rsidRPr="003A73B8">
        <w:t>z 2023 r. poz. 1465, z 2024 r. poz. 878, 1222</w:t>
      </w:r>
      <w:r w:rsidR="001555CF" w:rsidRPr="00EA60BC">
        <w:t>)</w:t>
      </w:r>
      <w:r w:rsidR="00F9178C">
        <w:t>,</w:t>
      </w:r>
      <w:r w:rsidR="00F9178C" w:rsidRPr="00F9178C">
        <w:t xml:space="preserve"> zgodnie z art. 95 w zw. z art. 266 ustawy Pzp</w:t>
      </w:r>
      <w:r w:rsidR="001555CF" w:rsidRPr="00EA60BC">
        <w:t>:</w:t>
      </w:r>
    </w:p>
    <w:p w14:paraId="4DE593CC" w14:textId="0E8B1E82" w:rsidR="001555CF" w:rsidRPr="00EA60BC" w:rsidRDefault="001555CF" w:rsidP="000310C7">
      <w:pPr>
        <w:pStyle w:val="Nagwek4"/>
        <w:numPr>
          <w:ilvl w:val="0"/>
          <w:numId w:val="51"/>
        </w:numPr>
        <w:ind w:left="1134" w:hanging="283"/>
        <w:rPr>
          <w:lang w:val="pl-PL"/>
        </w:rPr>
      </w:pPr>
      <w:r w:rsidRPr="00EA60BC">
        <w:rPr>
          <w:lang w:val="pl-PL"/>
        </w:rPr>
        <w:t>rodzaj czynności niezbędnych do realizacji zamówienia, których dotyczą wymagania zatrudnienia na podstawie stosunku pracy:</w:t>
      </w:r>
    </w:p>
    <w:p w14:paraId="4F321543" w14:textId="47BE5020" w:rsidR="00AA1622" w:rsidRPr="00FF2209" w:rsidRDefault="000F7499" w:rsidP="00A71A2B">
      <w:pPr>
        <w:pStyle w:val="Nagwek4"/>
        <w:numPr>
          <w:ilvl w:val="0"/>
          <w:numId w:val="0"/>
        </w:numPr>
        <w:ind w:left="1134"/>
      </w:pPr>
      <w:r w:rsidRPr="00FF2209">
        <w:rPr>
          <w:lang w:val="pl-PL"/>
        </w:rPr>
        <w:t xml:space="preserve">Zamawiający </w:t>
      </w:r>
      <w:r w:rsidR="00AA1622" w:rsidRPr="00FF2209">
        <w:rPr>
          <w:lang w:val="pl-PL"/>
        </w:rPr>
        <w:t xml:space="preserve">wymaga, aby </w:t>
      </w:r>
      <w:r w:rsidR="00306C3B" w:rsidRPr="005C5717">
        <w:rPr>
          <w:b/>
          <w:lang w:val="pl-PL"/>
        </w:rPr>
        <w:t>wszystkie czynności związane z realizacj</w:t>
      </w:r>
      <w:r w:rsidR="00613BCE">
        <w:rPr>
          <w:b/>
          <w:lang w:val="pl-PL"/>
        </w:rPr>
        <w:t>ą</w:t>
      </w:r>
      <w:r w:rsidR="00306C3B" w:rsidRPr="005C5717">
        <w:rPr>
          <w:b/>
          <w:lang w:val="pl-PL"/>
        </w:rPr>
        <w:t xml:space="preserve"> zamówienia (za wyjątkiem czynności nadzoru</w:t>
      </w:r>
      <w:r w:rsidR="00AB4339" w:rsidRPr="005C5717">
        <w:rPr>
          <w:b/>
          <w:lang w:val="pl-PL"/>
        </w:rPr>
        <w:t xml:space="preserve"> pełnionego przez kierownik</w:t>
      </w:r>
      <w:r w:rsidR="006837BD">
        <w:rPr>
          <w:b/>
          <w:lang w:val="pl-PL"/>
        </w:rPr>
        <w:t>a</w:t>
      </w:r>
      <w:r w:rsidR="00AB4339" w:rsidRPr="005C5717">
        <w:rPr>
          <w:b/>
          <w:lang w:val="pl-PL"/>
        </w:rPr>
        <w:t xml:space="preserve"> robót</w:t>
      </w:r>
      <w:r w:rsidR="00306C3B" w:rsidRPr="005C5717">
        <w:rPr>
          <w:b/>
          <w:lang w:val="pl-PL"/>
        </w:rPr>
        <w:t>)</w:t>
      </w:r>
      <w:r w:rsidR="00306C3B">
        <w:rPr>
          <w:lang w:val="pl-PL"/>
        </w:rPr>
        <w:t xml:space="preserve"> </w:t>
      </w:r>
      <w:r w:rsidR="001F0345" w:rsidRPr="00FF2209">
        <w:rPr>
          <w:lang w:val="pl-PL"/>
        </w:rPr>
        <w:t>wykonywan</w:t>
      </w:r>
      <w:r w:rsidR="00306C3B">
        <w:rPr>
          <w:lang w:val="pl-PL"/>
        </w:rPr>
        <w:t>e</w:t>
      </w:r>
      <w:r w:rsidR="001F0345" w:rsidRPr="00FF2209">
        <w:rPr>
          <w:lang w:val="pl-PL"/>
        </w:rPr>
        <w:t xml:space="preserve"> był</w:t>
      </w:r>
      <w:r w:rsidR="00306C3B">
        <w:rPr>
          <w:lang w:val="pl-PL"/>
        </w:rPr>
        <w:t>y</w:t>
      </w:r>
      <w:r w:rsidR="001F0345" w:rsidRPr="00FF2209">
        <w:rPr>
          <w:lang w:val="pl-PL"/>
        </w:rPr>
        <w:t xml:space="preserve"> przez </w:t>
      </w:r>
      <w:r w:rsidR="001F0345" w:rsidRPr="00FF2209">
        <w:rPr>
          <w:lang w:val="pl-PL"/>
        </w:rPr>
        <w:lastRenderedPageBreak/>
        <w:t>osob</w:t>
      </w:r>
      <w:r w:rsidR="00D40616" w:rsidRPr="00FF2209">
        <w:rPr>
          <w:lang w:val="pl-PL"/>
        </w:rPr>
        <w:t xml:space="preserve">y </w:t>
      </w:r>
      <w:r w:rsidR="001F0345" w:rsidRPr="00FF2209">
        <w:rPr>
          <w:lang w:val="pl-PL"/>
        </w:rPr>
        <w:t>zatrudnion</w:t>
      </w:r>
      <w:r w:rsidR="00D40616" w:rsidRPr="00FF2209">
        <w:rPr>
          <w:lang w:val="pl-PL"/>
        </w:rPr>
        <w:t>e</w:t>
      </w:r>
      <w:r w:rsidR="00AA1622" w:rsidRPr="00FF2209">
        <w:rPr>
          <w:lang w:val="pl-PL"/>
        </w:rPr>
        <w:t xml:space="preserve"> przez</w:t>
      </w:r>
      <w:r w:rsidR="00AA1622" w:rsidRPr="00FF2209">
        <w:t xml:space="preserve"> Wykonawcę (lub podwykonawcę, jeżeli Wykonawca powierza wykonanie części zamówienia podwykon</w:t>
      </w:r>
      <w:r w:rsidR="00D40616" w:rsidRPr="00FF2209">
        <w:t>awcy) na podstawie stosunku pracy</w:t>
      </w:r>
      <w:r w:rsidR="00AA1622" w:rsidRPr="00FF2209">
        <w:t xml:space="preserve"> w</w:t>
      </w:r>
      <w:r w:rsidRPr="00FF2209">
        <w:t> </w:t>
      </w:r>
      <w:r w:rsidR="00AA1622" w:rsidRPr="00FF2209">
        <w:t>rozumieniu ustawy z dnia 26 czerwca 1974 r. – Kodeks pracy (</w:t>
      </w:r>
      <w:proofErr w:type="spellStart"/>
      <w:r w:rsidR="00024CA6" w:rsidRPr="004A0077">
        <w:t>t.j</w:t>
      </w:r>
      <w:proofErr w:type="spellEnd"/>
      <w:r w:rsidR="00024CA6" w:rsidRPr="004A0077">
        <w:t xml:space="preserve">. Dz. U. </w:t>
      </w:r>
      <w:r w:rsidR="00024CA6" w:rsidRPr="003A73B8">
        <w:t>z 2023 r. poz. 1465, z 2024 r. poz. 878, 1222</w:t>
      </w:r>
      <w:r w:rsidRPr="00FF2209">
        <w:t>);</w:t>
      </w:r>
    </w:p>
    <w:p w14:paraId="6AACE412" w14:textId="6433609D" w:rsidR="00AA1622" w:rsidRPr="00EA60BC" w:rsidRDefault="000F7499" w:rsidP="00D40616">
      <w:pPr>
        <w:pStyle w:val="Nagwek4"/>
        <w:ind w:left="1134" w:hanging="283"/>
        <w:rPr>
          <w:lang w:val="pl-PL"/>
        </w:rPr>
      </w:pPr>
      <w:r w:rsidRPr="00EA60BC">
        <w:rPr>
          <w:lang w:val="pl-PL"/>
        </w:rPr>
        <w:t xml:space="preserve">sposób weryfikacji </w:t>
      </w:r>
      <w:r w:rsidR="00D40616" w:rsidRPr="00EA60BC">
        <w:rPr>
          <w:lang w:val="pl-PL"/>
        </w:rPr>
        <w:t>zatrudnienia tych</w:t>
      </w:r>
      <w:r w:rsidRPr="00EA60BC">
        <w:rPr>
          <w:lang w:val="pl-PL"/>
        </w:rPr>
        <w:t xml:space="preserve"> os</w:t>
      </w:r>
      <w:r w:rsidR="00D40616" w:rsidRPr="00EA60BC">
        <w:rPr>
          <w:lang w:val="pl-PL"/>
        </w:rPr>
        <w:t>ób, uprawnienia Zamawiającego w zakresie kontroli spełniania przez wykonawcę wymagań związanych z zatrudnianiem tych osób oraz sankcje z tytułu niespełnienia ww. wymagań, zostały opisane szczegółowo w</w:t>
      </w:r>
      <w:r w:rsidR="00EA60BC" w:rsidRPr="00EA60BC">
        <w:rPr>
          <w:lang w:val="pl-PL"/>
        </w:rPr>
        <w:t xml:space="preserve">e </w:t>
      </w:r>
      <w:r w:rsidR="00D40616" w:rsidRPr="00EA60BC">
        <w:rPr>
          <w:lang w:val="pl-PL"/>
        </w:rPr>
        <w:t>wzor</w:t>
      </w:r>
      <w:r w:rsidR="00EA60BC" w:rsidRPr="00EA60BC">
        <w:rPr>
          <w:lang w:val="pl-PL"/>
        </w:rPr>
        <w:t>ze</w:t>
      </w:r>
      <w:r w:rsidR="00D40616" w:rsidRPr="00EA60BC">
        <w:rPr>
          <w:lang w:val="pl-PL"/>
        </w:rPr>
        <w:t xml:space="preserve"> umowy, stanowiąc</w:t>
      </w:r>
      <w:r w:rsidR="00EA60BC" w:rsidRPr="00EA60BC">
        <w:rPr>
          <w:lang w:val="pl-PL"/>
        </w:rPr>
        <w:t>ym</w:t>
      </w:r>
      <w:r w:rsidR="00D40616" w:rsidRPr="00EA60BC">
        <w:rPr>
          <w:lang w:val="pl-PL"/>
        </w:rPr>
        <w:t xml:space="preserve"> załącznik nr 3 do SWZ</w:t>
      </w:r>
      <w:r w:rsidR="00BC5DA3" w:rsidRPr="00EA60BC">
        <w:rPr>
          <w:lang w:val="pl-PL"/>
        </w:rPr>
        <w:t>.</w:t>
      </w:r>
    </w:p>
    <w:p w14:paraId="3F534929" w14:textId="5F0CE571" w:rsidR="00AF756E" w:rsidRDefault="00AF756E" w:rsidP="00AF756E">
      <w:pPr>
        <w:pStyle w:val="Nagwek2"/>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3DB73AD0" w:rsidR="00AF756E" w:rsidRDefault="00AF756E" w:rsidP="00AF756E">
      <w:pPr>
        <w:ind w:left="567" w:firstLine="0"/>
        <w:rPr>
          <w:lang w:eastAsia="x-none"/>
        </w:rPr>
      </w:pPr>
      <w:r>
        <w:rPr>
          <w:lang w:eastAsia="x-none"/>
        </w:rPr>
        <w:t xml:space="preserve">Zamawiający nie przewiduje obowiązku osobistego wykonania </w:t>
      </w:r>
      <w:r w:rsidR="003A7259">
        <w:rPr>
          <w:lang w:eastAsia="x-none"/>
        </w:rPr>
        <w:t xml:space="preserve">kluczowych zadań dotyczących zamówień </w:t>
      </w:r>
      <w:r w:rsidR="003A7259" w:rsidRPr="00306C3B">
        <w:rPr>
          <w:lang w:eastAsia="x-none"/>
        </w:rPr>
        <w:t>na</w:t>
      </w:r>
      <w:r w:rsidR="00306C3B" w:rsidRPr="00306C3B">
        <w:rPr>
          <w:lang w:eastAsia="x-none"/>
        </w:rPr>
        <w:t xml:space="preserve"> roboty budowlane</w:t>
      </w:r>
      <w:r w:rsidR="00306C3B">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Pzp, ani związanych z udziałem podmiotów udostępniających zasoby w rozumieniu art. 121 ustawy P</w:t>
      </w:r>
      <w:r w:rsidR="00586657">
        <w:rPr>
          <w:lang w:eastAsia="x-none"/>
        </w:rPr>
        <w:t>zp</w:t>
      </w:r>
      <w:r w:rsidR="0006600F" w:rsidRPr="0006600F">
        <w:rPr>
          <w:lang w:eastAsia="x-none"/>
        </w:rPr>
        <w:t xml:space="preserve"> </w:t>
      </w:r>
      <w:r w:rsidR="0006600F">
        <w:rPr>
          <w:lang w:eastAsia="x-none"/>
        </w:rPr>
        <w:t>w zw. z art. 266 ustawy Pzp</w:t>
      </w:r>
      <w:r w:rsidR="00586657">
        <w:rPr>
          <w:lang w:eastAsia="x-none"/>
        </w:rPr>
        <w:t>.</w:t>
      </w:r>
    </w:p>
    <w:p w14:paraId="30201699" w14:textId="26ADBEDB" w:rsidR="00593C25" w:rsidRDefault="00593C25" w:rsidP="00BC5DA3">
      <w:pPr>
        <w:pStyle w:val="Nagwek2"/>
        <w:ind w:left="567"/>
      </w:pPr>
      <w:r>
        <w:t>Podwykonawcy.</w:t>
      </w:r>
    </w:p>
    <w:p w14:paraId="4F992067" w14:textId="686C971B" w:rsidR="00593C25" w:rsidRDefault="00593C25" w:rsidP="000310C7">
      <w:pPr>
        <w:pStyle w:val="Nagwek3"/>
        <w:numPr>
          <w:ilvl w:val="0"/>
          <w:numId w:val="42"/>
        </w:numPr>
        <w:ind w:left="851" w:hanging="284"/>
      </w:pPr>
      <w:r w:rsidRPr="00DA216F">
        <w:rPr>
          <w:rStyle w:val="Nagwek3Znak"/>
        </w:rPr>
        <w:t>Wykonawca może powierzyć wykonanie części zamówienia podwykonawcom.</w:t>
      </w:r>
      <w:r>
        <w:t xml:space="preserve"> </w:t>
      </w:r>
    </w:p>
    <w:p w14:paraId="727FAA34" w14:textId="1289173D" w:rsidR="00593C25" w:rsidRDefault="00593C25" w:rsidP="000310C7">
      <w:pPr>
        <w:pStyle w:val="Nagwek3"/>
        <w:numPr>
          <w:ilvl w:val="0"/>
          <w:numId w:val="42"/>
        </w:numPr>
        <w:ind w:left="851" w:hanging="284"/>
      </w:pPr>
      <w:r>
        <w:t>Zamawiający nie zastrzega obowiązku osobistego wykonania przez Wykonaw</w:t>
      </w:r>
      <w:r w:rsidR="00DA216F">
        <w:t>cę kluczowych części zamówienia;</w:t>
      </w:r>
    </w:p>
    <w:p w14:paraId="61363B62" w14:textId="7E1B19D7" w:rsidR="004975ED" w:rsidRPr="004975ED" w:rsidRDefault="00DA216F" w:rsidP="004975ED">
      <w:pPr>
        <w:pStyle w:val="Nagwek3"/>
        <w:ind w:left="851" w:hanging="284"/>
        <w:rPr>
          <w:lang w:val="pl"/>
        </w:rPr>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r w:rsidR="00C52437">
        <w:rPr>
          <w:lang w:val="pl"/>
        </w:rPr>
        <w:t>;</w:t>
      </w:r>
    </w:p>
    <w:p w14:paraId="69043A09" w14:textId="2F190FA8" w:rsidR="00C52437" w:rsidRPr="00C52437" w:rsidRDefault="004975ED" w:rsidP="00C52437">
      <w:pPr>
        <w:pStyle w:val="Nagwek3"/>
        <w:ind w:left="851" w:hanging="284"/>
        <w:rPr>
          <w:lang w:val="pl"/>
        </w:rPr>
      </w:pPr>
      <w:r w:rsidRPr="004975ED">
        <w:rPr>
          <w:lang w:val="pl"/>
        </w:rPr>
        <w:t>Wymagania dotyczące umowy o podwykonawstwo</w:t>
      </w:r>
      <w:r w:rsidR="00B24630">
        <w:rPr>
          <w:lang w:val="pl"/>
        </w:rPr>
        <w:t>, o których mowa w art. 437 ustawy Pzp,</w:t>
      </w:r>
      <w:r>
        <w:rPr>
          <w:lang w:val="pl"/>
        </w:rPr>
        <w:t xml:space="preserve"> </w:t>
      </w:r>
      <w:r w:rsidRPr="004975ED">
        <w:rPr>
          <w:lang w:val="pl"/>
        </w:rPr>
        <w:t>zostały określone we wzorze umowy</w:t>
      </w:r>
      <w:r>
        <w:rPr>
          <w:lang w:val="pl"/>
        </w:rPr>
        <w:t>,</w:t>
      </w:r>
      <w:r w:rsidRPr="004975ED">
        <w:rPr>
          <w:lang w:val="pl"/>
        </w:rPr>
        <w:t xml:space="preserve"> stanowiącym załącznik nr 3 do SWZ.</w:t>
      </w:r>
    </w:p>
    <w:p w14:paraId="7663A507" w14:textId="451D8F34" w:rsidR="00473D30" w:rsidRDefault="00473D30" w:rsidP="007A29AE">
      <w:pPr>
        <w:pStyle w:val="Nagwek1"/>
      </w:pPr>
      <w:bookmarkStart w:id="14" w:name="_Toc62396889"/>
      <w:r>
        <w:t>Przedmiotowe środki dowodowe.</w:t>
      </w:r>
      <w:bookmarkEnd w:id="14"/>
    </w:p>
    <w:p w14:paraId="1A0BA66B" w14:textId="585FCEBB" w:rsidR="00473D30" w:rsidRDefault="00B3055B" w:rsidP="00C325E2">
      <w:pPr>
        <w:spacing w:after="120"/>
        <w:ind w:left="567" w:firstLine="0"/>
      </w:pPr>
      <w:r>
        <w:t>Zamawiając</w:t>
      </w:r>
      <w:r w:rsidR="00CE7797">
        <w:t>y nie wymaga</w:t>
      </w:r>
      <w:r>
        <w:t xml:space="preserve"> złoż</w:t>
      </w:r>
      <w:r w:rsidR="00CE7797">
        <w:t>enia</w:t>
      </w:r>
      <w:r>
        <w:t xml:space="preserve"> przedmiotow</w:t>
      </w:r>
      <w:r w:rsidR="00CE7797">
        <w:t>ych</w:t>
      </w:r>
      <w:r>
        <w:t xml:space="preserve"> środk</w:t>
      </w:r>
      <w:r w:rsidR="00CE7797">
        <w:t>ów</w:t>
      </w:r>
      <w:r>
        <w:t xml:space="preserve"> dowodow</w:t>
      </w:r>
      <w:r w:rsidR="00CE7797">
        <w:t>ych.</w:t>
      </w:r>
    </w:p>
    <w:p w14:paraId="4B4B5760" w14:textId="121B349F" w:rsidR="00F85C46" w:rsidRPr="00E054BA" w:rsidRDefault="00F85C46" w:rsidP="007A29AE">
      <w:pPr>
        <w:pStyle w:val="Nagwek1"/>
      </w:pPr>
      <w:bookmarkStart w:id="15" w:name="_Toc375581634"/>
      <w:bookmarkStart w:id="16" w:name="_Toc375581816"/>
      <w:bookmarkStart w:id="17" w:name="_Toc375582133"/>
      <w:bookmarkStart w:id="18" w:name="_Toc62396890"/>
      <w:r w:rsidRPr="00E054BA">
        <w:t>Kwalifikacja podmi</w:t>
      </w:r>
      <w:r w:rsidR="00F54060">
        <w:t xml:space="preserve">otowa – </w:t>
      </w:r>
      <w:r w:rsidRPr="00E054BA">
        <w:t>podstawy wykluczenia.</w:t>
      </w:r>
      <w:bookmarkEnd w:id="15"/>
      <w:bookmarkEnd w:id="16"/>
      <w:bookmarkEnd w:id="17"/>
      <w:bookmarkEnd w:id="18"/>
      <w:r w:rsidRPr="00E054BA">
        <w:t xml:space="preserve"> </w:t>
      </w:r>
    </w:p>
    <w:p w14:paraId="6279D4F6" w14:textId="7D3F7063" w:rsidR="00AA3536" w:rsidRPr="00AA3536" w:rsidRDefault="00AA3536" w:rsidP="000310C7">
      <w:pPr>
        <w:pStyle w:val="Nagwek2"/>
        <w:numPr>
          <w:ilvl w:val="3"/>
          <w:numId w:val="43"/>
        </w:numPr>
        <w:ind w:left="567" w:hanging="283"/>
        <w:rPr>
          <w:rFonts w:eastAsia="Calibri"/>
        </w:rPr>
      </w:pPr>
      <w:bookmarkStart w:id="19" w:name="_Toc62396891"/>
      <w:r w:rsidRPr="00AA3536">
        <w:rPr>
          <w:rFonts w:eastAsia="Calibri"/>
        </w:rPr>
        <w:t xml:space="preserve">Obligatoryjne podstawy wykluczenia.      </w:t>
      </w:r>
    </w:p>
    <w:p w14:paraId="76EBDE32" w14:textId="77777777" w:rsidR="00AA3536" w:rsidRDefault="00AA3536" w:rsidP="00AA3536">
      <w:pPr>
        <w:ind w:left="567" w:firstLine="0"/>
      </w:pPr>
      <w:r>
        <w:t xml:space="preserve">O udzielenie zamówienia może ubiegać się wyłącznie wykonawca, który nie podlega wykluczeniu z postępowania ze względu na okoliczności wymienione w art. 108 ust. 1 ustawy Pzp (obligatoryjne podstawy wykluczenia). </w:t>
      </w:r>
      <w:r w:rsidRPr="00C80397">
        <w:t>Obligatoryjne przesłanki wykluczenia zostały wymienione w</w:t>
      </w:r>
      <w:r>
        <w:t xml:space="preserve"> załączniku nr 1B do SWZ – wzorze formularza </w:t>
      </w:r>
      <w:r w:rsidRPr="00C80397">
        <w:t>oświadczenia o braku podstaw do wykluczenia</w:t>
      </w:r>
      <w:r>
        <w:t xml:space="preserve"> z postępowania. </w:t>
      </w:r>
    </w:p>
    <w:p w14:paraId="51B81588" w14:textId="2F57395E" w:rsidR="00AA3536" w:rsidRPr="00A62353" w:rsidRDefault="00AA3536" w:rsidP="000310C7">
      <w:pPr>
        <w:pStyle w:val="Nagwek2"/>
        <w:numPr>
          <w:ilvl w:val="3"/>
          <w:numId w:val="43"/>
        </w:numPr>
        <w:ind w:left="567"/>
      </w:pPr>
      <w:r w:rsidRPr="002F56CF">
        <w:rPr>
          <w:rFonts w:eastAsia="Calibri"/>
        </w:rPr>
        <w:t>Fakultatywne podstawy wykluczenia</w:t>
      </w:r>
      <w:r w:rsidRPr="00E054BA">
        <w:rPr>
          <w:rFonts w:eastAsia="Calibri"/>
        </w:rPr>
        <w:t xml:space="preserve">. </w:t>
      </w:r>
    </w:p>
    <w:p w14:paraId="1E1ED581" w14:textId="77777777" w:rsidR="00AA3536" w:rsidRPr="004422CE" w:rsidRDefault="00AA3536" w:rsidP="00AA3536">
      <w:pPr>
        <w:ind w:left="567" w:firstLine="0"/>
      </w:pPr>
      <w:r w:rsidRPr="004422CE">
        <w:t xml:space="preserve">W oparciu o przepis art. 109 ust. 1 pkt </w:t>
      </w:r>
      <w:r>
        <w:t xml:space="preserve">1, </w:t>
      </w:r>
      <w:r w:rsidRPr="004422CE">
        <w:t>5 i 7 ustawy Pzp, Zamawiający wykluczy z postępowania wykonawcę w związku z wystąpieniem którejkolwiek z poniższych okoliczności</w:t>
      </w:r>
      <w:r>
        <w:t xml:space="preserve"> (przesłanki zostały również wskazane w załączniku nr 1B do SWZ)</w:t>
      </w:r>
      <w:r w:rsidRPr="004422CE">
        <w:t>:</w:t>
      </w:r>
    </w:p>
    <w:p w14:paraId="1FF17A33" w14:textId="77777777" w:rsidR="00AA3536" w:rsidRDefault="00AA3536" w:rsidP="000310C7">
      <w:pPr>
        <w:pStyle w:val="Nagwek3"/>
        <w:numPr>
          <w:ilvl w:val="0"/>
          <w:numId w:val="6"/>
        </w:numPr>
        <w:ind w:left="851" w:hanging="284"/>
      </w:pPr>
      <w:r w:rsidRPr="009F7A64">
        <w:lastRenderedPageBreak/>
        <w:t>który naruszył obowiązki dotyczące płatności podatków, opłat lub składek na ubezpieczenia społeczne lub zdrowotne, z wyjątkiem przypadku, o którym mowa w art. 108 ust. 1 pkt 3</w:t>
      </w:r>
      <w:r>
        <w:t xml:space="preserve"> ustawy Pzp</w:t>
      </w:r>
      <w:r w:rsidRPr="009F7A64">
        <w:t>, chyba że wykonawca odpow</w:t>
      </w:r>
      <w:r>
        <w:t>iednio</w:t>
      </w:r>
      <w:r w:rsidRPr="009F7A64">
        <w:t xml:space="preserve"> przed upływem terminu składania ofert dokonał płatności należnych podatków, opłat lub składek na ubezpieczenia społeczne lub zdrowotne wraz z</w:t>
      </w:r>
      <w:r>
        <w:t> </w:t>
      </w:r>
      <w:r w:rsidRPr="009F7A64">
        <w:t>odsetkami lub grzywnami lub zawarł wiążące porozumienie w sprawie spłaty tych należności;</w:t>
      </w:r>
    </w:p>
    <w:p w14:paraId="0DE9C32F" w14:textId="77777777" w:rsidR="00AA3536" w:rsidRPr="004422CE" w:rsidRDefault="00AA3536" w:rsidP="000310C7">
      <w:pPr>
        <w:pStyle w:val="Nagwek3"/>
        <w:numPr>
          <w:ilvl w:val="0"/>
          <w:numId w:val="6"/>
        </w:numPr>
        <w:ind w:left="851" w:hanging="284"/>
      </w:pPr>
      <w:r w:rsidRPr="004422CE">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BF18E95" w14:textId="77777777" w:rsidR="00AA3536" w:rsidRPr="004422CE" w:rsidRDefault="00AA3536" w:rsidP="000310C7">
      <w:pPr>
        <w:pStyle w:val="Nagwek3"/>
        <w:numPr>
          <w:ilvl w:val="0"/>
          <w:numId w:val="6"/>
        </w:numPr>
        <w:ind w:left="851" w:hanging="284"/>
      </w:pPr>
      <w:r w:rsidRPr="004422CE">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t>awnień z tytułu rękojmi za wady.</w:t>
      </w:r>
    </w:p>
    <w:p w14:paraId="5CF7BFEC" w14:textId="2B81BB6A" w:rsidR="00AA3536" w:rsidRPr="006D4E1B" w:rsidRDefault="00AA3536" w:rsidP="005D519C">
      <w:pPr>
        <w:pStyle w:val="Nagwek3"/>
        <w:numPr>
          <w:ilvl w:val="3"/>
          <w:numId w:val="65"/>
        </w:numPr>
        <w:ind w:left="567"/>
      </w:pPr>
      <w:proofErr w:type="spellStart"/>
      <w:r w:rsidRPr="006D4E1B">
        <w:t>Self</w:t>
      </w:r>
      <w:proofErr w:type="spellEnd"/>
      <w:r w:rsidRPr="006D4E1B">
        <w:t xml:space="preserve"> – </w:t>
      </w:r>
      <w:proofErr w:type="spellStart"/>
      <w:r w:rsidRPr="006D4E1B">
        <w:t>cleaning</w:t>
      </w:r>
      <w:proofErr w:type="spellEnd"/>
      <w:r w:rsidRPr="006D4E1B">
        <w:t xml:space="preserve">. </w:t>
      </w:r>
    </w:p>
    <w:p w14:paraId="278A99C0" w14:textId="77777777" w:rsidR="00AA3536" w:rsidRPr="00ED6871" w:rsidRDefault="00AA3536" w:rsidP="00AA3536">
      <w:pPr>
        <w:pStyle w:val="Nagwek3"/>
        <w:numPr>
          <w:ilvl w:val="0"/>
          <w:numId w:val="0"/>
        </w:numPr>
        <w:ind w:left="567"/>
      </w:pPr>
      <w:r>
        <w:t>W</w:t>
      </w:r>
      <w:r w:rsidRPr="00ED6871">
        <w:t>ykonawca nie podlega wykluczeniu</w:t>
      </w:r>
      <w:r>
        <w:t xml:space="preserve"> z postępowania</w:t>
      </w:r>
      <w:r w:rsidRPr="00ED6871">
        <w:t xml:space="preserve"> w zakresie przesłanek obligatoryjnych z </w:t>
      </w:r>
      <w:r>
        <w:t xml:space="preserve">art. 108 ust. 1 pkt </w:t>
      </w:r>
      <w:r w:rsidRPr="00ED6871">
        <w:t>2 i 5</w:t>
      </w:r>
      <w:r>
        <w:t xml:space="preserve"> oraz 109 ust. 1 pkt 5 i 7 w zw. z art. 266 ustawy Pzp</w:t>
      </w:r>
      <w:r w:rsidRPr="00ED6871">
        <w:t>, je</w:t>
      </w:r>
      <w:r w:rsidRPr="00ED6871">
        <w:rPr>
          <w:rFonts w:cs="Bahnschrift"/>
        </w:rPr>
        <w:t>ż</w:t>
      </w:r>
      <w:r w:rsidRPr="00ED6871">
        <w:t>eli udowodni Zamawiaj</w:t>
      </w:r>
      <w:r w:rsidRPr="00ED6871">
        <w:rPr>
          <w:rFonts w:cs="Bahnschrift"/>
        </w:rPr>
        <w:t>ą</w:t>
      </w:r>
      <w:r w:rsidRPr="00ED6871">
        <w:t xml:space="preserve">cemu, </w:t>
      </w:r>
      <w:r w:rsidRPr="00ED6871">
        <w:rPr>
          <w:rFonts w:cs="Bahnschrift"/>
        </w:rPr>
        <w:t>ż</w:t>
      </w:r>
      <w:r w:rsidRPr="00ED6871">
        <w:t>e spe</w:t>
      </w:r>
      <w:r w:rsidRPr="00ED6871">
        <w:rPr>
          <w:rFonts w:cs="Bahnschrift"/>
        </w:rPr>
        <w:t>ł</w:t>
      </w:r>
      <w:r w:rsidRPr="00ED6871">
        <w:t>ni</w:t>
      </w:r>
      <w:r w:rsidRPr="00ED6871">
        <w:rPr>
          <w:rFonts w:cs="Bahnschrift"/>
        </w:rPr>
        <w:t>ł</w:t>
      </w:r>
      <w:r w:rsidRPr="00ED6871">
        <w:t xml:space="preserve"> </w:t>
      </w:r>
      <w:r w:rsidRPr="00ED6871">
        <w:rPr>
          <w:rFonts w:cs="Bahnschrift"/>
        </w:rPr>
        <w:t>łą</w:t>
      </w:r>
      <w:r>
        <w:t xml:space="preserve">cznie </w:t>
      </w:r>
      <w:r w:rsidRPr="00ED6871">
        <w:t>przes</w:t>
      </w:r>
      <w:r w:rsidRPr="00ED6871">
        <w:rPr>
          <w:rFonts w:cs="Bahnschrift"/>
        </w:rPr>
        <w:t>ł</w:t>
      </w:r>
      <w:r>
        <w:t>anki wymienione w art. 110 ust. 2 ustawy Pzp (</w:t>
      </w:r>
      <w:proofErr w:type="spellStart"/>
      <w:r>
        <w:t>self</w:t>
      </w:r>
      <w:proofErr w:type="spellEnd"/>
      <w:r>
        <w:t xml:space="preserve"> – </w:t>
      </w:r>
      <w:proofErr w:type="spellStart"/>
      <w:r>
        <w:t>cleaning</w:t>
      </w:r>
      <w:proofErr w:type="spellEnd"/>
      <w:r>
        <w:t>). Przesłanki zostały szczegółowo opisane w załączniku 1B do SWZ.</w:t>
      </w:r>
    </w:p>
    <w:p w14:paraId="0B392C80" w14:textId="5F64A7BD" w:rsidR="00AA3536" w:rsidRDefault="00AA3536" w:rsidP="005D519C">
      <w:pPr>
        <w:pStyle w:val="Nagwek3"/>
        <w:numPr>
          <w:ilvl w:val="3"/>
          <w:numId w:val="65"/>
        </w:numPr>
        <w:ind w:left="567"/>
      </w:pPr>
      <w:r>
        <w:t xml:space="preserve">Zasady dotyczące oceny podstaw wykluczenia przez Zamawiającego. </w:t>
      </w:r>
    </w:p>
    <w:p w14:paraId="2B6CE47F" w14:textId="77777777" w:rsidR="00AA3536" w:rsidRDefault="00AA3536" w:rsidP="005D519C">
      <w:pPr>
        <w:pStyle w:val="Nagwek3"/>
        <w:numPr>
          <w:ilvl w:val="0"/>
          <w:numId w:val="59"/>
        </w:numPr>
      </w:pPr>
      <w:r w:rsidRPr="00ED6871">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0B86A63F" w14:textId="77777777" w:rsidR="00AA3536" w:rsidRPr="000E799D" w:rsidRDefault="00AA3536" w:rsidP="000310C7">
      <w:pPr>
        <w:pStyle w:val="Nagwek3"/>
        <w:numPr>
          <w:ilvl w:val="0"/>
          <w:numId w:val="6"/>
        </w:numPr>
        <w:ind w:left="851" w:hanging="284"/>
      </w:pPr>
      <w:r w:rsidRPr="000E799D">
        <w:t>w przypadkach, o których mowa w ust. 2, Zamawiający może nie wykluczyć wykonawcy, jeżeli wykluczenie byłoby w sposób oczywisty nieproporcjonalne; w szczególności gdy kwota zaległych podatków lub składek na ubezpieczenie społeczne jest niewielka</w:t>
      </w:r>
      <w:r>
        <w:t>;</w:t>
      </w:r>
    </w:p>
    <w:p w14:paraId="47A464A7" w14:textId="77777777" w:rsidR="00AA3536" w:rsidRPr="009E4BCB" w:rsidRDefault="00AA3536" w:rsidP="000310C7">
      <w:pPr>
        <w:pStyle w:val="Nagwek3"/>
        <w:numPr>
          <w:ilvl w:val="0"/>
          <w:numId w:val="6"/>
        </w:numPr>
        <w:ind w:left="851" w:hanging="284"/>
      </w:pPr>
      <w:r>
        <w:t>w przypadku w</w:t>
      </w:r>
      <w:r w:rsidRPr="009E4BCB">
        <w:t>ykonawców wspólnie ubiegających się o udzielenie zamówienia,</w:t>
      </w:r>
      <w:r>
        <w:t xml:space="preserve"> a także podmiotów udostępniających swoje zasoby wykonawcy,</w:t>
      </w:r>
      <w:r w:rsidRPr="009E4BCB">
        <w:t xml:space="preserve"> spełnienie wymogu dotyczącego braku podstaw do wyk</w:t>
      </w:r>
      <w:r>
        <w:t>luczenia,</w:t>
      </w:r>
      <w:r w:rsidRPr="009E4BCB">
        <w:t xml:space="preserve"> powinno</w:t>
      </w:r>
      <w:r>
        <w:t xml:space="preserve"> zostać wykazane przez każdy z tych podmiotów. </w:t>
      </w:r>
      <w:r w:rsidRPr="00635695">
        <w:t>Zamawiaj</w:t>
      </w:r>
      <w:r>
        <w:t>ący nie będzie weryfikował czy zachodzą</w:t>
      </w:r>
      <w:r w:rsidRPr="00635695">
        <w:t xml:space="preserve"> podstaw</w:t>
      </w:r>
      <w:r>
        <w:t>y</w:t>
      </w:r>
      <w:r w:rsidRPr="00635695">
        <w:t xml:space="preserve"> do wykluczenia</w:t>
      </w:r>
      <w:r>
        <w:t xml:space="preserve"> z postępowania dotyczące</w:t>
      </w:r>
      <w:r w:rsidRPr="00635695">
        <w:t xml:space="preserve"> podwykonawców niebędących podmiotami udostępniającymi zasoby na zasadach określonych w</w:t>
      </w:r>
      <w:r>
        <w:t> </w:t>
      </w:r>
      <w:r w:rsidRPr="00635695">
        <w:t>art. 118</w:t>
      </w:r>
      <w:r>
        <w:t xml:space="preserve"> w zw. z art. 266 </w:t>
      </w:r>
      <w:r w:rsidRPr="00635695">
        <w:t>ustawy Pzp</w:t>
      </w:r>
      <w:r>
        <w:t>;</w:t>
      </w:r>
    </w:p>
    <w:p w14:paraId="08B62321" w14:textId="77777777" w:rsidR="00AA3536" w:rsidRDefault="00AA3536" w:rsidP="000310C7">
      <w:pPr>
        <w:pStyle w:val="Nagwek3"/>
        <w:numPr>
          <w:ilvl w:val="0"/>
          <w:numId w:val="6"/>
        </w:numPr>
        <w:ind w:left="851" w:hanging="284"/>
      </w:pPr>
      <w:r>
        <w:t xml:space="preserve">W ślad za dyspozycją przepisu art. 273 ust. 1 pkt 1 ustawy Pzp, </w:t>
      </w:r>
      <w:r w:rsidRPr="00D83EC3">
        <w:t xml:space="preserve">Zamawiający </w:t>
      </w:r>
      <w:r>
        <w:t xml:space="preserve">oceni czy wypełnione zostały przesłanki wykluczenia wykonawcy z postępowania </w:t>
      </w:r>
      <w:r w:rsidRPr="000E799D">
        <w:t xml:space="preserve">na podstawie podmiotowych środków dowodowych wyszczególnionych w rozdziale IV SWZ, zgodnie z formułą: spełnia/nie spełnia. </w:t>
      </w:r>
    </w:p>
    <w:p w14:paraId="4E6E4EE7" w14:textId="0F32B50E" w:rsidR="00AA3536" w:rsidRPr="008E7257" w:rsidRDefault="00AA3536" w:rsidP="005D519C">
      <w:pPr>
        <w:pStyle w:val="Nagwek3"/>
        <w:numPr>
          <w:ilvl w:val="3"/>
          <w:numId w:val="66"/>
        </w:numPr>
        <w:ind w:left="567"/>
      </w:pPr>
      <w:r w:rsidRPr="008E7257">
        <w:t xml:space="preserve">W związku z wejściem w życie ustawy z dnia 13 kwietnia 2022 r. o szczególnych rozwiązaniach w zakresie przeciwdziałania wspieraniu agresji na Ukrainę oraz służących ochronie bezpieczeństwa narodowego (Dz. U. z 2022 r. poz. 835), która weszła w życie 16 kwietnia 2022 r., na podstawie </w:t>
      </w:r>
      <w:r w:rsidRPr="008E7257">
        <w:lastRenderedPageBreak/>
        <w:t>przepisu art. 7 ust. 1 ww. ustawy Zamawiający wykluczy z postępowania o udzielenie zamówienia publicznego:</w:t>
      </w:r>
    </w:p>
    <w:p w14:paraId="78D5CA4F" w14:textId="79A5E407" w:rsidR="00AA3536" w:rsidRPr="008E7257" w:rsidRDefault="00AA3536" w:rsidP="005D519C">
      <w:pPr>
        <w:pStyle w:val="Nagwek3"/>
        <w:numPr>
          <w:ilvl w:val="3"/>
          <w:numId w:val="62"/>
        </w:numPr>
        <w:ind w:left="993"/>
      </w:pPr>
      <w:r w:rsidRPr="008E7257">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8E7257">
        <w:t>późn</w:t>
      </w:r>
      <w:proofErr w:type="spellEnd"/>
      <w:r w:rsidRPr="008E7257">
        <w:t xml:space="preserve">. zm.) - „rozporządzenie 765/2006” i rozporządzeniu Rady (UE) nr 269/2014 z dnia 17 marca 2014 r. w sprawie środków ograniczających w odniesieniu do działań podważających integralność </w:t>
      </w:r>
      <w:r>
        <w:t>terytorialną, suwerenność i nie</w:t>
      </w:r>
      <w:r w:rsidRPr="008E7257">
        <w:t xml:space="preserve">zależność Ukrainy lub im zagrażających (Dz. Urz. UE L 78 z 17.03.2014, str. 6, z </w:t>
      </w:r>
      <w:proofErr w:type="spellStart"/>
      <w:r w:rsidRPr="008E7257">
        <w:t>późn</w:t>
      </w:r>
      <w:proofErr w:type="spellEnd"/>
      <w:r w:rsidRPr="008E7257">
        <w:t>. zm.) – „rozporządzenie 269/2014” albo wpisanego na listę na podstawie decyzji w sprawie wpisu na listę rozstrzygającej o zastosowaniu środka, o którym mowa w art. 1 pkt 3 Ustawy;</w:t>
      </w:r>
    </w:p>
    <w:p w14:paraId="3CBF2319" w14:textId="77777777" w:rsidR="00AA3536" w:rsidRPr="008E7257" w:rsidRDefault="00AA3536" w:rsidP="005D519C">
      <w:pPr>
        <w:pStyle w:val="Nagwek3"/>
        <w:numPr>
          <w:ilvl w:val="3"/>
          <w:numId w:val="62"/>
        </w:numPr>
        <w:ind w:left="993"/>
      </w:pPr>
      <w:r w:rsidRPr="008E7257">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BB24D3A" w14:textId="72EF12A9" w:rsidR="00AA3536" w:rsidRPr="008E7257" w:rsidRDefault="00AA3536" w:rsidP="005D519C">
      <w:pPr>
        <w:pStyle w:val="Nagwek3"/>
        <w:numPr>
          <w:ilvl w:val="3"/>
          <w:numId w:val="62"/>
        </w:numPr>
        <w:ind w:left="993"/>
      </w:pPr>
      <w:r w:rsidRPr="008E7257">
        <w:t>wykonawcę oraz uczestnika konkursu, którego jednostką dominującą w rozumieniu art. 3 ust. 1 pkt 37 ustawy z dnia 29 września 1994 r. o rachunkowości (Dz. U. z 202</w:t>
      </w:r>
      <w:r w:rsidR="002E5C0B">
        <w:t>4</w:t>
      </w:r>
      <w:r w:rsidRPr="008E7257">
        <w:t xml:space="preserve">r. poz. </w:t>
      </w:r>
      <w:r w:rsidR="002E5C0B">
        <w:t>619</w:t>
      </w:r>
      <w:r w:rsidR="0017666F">
        <w:t xml:space="preserve"> z </w:t>
      </w:r>
      <w:proofErr w:type="spellStart"/>
      <w:r w:rsidR="0017666F">
        <w:t>późn</w:t>
      </w:r>
      <w:proofErr w:type="spellEnd"/>
      <w:r w:rsidR="0017666F">
        <w:t>. zm.</w:t>
      </w:r>
      <w:r w:rsidRPr="008E7257">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52496710" w14:textId="7A6D28B6" w:rsidR="00AA3536" w:rsidRPr="008E7257" w:rsidRDefault="00AA3536" w:rsidP="005D519C">
      <w:pPr>
        <w:pStyle w:val="Nagwek3"/>
        <w:numPr>
          <w:ilvl w:val="3"/>
          <w:numId w:val="66"/>
        </w:numPr>
        <w:ind w:left="709"/>
        <w:rPr>
          <w:b/>
        </w:rPr>
      </w:pPr>
      <w:r w:rsidRPr="008E7257">
        <w:t xml:space="preserve">Wykluczenie na podstawie przesłanek z art. 7 ust. 1 ustawy, o której mowa </w:t>
      </w:r>
      <w:r>
        <w:t>w ust. 5</w:t>
      </w:r>
      <w:r w:rsidRPr="008E7257">
        <w:t xml:space="preserve"> następuje na okres trwania okoliczności określonych w tymże artykule. W przypadku wykonawcy wykluczonego na podstawie prz</w:t>
      </w:r>
      <w:r>
        <w:t>esłanek, o których mowa w ust. 5</w:t>
      </w:r>
      <w:r w:rsidRPr="008E7257">
        <w:t>, zamawiający odrzuca ofertę takiego wykonawcy.</w:t>
      </w:r>
    </w:p>
    <w:p w14:paraId="6503A51B" w14:textId="1274BEC2" w:rsidR="00AA3536" w:rsidRPr="008E7257" w:rsidRDefault="00AA3536" w:rsidP="005D519C">
      <w:pPr>
        <w:pStyle w:val="Nagwek3"/>
        <w:numPr>
          <w:ilvl w:val="3"/>
          <w:numId w:val="66"/>
        </w:numPr>
        <w:ind w:left="709"/>
        <w:rPr>
          <w:b/>
        </w:rPr>
      </w:pPr>
      <w:r w:rsidRPr="008E7257">
        <w:t>Osoba lub podmiot podlegające wykluczeniu na podstaw</w:t>
      </w:r>
      <w:r>
        <w:t>ie przesłanek opisanych w ust. 5</w:t>
      </w:r>
      <w:r w:rsidRPr="008E7257">
        <w:t>,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57E1E3E9" w14:textId="691A77C5" w:rsidR="00AA3536" w:rsidRPr="00C571DA" w:rsidRDefault="00AA3536" w:rsidP="005D519C">
      <w:pPr>
        <w:pStyle w:val="Nagwek3"/>
        <w:numPr>
          <w:ilvl w:val="3"/>
          <w:numId w:val="66"/>
        </w:numPr>
        <w:ind w:left="709"/>
        <w:rPr>
          <w:b/>
        </w:rPr>
      </w:pPr>
      <w:r w:rsidRPr="00C571DA">
        <w:t>Obligatoryjne przesłanki wykluczenia wynikające z ustawy z dnia 13 kwietnia 2022 r. o szczególnych rozwiązaniach w zakresie przeciwdziałania wspieraniu agresji na Ukrainę oraz służących ochronie bezpieczeństwa narodowego zostały wymienione w załączniku nr 1B do SWZ – wzorze formularza oświadczenia o braku podstaw do wykluczenia z postępowania</w:t>
      </w:r>
      <w:r>
        <w:t>.</w:t>
      </w:r>
    </w:p>
    <w:p w14:paraId="4F954160" w14:textId="53A110F9" w:rsidR="007E1600" w:rsidRDefault="007F1CC6" w:rsidP="007A29AE">
      <w:pPr>
        <w:pStyle w:val="Nagwek1"/>
      </w:pPr>
      <w:r>
        <w:lastRenderedPageBreak/>
        <w:t>Kwalifikacja podmiotowa – warunki udziału w postępowaniu.</w:t>
      </w:r>
      <w:bookmarkEnd w:id="19"/>
    </w:p>
    <w:p w14:paraId="0FB17078" w14:textId="16383EB9" w:rsidR="000E799D" w:rsidRPr="000E799D" w:rsidRDefault="000E799D" w:rsidP="000310C7">
      <w:pPr>
        <w:pStyle w:val="Nagwek2"/>
        <w:numPr>
          <w:ilvl w:val="0"/>
          <w:numId w:val="44"/>
        </w:numPr>
        <w:ind w:left="567" w:hanging="283"/>
        <w:rPr>
          <w:rFonts w:eastAsia="Calibri"/>
        </w:rPr>
      </w:pPr>
      <w:r>
        <w:rPr>
          <w:rFonts w:eastAsia="Calibri"/>
        </w:rPr>
        <w:t>Warunki udziału w postępowaniu.</w:t>
      </w:r>
    </w:p>
    <w:p w14:paraId="0C7E6B52" w14:textId="293AEFE8" w:rsidR="00F85C46" w:rsidRDefault="00473D30" w:rsidP="005C5717">
      <w:pPr>
        <w:keepNext/>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w:t>
      </w:r>
      <w:r w:rsidR="00892291">
        <w:rPr>
          <w:rFonts w:eastAsia="Calibri" w:cs="Arial"/>
          <w:noProof/>
          <w:color w:val="222A35" w:themeColor="text2" w:themeShade="80"/>
          <w:szCs w:val="20"/>
          <w:lang w:eastAsia="pl-PL"/>
        </w:rPr>
        <w:t xml:space="preserve">w zw. z art. 266 </w:t>
      </w:r>
      <w:r w:rsidR="000E799D">
        <w:rPr>
          <w:rFonts w:eastAsia="Calibri" w:cs="Arial"/>
          <w:noProof/>
          <w:color w:val="222A35" w:themeColor="text2" w:themeShade="80"/>
          <w:szCs w:val="20"/>
          <w:lang w:eastAsia="pl-PL"/>
        </w:rPr>
        <w:t>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0" w:type="auto"/>
        <w:tblInd w:w="675" w:type="dxa"/>
        <w:tblLook w:val="04A0" w:firstRow="1" w:lastRow="0" w:firstColumn="1" w:lastColumn="0" w:noHBand="0" w:noVBand="1"/>
      </w:tblPr>
      <w:tblGrid>
        <w:gridCol w:w="371"/>
        <w:gridCol w:w="1897"/>
        <w:gridCol w:w="6911"/>
      </w:tblGrid>
      <w:tr w:rsidR="0017629A" w:rsidRPr="00791BE2" w14:paraId="266D6F3F" w14:textId="77777777" w:rsidTr="00F203AC">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179" w:type="dxa"/>
            <w:gridSpan w:val="3"/>
            <w:shd w:val="clear" w:color="auto" w:fill="323E4F" w:themeFill="text2" w:themeFillShade="BF"/>
          </w:tcPr>
          <w:p w14:paraId="4268C934" w14:textId="77777777" w:rsidR="0017629A" w:rsidRDefault="0017629A" w:rsidP="005C5717">
            <w:pPr>
              <w:keepNext/>
              <w:keepLines/>
              <w:ind w:left="-246" w:firstLine="0"/>
              <w:jc w:val="center"/>
              <w:rPr>
                <w:b w:val="0"/>
                <w:sz w:val="18"/>
                <w:szCs w:val="18"/>
              </w:rPr>
            </w:pPr>
          </w:p>
          <w:p w14:paraId="326D4E9B" w14:textId="039D3E39" w:rsidR="0017629A" w:rsidRPr="00AB1E1C" w:rsidRDefault="0017629A" w:rsidP="005C5717">
            <w:pPr>
              <w:keepNext/>
              <w:keepLines/>
              <w:ind w:left="-246" w:firstLine="0"/>
              <w:jc w:val="center"/>
              <w:rPr>
                <w:b w:val="0"/>
                <w:szCs w:val="20"/>
              </w:rPr>
            </w:pPr>
            <w:r w:rsidRPr="00AB1E1C">
              <w:rPr>
                <w:b w:val="0"/>
                <w:szCs w:val="20"/>
              </w:rPr>
              <w:t>Warunki udziału w postępowaniu wyrażone jako minimalne poziomy zdolności</w:t>
            </w:r>
          </w:p>
        </w:tc>
      </w:tr>
      <w:tr w:rsidR="00DA76AC" w:rsidRPr="00A953DB" w14:paraId="42D37756" w14:textId="77777777" w:rsidTr="001C1EFD">
        <w:trPr>
          <w:cnfStyle w:val="000000100000" w:firstRow="0" w:lastRow="0" w:firstColumn="0" w:lastColumn="0" w:oddVBand="0" w:evenVBand="0" w:oddHBand="1" w:evenHBand="0" w:firstRowFirstColumn="0" w:firstRowLastColumn="0" w:lastRowFirstColumn="0" w:lastRowLastColumn="0"/>
          <w:trHeight w:val="2158"/>
        </w:trPr>
        <w:tc>
          <w:tcPr>
            <w:cnfStyle w:val="001000000000" w:firstRow="0" w:lastRow="0" w:firstColumn="1" w:lastColumn="0" w:oddVBand="0" w:evenVBand="0" w:oddHBand="0" w:evenHBand="0" w:firstRowFirstColumn="0" w:firstRowLastColumn="0" w:lastRowFirstColumn="0" w:lastRowLastColumn="0"/>
            <w:tcW w:w="371" w:type="dxa"/>
            <w:shd w:val="clear" w:color="auto" w:fill="F2F2F2" w:themeFill="background1" w:themeFillShade="F2"/>
            <w:vAlign w:val="center"/>
          </w:tcPr>
          <w:p w14:paraId="0454BAB0" w14:textId="1D8031D0" w:rsidR="00DA76AC" w:rsidRPr="00DA76AC" w:rsidRDefault="00807600" w:rsidP="00F203AC">
            <w:pPr>
              <w:ind w:left="0" w:firstLine="0"/>
              <w:rPr>
                <w:b w:val="0"/>
                <w:sz w:val="18"/>
                <w:szCs w:val="18"/>
              </w:rPr>
            </w:pPr>
            <w:r>
              <w:rPr>
                <w:b w:val="0"/>
                <w:sz w:val="18"/>
                <w:szCs w:val="18"/>
              </w:rPr>
              <w:t>1</w:t>
            </w:r>
            <w:r w:rsidR="00DA76AC" w:rsidRPr="00DA76AC">
              <w:rPr>
                <w:b w:val="0"/>
                <w:sz w:val="18"/>
                <w:szCs w:val="18"/>
              </w:rPr>
              <w:t>)</w:t>
            </w:r>
          </w:p>
        </w:tc>
        <w:tc>
          <w:tcPr>
            <w:tcW w:w="1897" w:type="dxa"/>
            <w:shd w:val="clear" w:color="auto" w:fill="F2F2F2" w:themeFill="background1" w:themeFillShade="F2"/>
            <w:vAlign w:val="center"/>
          </w:tcPr>
          <w:p w14:paraId="418A9FB8" w14:textId="77777777" w:rsidR="00DA76AC" w:rsidRDefault="00DA76AC" w:rsidP="005C5717">
            <w:pPr>
              <w:keepNext/>
              <w:keepLines/>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p>
          <w:p w14:paraId="56788D6B" w14:textId="77777777" w:rsidR="00DA76AC" w:rsidRDefault="00DA76AC" w:rsidP="005C5717">
            <w:pPr>
              <w:keepNext/>
              <w:keepLines/>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Warunek dotyczący zdolności  technicznej lub zawodowej</w:t>
            </w:r>
          </w:p>
          <w:p w14:paraId="7E1E2F01" w14:textId="6526DC4C" w:rsidR="005C5717" w:rsidRPr="005C5717" w:rsidRDefault="005C5717" w:rsidP="005C5717">
            <w:pPr>
              <w:keepNext/>
              <w:keepLines/>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b/>
                <w:sz w:val="18"/>
                <w:szCs w:val="18"/>
              </w:rPr>
            </w:pPr>
          </w:p>
        </w:tc>
        <w:tc>
          <w:tcPr>
            <w:tcW w:w="6911" w:type="dxa"/>
            <w:shd w:val="clear" w:color="auto" w:fill="F2F2F2" w:themeFill="background1" w:themeFillShade="F2"/>
            <w:vAlign w:val="center"/>
          </w:tcPr>
          <w:p w14:paraId="3DCDAAC1" w14:textId="52909A8E" w:rsidR="00B2014F" w:rsidRDefault="00B2014F" w:rsidP="00B2014F">
            <w:pPr>
              <w:pStyle w:val="Akapitzlist"/>
              <w:keepNext/>
              <w:keepLines/>
              <w:spacing w:before="240" w:after="240" w:line="360" w:lineRule="auto"/>
              <w:ind w:left="0" w:firstLine="0"/>
              <w:jc w:val="lef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1.1</w:t>
            </w:r>
          </w:p>
          <w:p w14:paraId="0A6461D3" w14:textId="477FA33F" w:rsidR="00807600" w:rsidRDefault="00807600" w:rsidP="00B2014F">
            <w:pPr>
              <w:pStyle w:val="Akapitzlist"/>
              <w:keepNext/>
              <w:keepLines/>
              <w:spacing w:before="240" w:after="240"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E96236">
              <w:rPr>
                <w:sz w:val="18"/>
                <w:szCs w:val="18"/>
              </w:rPr>
              <w:t>w</w:t>
            </w:r>
            <w:r w:rsidR="00F94BE4" w:rsidRPr="00E96236">
              <w:rPr>
                <w:sz w:val="18"/>
                <w:szCs w:val="18"/>
              </w:rPr>
              <w:t xml:space="preserve"> odniesieniu do warunku dotyczącego </w:t>
            </w:r>
            <w:r w:rsidR="00F94BE4" w:rsidRPr="00E96236">
              <w:rPr>
                <w:b/>
                <w:sz w:val="18"/>
                <w:szCs w:val="18"/>
              </w:rPr>
              <w:t>zdolnoś</w:t>
            </w:r>
            <w:r w:rsidR="00F41424" w:rsidRPr="00E96236">
              <w:rPr>
                <w:b/>
                <w:sz w:val="18"/>
                <w:szCs w:val="18"/>
              </w:rPr>
              <w:t>ci</w:t>
            </w:r>
            <w:r w:rsidR="00F94BE4" w:rsidRPr="00E96236">
              <w:rPr>
                <w:b/>
                <w:sz w:val="18"/>
                <w:szCs w:val="18"/>
              </w:rPr>
              <w:t xml:space="preserve"> </w:t>
            </w:r>
            <w:r w:rsidR="00CE7797" w:rsidRPr="00E96236">
              <w:rPr>
                <w:b/>
                <w:sz w:val="18"/>
                <w:szCs w:val="18"/>
              </w:rPr>
              <w:t>technicznej</w:t>
            </w:r>
            <w:r w:rsidR="00F94BE4" w:rsidRPr="00E96236">
              <w:rPr>
                <w:sz w:val="18"/>
                <w:szCs w:val="18"/>
              </w:rPr>
              <w:t>, Zamawiający wymaga, aby wykonawca wyk</w:t>
            </w:r>
            <w:r w:rsidR="00A45F6E" w:rsidRPr="00E96236">
              <w:rPr>
                <w:sz w:val="18"/>
                <w:szCs w:val="18"/>
              </w:rPr>
              <w:t>azał, iż</w:t>
            </w:r>
            <w:r w:rsidR="00A45F6E">
              <w:t xml:space="preserve"> </w:t>
            </w:r>
            <w:r w:rsidR="00A45F6E" w:rsidRPr="00E96236">
              <w:rPr>
                <w:sz w:val="18"/>
                <w:szCs w:val="18"/>
              </w:rPr>
              <w:t>w okresie ostatnich 5 lat przed upływem terminu składania ofert, a jeżeli okres prowadzenia działalności jest krótszy – w tym okresie wykonał w sposób należyty:</w:t>
            </w:r>
          </w:p>
          <w:p w14:paraId="1CAAFB1C" w14:textId="77777777" w:rsidR="00B2014F" w:rsidRDefault="00B2014F" w:rsidP="00B2014F">
            <w:pPr>
              <w:pStyle w:val="Akapitzlist"/>
              <w:keepNext/>
              <w:keepLines/>
              <w:spacing w:before="240" w:after="240"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cs="Arial"/>
                <w:b/>
                <w:sz w:val="18"/>
                <w:szCs w:val="18"/>
              </w:rPr>
            </w:pPr>
          </w:p>
          <w:p w14:paraId="7938E368" w14:textId="77777777" w:rsidR="00B2014F" w:rsidRDefault="00B2014F" w:rsidP="00B2014F">
            <w:pPr>
              <w:pStyle w:val="Akapitzlist"/>
              <w:keepNext/>
              <w:keepLines/>
              <w:spacing w:before="240" w:after="240"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cs="Arial"/>
                <w:b/>
                <w:sz w:val="18"/>
                <w:szCs w:val="18"/>
              </w:rPr>
            </w:pPr>
          </w:p>
          <w:p w14:paraId="3C4A3410" w14:textId="667031F1" w:rsidR="00B2014F" w:rsidRPr="005C5717" w:rsidRDefault="00B2014F" w:rsidP="00B2014F">
            <w:pPr>
              <w:pStyle w:val="Akapitzlist"/>
              <w:keepNext/>
              <w:keepLines/>
              <w:spacing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cs="Arial"/>
                <w:b/>
                <w:sz w:val="18"/>
                <w:szCs w:val="18"/>
              </w:rPr>
            </w:pPr>
            <w:r w:rsidRPr="005C5717">
              <w:rPr>
                <w:rFonts w:cs="Arial"/>
                <w:b/>
                <w:sz w:val="18"/>
                <w:szCs w:val="18"/>
              </w:rPr>
              <w:t>Dotyczy części „A”</w:t>
            </w:r>
          </w:p>
          <w:p w14:paraId="74A33ED1" w14:textId="2BFD2F61" w:rsidR="00A45F6E" w:rsidRDefault="00A45F6E" w:rsidP="00B2014F">
            <w:pPr>
              <w:pStyle w:val="Nagwek4"/>
              <w:keepNext/>
              <w:keepLines/>
              <w:numPr>
                <w:ilvl w:val="0"/>
                <w:numId w:val="0"/>
              </w:numPr>
              <w:spacing w:before="0" w:after="0" w:line="360" w:lineRule="auto"/>
              <w:ind w:left="180"/>
              <w:outlineLvl w:val="3"/>
              <w:cnfStyle w:val="000000100000" w:firstRow="0" w:lastRow="0" w:firstColumn="0" w:lastColumn="0" w:oddVBand="0" w:evenVBand="0" w:oddHBand="1" w:evenHBand="0" w:firstRowFirstColumn="0" w:firstRowLastColumn="0" w:lastRowFirstColumn="0" w:lastRowLastColumn="0"/>
              <w:rPr>
                <w:sz w:val="18"/>
                <w:szCs w:val="18"/>
                <w:lang w:eastAsia="pl-PL"/>
              </w:rPr>
            </w:pPr>
            <w:r w:rsidRPr="00A45F6E">
              <w:rPr>
                <w:sz w:val="18"/>
                <w:szCs w:val="18"/>
                <w:lang w:eastAsia="pl-PL"/>
              </w:rPr>
              <w:t xml:space="preserve">jedną robotę </w:t>
            </w:r>
            <w:r w:rsidR="005A792D">
              <w:rPr>
                <w:sz w:val="18"/>
                <w:szCs w:val="18"/>
                <w:lang w:val="pl-PL" w:eastAsia="pl-PL"/>
              </w:rPr>
              <w:t xml:space="preserve">budowlaną obejmującą swym zakresem roboty </w:t>
            </w:r>
            <w:r w:rsidR="00392774">
              <w:rPr>
                <w:sz w:val="18"/>
                <w:szCs w:val="18"/>
                <w:lang w:val="pl-PL" w:eastAsia="pl-PL"/>
              </w:rPr>
              <w:t>budowlane polegające na wykonaniu lub naprawie pokrycia dachu papą termozgrzewalną</w:t>
            </w:r>
            <w:r w:rsidRPr="00A45F6E">
              <w:rPr>
                <w:sz w:val="18"/>
                <w:szCs w:val="18"/>
                <w:lang w:eastAsia="pl-PL"/>
              </w:rPr>
              <w:t xml:space="preserve">, o wartości tej roboty nie mniejszej niż </w:t>
            </w:r>
            <w:r w:rsidR="00392774">
              <w:rPr>
                <w:sz w:val="18"/>
                <w:szCs w:val="18"/>
                <w:lang w:val="pl-PL" w:eastAsia="pl-PL"/>
              </w:rPr>
              <w:t>2</w:t>
            </w:r>
            <w:r w:rsidR="005C5717">
              <w:rPr>
                <w:sz w:val="18"/>
                <w:szCs w:val="18"/>
                <w:lang w:val="pl-PL" w:eastAsia="pl-PL"/>
              </w:rPr>
              <w:t>0</w:t>
            </w:r>
            <w:r w:rsidRPr="00A45F6E">
              <w:rPr>
                <w:sz w:val="18"/>
                <w:szCs w:val="18"/>
                <w:lang w:eastAsia="pl-PL"/>
              </w:rPr>
              <w:t> 000,00 zł brutto;</w:t>
            </w:r>
          </w:p>
          <w:p w14:paraId="625A627A" w14:textId="77777777" w:rsidR="003A15CC" w:rsidRDefault="003A15CC" w:rsidP="00B2014F">
            <w:pPr>
              <w:pStyle w:val="Akapitzlist"/>
              <w:keepNext/>
              <w:keepLines/>
              <w:spacing w:line="360" w:lineRule="auto"/>
              <w:ind w:left="38" w:firstLine="0"/>
              <w:jc w:val="center"/>
              <w:cnfStyle w:val="000000100000" w:firstRow="0" w:lastRow="0" w:firstColumn="0" w:lastColumn="0" w:oddVBand="0" w:evenVBand="0" w:oddHBand="1" w:evenHBand="0" w:firstRowFirstColumn="0" w:firstRowLastColumn="0" w:lastRowFirstColumn="0" w:lastRowLastColumn="0"/>
              <w:rPr>
                <w:rFonts w:cs="Arial"/>
                <w:b/>
                <w:sz w:val="18"/>
                <w:szCs w:val="18"/>
              </w:rPr>
            </w:pPr>
          </w:p>
          <w:p w14:paraId="50A5FBDF" w14:textId="4C25D49D" w:rsidR="006837BD" w:rsidRPr="006837BD" w:rsidRDefault="006837BD" w:rsidP="00B2014F">
            <w:pPr>
              <w:pStyle w:val="Akapitzlist"/>
              <w:keepNext/>
              <w:keepLines/>
              <w:spacing w:line="360" w:lineRule="auto"/>
              <w:ind w:left="38" w:firstLine="0"/>
              <w:jc w:val="center"/>
              <w:cnfStyle w:val="000000100000" w:firstRow="0" w:lastRow="0" w:firstColumn="0" w:lastColumn="0" w:oddVBand="0" w:evenVBand="0" w:oddHBand="1" w:evenHBand="0" w:firstRowFirstColumn="0" w:firstRowLastColumn="0" w:lastRowFirstColumn="0" w:lastRowLastColumn="0"/>
              <w:rPr>
                <w:rFonts w:cs="Arial"/>
                <w:b/>
                <w:sz w:val="18"/>
                <w:szCs w:val="18"/>
              </w:rPr>
            </w:pPr>
            <w:r w:rsidRPr="006837BD">
              <w:rPr>
                <w:rFonts w:cs="Arial"/>
                <w:b/>
                <w:sz w:val="18"/>
                <w:szCs w:val="18"/>
              </w:rPr>
              <w:t>Dotyczy części „B”</w:t>
            </w:r>
          </w:p>
          <w:p w14:paraId="7F2E0427" w14:textId="4362E72F" w:rsidR="00392774" w:rsidRDefault="00392774" w:rsidP="00392774">
            <w:pPr>
              <w:pStyle w:val="Nagwek4"/>
              <w:keepNext/>
              <w:keepLines/>
              <w:numPr>
                <w:ilvl w:val="0"/>
                <w:numId w:val="0"/>
              </w:numPr>
              <w:spacing w:before="0" w:after="0" w:line="360" w:lineRule="auto"/>
              <w:ind w:left="180"/>
              <w:outlineLvl w:val="3"/>
              <w:cnfStyle w:val="000000100000" w:firstRow="0" w:lastRow="0" w:firstColumn="0" w:lastColumn="0" w:oddVBand="0" w:evenVBand="0" w:oddHBand="1" w:evenHBand="0" w:firstRowFirstColumn="0" w:firstRowLastColumn="0" w:lastRowFirstColumn="0" w:lastRowLastColumn="0"/>
              <w:rPr>
                <w:sz w:val="18"/>
                <w:szCs w:val="18"/>
                <w:lang w:eastAsia="pl-PL"/>
              </w:rPr>
            </w:pPr>
            <w:r w:rsidRPr="00A45F6E">
              <w:rPr>
                <w:sz w:val="18"/>
                <w:szCs w:val="18"/>
                <w:lang w:eastAsia="pl-PL"/>
              </w:rPr>
              <w:t xml:space="preserve">jedną robotę </w:t>
            </w:r>
            <w:r>
              <w:rPr>
                <w:sz w:val="18"/>
                <w:szCs w:val="18"/>
                <w:lang w:val="pl-PL" w:eastAsia="pl-PL"/>
              </w:rPr>
              <w:t>budowlaną obejmującą swym zakresem roboty budowlane polegające na wykonaniu lub naprawie pokrycia dachu papą termozgrzewalną</w:t>
            </w:r>
            <w:r w:rsidRPr="00A45F6E">
              <w:rPr>
                <w:sz w:val="18"/>
                <w:szCs w:val="18"/>
                <w:lang w:eastAsia="pl-PL"/>
              </w:rPr>
              <w:t xml:space="preserve">, o wartości tej roboty nie mniejszej niż </w:t>
            </w:r>
            <w:r>
              <w:rPr>
                <w:sz w:val="18"/>
                <w:szCs w:val="18"/>
                <w:lang w:val="pl-PL" w:eastAsia="pl-PL"/>
              </w:rPr>
              <w:t>50</w:t>
            </w:r>
            <w:r w:rsidRPr="00A45F6E">
              <w:rPr>
                <w:sz w:val="18"/>
                <w:szCs w:val="18"/>
                <w:lang w:eastAsia="pl-PL"/>
              </w:rPr>
              <w:t> 000,00 zł brutto;</w:t>
            </w:r>
          </w:p>
          <w:p w14:paraId="2599E440" w14:textId="77777777" w:rsidR="003A15CC" w:rsidRDefault="003A15CC" w:rsidP="00392774">
            <w:pPr>
              <w:pStyle w:val="Akapitzlist"/>
              <w:keepNext/>
              <w:keepLines/>
              <w:spacing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cs="Arial"/>
                <w:b/>
                <w:sz w:val="18"/>
                <w:szCs w:val="18"/>
              </w:rPr>
            </w:pPr>
          </w:p>
          <w:p w14:paraId="259FB0ED" w14:textId="4080BB30" w:rsidR="00392774" w:rsidRPr="005C5717" w:rsidRDefault="00392774" w:rsidP="00392774">
            <w:pPr>
              <w:pStyle w:val="Akapitzlist"/>
              <w:keepNext/>
              <w:keepLines/>
              <w:spacing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cs="Arial"/>
                <w:b/>
                <w:sz w:val="18"/>
                <w:szCs w:val="18"/>
              </w:rPr>
            </w:pPr>
            <w:r w:rsidRPr="005C5717">
              <w:rPr>
                <w:rFonts w:cs="Arial"/>
                <w:b/>
                <w:sz w:val="18"/>
                <w:szCs w:val="18"/>
              </w:rPr>
              <w:t>Dotyczy części „</w:t>
            </w:r>
            <w:r>
              <w:rPr>
                <w:rFonts w:cs="Arial"/>
                <w:b/>
                <w:sz w:val="18"/>
                <w:szCs w:val="18"/>
              </w:rPr>
              <w:t>C</w:t>
            </w:r>
            <w:r w:rsidRPr="005C5717">
              <w:rPr>
                <w:rFonts w:cs="Arial"/>
                <w:b/>
                <w:sz w:val="18"/>
                <w:szCs w:val="18"/>
              </w:rPr>
              <w:t>”</w:t>
            </w:r>
          </w:p>
          <w:p w14:paraId="0286962C" w14:textId="74B48381" w:rsidR="00392774" w:rsidRDefault="00392774" w:rsidP="00392774">
            <w:pPr>
              <w:pStyle w:val="Nagwek4"/>
              <w:keepNext/>
              <w:keepLines/>
              <w:numPr>
                <w:ilvl w:val="0"/>
                <w:numId w:val="0"/>
              </w:numPr>
              <w:spacing w:before="0" w:after="0" w:line="360" w:lineRule="auto"/>
              <w:ind w:left="180"/>
              <w:outlineLvl w:val="3"/>
              <w:cnfStyle w:val="000000100000" w:firstRow="0" w:lastRow="0" w:firstColumn="0" w:lastColumn="0" w:oddVBand="0" w:evenVBand="0" w:oddHBand="1" w:evenHBand="0" w:firstRowFirstColumn="0" w:firstRowLastColumn="0" w:lastRowFirstColumn="0" w:lastRowLastColumn="0"/>
              <w:rPr>
                <w:sz w:val="18"/>
                <w:szCs w:val="18"/>
                <w:lang w:eastAsia="pl-PL"/>
              </w:rPr>
            </w:pPr>
            <w:r w:rsidRPr="00A45F6E">
              <w:rPr>
                <w:sz w:val="18"/>
                <w:szCs w:val="18"/>
                <w:lang w:eastAsia="pl-PL"/>
              </w:rPr>
              <w:t xml:space="preserve">jedną robotę </w:t>
            </w:r>
            <w:r>
              <w:rPr>
                <w:sz w:val="18"/>
                <w:szCs w:val="18"/>
                <w:lang w:val="pl-PL" w:eastAsia="pl-PL"/>
              </w:rPr>
              <w:t>budowlaną obejmującą swym zakresem roboty budowlane polegające na wykonaniu lub naprawie pokrycia dachu papą termozgrzewalną oraz wykonanie tynku cienkowarstwowego</w:t>
            </w:r>
            <w:r w:rsidRPr="00A45F6E">
              <w:rPr>
                <w:sz w:val="18"/>
                <w:szCs w:val="18"/>
                <w:lang w:eastAsia="pl-PL"/>
              </w:rPr>
              <w:t xml:space="preserve">, o wartości tej roboty nie mniejszej niż </w:t>
            </w:r>
            <w:r>
              <w:rPr>
                <w:sz w:val="18"/>
                <w:szCs w:val="18"/>
                <w:lang w:val="pl-PL" w:eastAsia="pl-PL"/>
              </w:rPr>
              <w:t>20</w:t>
            </w:r>
            <w:r w:rsidRPr="00A45F6E">
              <w:rPr>
                <w:sz w:val="18"/>
                <w:szCs w:val="18"/>
                <w:lang w:eastAsia="pl-PL"/>
              </w:rPr>
              <w:t> 000,00 zł brutto;</w:t>
            </w:r>
          </w:p>
          <w:p w14:paraId="3F67CB40" w14:textId="77777777" w:rsidR="00392774" w:rsidRPr="00392774" w:rsidRDefault="00392774" w:rsidP="00392774">
            <w:pPr>
              <w:cnfStyle w:val="000000100000" w:firstRow="0" w:lastRow="0" w:firstColumn="0" w:lastColumn="0" w:oddVBand="0" w:evenVBand="0" w:oddHBand="1" w:evenHBand="0" w:firstRowFirstColumn="0" w:firstRowLastColumn="0" w:lastRowFirstColumn="0" w:lastRowLastColumn="0"/>
              <w:rPr>
                <w:lang w:val="x-none" w:eastAsia="pl-PL"/>
              </w:rPr>
            </w:pPr>
          </w:p>
          <w:p w14:paraId="760552B6" w14:textId="422F3189" w:rsidR="00807600" w:rsidRPr="003A43A3" w:rsidRDefault="00807600" w:rsidP="005C5717">
            <w:pPr>
              <w:keepNext/>
              <w:keepLines/>
              <w:cnfStyle w:val="000000100000" w:firstRow="0" w:lastRow="0" w:firstColumn="0" w:lastColumn="0" w:oddVBand="0" w:evenVBand="0" w:oddHBand="1" w:evenHBand="0" w:firstRowFirstColumn="0" w:firstRowLastColumn="0" w:lastRowFirstColumn="0" w:lastRowLastColumn="0"/>
              <w:rPr>
                <w:rFonts w:cs="Arial"/>
                <w:sz w:val="18"/>
                <w:szCs w:val="18"/>
                <w:lang w:eastAsia="pl-PL"/>
              </w:rPr>
            </w:pPr>
          </w:p>
          <w:p w14:paraId="4542F45F" w14:textId="72CF308F" w:rsidR="00807600" w:rsidRDefault="002D4B0D" w:rsidP="005C5717">
            <w:pPr>
              <w:keepNext/>
              <w:keepLines/>
              <w:autoSpaceDE w:val="0"/>
              <w:autoSpaceDN w:val="0"/>
              <w:adjustRightInd w:val="0"/>
              <w:spacing w:line="360" w:lineRule="auto"/>
              <w:ind w:left="321"/>
              <w:cnfStyle w:val="000000100000" w:firstRow="0" w:lastRow="0" w:firstColumn="0" w:lastColumn="0" w:oddVBand="0" w:evenVBand="0" w:oddHBand="1" w:evenHBand="0" w:firstRowFirstColumn="0" w:firstRowLastColumn="0" w:lastRowFirstColumn="0" w:lastRowLastColumn="0"/>
              <w:rPr>
                <w:rFonts w:cs="Arial"/>
                <w:bCs/>
                <w:iCs/>
                <w:sz w:val="18"/>
                <w:szCs w:val="18"/>
                <w:lang w:eastAsia="pl-PL"/>
              </w:rPr>
            </w:pPr>
            <w:r>
              <w:rPr>
                <w:rFonts w:cs="Arial"/>
                <w:bCs/>
                <w:iCs/>
                <w:sz w:val="18"/>
                <w:szCs w:val="18"/>
                <w:lang w:eastAsia="pl-PL"/>
              </w:rPr>
              <w:t>UWAGI</w:t>
            </w:r>
            <w:r w:rsidR="00B63703">
              <w:rPr>
                <w:rFonts w:cs="Arial"/>
                <w:bCs/>
                <w:iCs/>
                <w:sz w:val="18"/>
                <w:szCs w:val="18"/>
                <w:lang w:eastAsia="pl-PL"/>
              </w:rPr>
              <w:t xml:space="preserve"> – dotyczy </w:t>
            </w:r>
            <w:r w:rsidR="00454465">
              <w:rPr>
                <w:rFonts w:cs="Arial"/>
                <w:bCs/>
                <w:iCs/>
                <w:sz w:val="18"/>
                <w:szCs w:val="18"/>
                <w:lang w:eastAsia="pl-PL"/>
              </w:rPr>
              <w:t xml:space="preserve">wszystkich </w:t>
            </w:r>
            <w:r w:rsidR="00B63703">
              <w:rPr>
                <w:rFonts w:cs="Arial"/>
                <w:bCs/>
                <w:iCs/>
                <w:sz w:val="18"/>
                <w:szCs w:val="18"/>
                <w:lang w:eastAsia="pl-PL"/>
              </w:rPr>
              <w:t>części</w:t>
            </w:r>
            <w:r w:rsidR="00807600" w:rsidRPr="00715F9D">
              <w:rPr>
                <w:rFonts w:cs="Arial"/>
                <w:bCs/>
                <w:iCs/>
                <w:sz w:val="18"/>
                <w:szCs w:val="18"/>
                <w:lang w:eastAsia="pl-PL"/>
              </w:rPr>
              <w:t>:</w:t>
            </w:r>
          </w:p>
          <w:p w14:paraId="75B00E18" w14:textId="080CBA8D" w:rsidR="005C5717" w:rsidRPr="00634DED" w:rsidRDefault="003A43A3" w:rsidP="005D519C">
            <w:pPr>
              <w:pStyle w:val="Akapitzlist"/>
              <w:keepNext/>
              <w:keepLines/>
              <w:numPr>
                <w:ilvl w:val="0"/>
                <w:numId w:val="61"/>
              </w:numPr>
              <w:spacing w:line="360" w:lineRule="auto"/>
              <w:ind w:left="462" w:hanging="425"/>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634DED">
              <w:rPr>
                <w:rFonts w:eastAsia="Times New Roman" w:cs="Times New Roman"/>
                <w:sz w:val="18"/>
                <w:szCs w:val="18"/>
                <w:lang w:eastAsia="pl-PL"/>
              </w:rPr>
              <w:t xml:space="preserve">Przez jedną robotę budowlaną </w:t>
            </w:r>
            <w:r w:rsidR="006837BD">
              <w:rPr>
                <w:rFonts w:eastAsia="Times New Roman" w:cs="Times New Roman"/>
                <w:sz w:val="18"/>
                <w:szCs w:val="18"/>
                <w:lang w:eastAsia="pl-PL"/>
              </w:rPr>
              <w:t xml:space="preserve">w danej części </w:t>
            </w:r>
            <w:r w:rsidRPr="00634DED">
              <w:rPr>
                <w:rFonts w:eastAsia="Times New Roman" w:cs="Times New Roman"/>
                <w:sz w:val="18"/>
                <w:szCs w:val="18"/>
                <w:lang w:eastAsia="pl-PL"/>
              </w:rPr>
              <w:t xml:space="preserve">Zamawiający rozumie robotę budowlaną zrealizowaną w ramach jednej umowy, obejmującej cały </w:t>
            </w:r>
            <w:r w:rsidR="00454465">
              <w:rPr>
                <w:rFonts w:eastAsia="Times New Roman" w:cs="Times New Roman"/>
                <w:sz w:val="18"/>
                <w:szCs w:val="18"/>
                <w:lang w:eastAsia="pl-PL"/>
              </w:rPr>
              <w:t>wymieniony w tej części</w:t>
            </w:r>
            <w:r w:rsidR="00634DED" w:rsidRPr="00634DED">
              <w:rPr>
                <w:rFonts w:eastAsia="Times New Roman" w:cs="Times New Roman"/>
                <w:sz w:val="18"/>
                <w:szCs w:val="18"/>
                <w:lang w:eastAsia="pl-PL"/>
              </w:rPr>
              <w:t xml:space="preserve"> zakres </w:t>
            </w:r>
            <w:r w:rsidRPr="00634DED">
              <w:rPr>
                <w:rFonts w:eastAsia="Times New Roman" w:cs="Times New Roman"/>
                <w:sz w:val="18"/>
                <w:szCs w:val="18"/>
                <w:lang w:eastAsia="pl-PL"/>
              </w:rPr>
              <w:t>prac</w:t>
            </w:r>
            <w:r w:rsidR="00CE0474">
              <w:rPr>
                <w:rFonts w:eastAsia="Times New Roman" w:cs="Times New Roman"/>
                <w:sz w:val="18"/>
                <w:szCs w:val="18"/>
                <w:lang w:eastAsia="pl-PL"/>
              </w:rPr>
              <w:t>.</w:t>
            </w:r>
          </w:p>
          <w:p w14:paraId="2D8618B4" w14:textId="77777777" w:rsidR="00CE0474" w:rsidRDefault="00CE0474" w:rsidP="00CE0474">
            <w:pPr>
              <w:pStyle w:val="Akapitzlist"/>
              <w:keepNext/>
              <w:keepLines/>
              <w:numPr>
                <w:ilvl w:val="0"/>
                <w:numId w:val="61"/>
              </w:numPr>
              <w:spacing w:line="360" w:lineRule="auto"/>
              <w:ind w:left="462" w:hanging="425"/>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2D4B0D">
              <w:rPr>
                <w:rFonts w:eastAsia="Times New Roman" w:cs="Times New Roman"/>
                <w:sz w:val="18"/>
                <w:szCs w:val="18"/>
                <w:lang w:eastAsia="pl-PL"/>
              </w:rPr>
              <w:t xml:space="preserve">Zamawiający nie dopuszcza możliwości wykazania warunków udziału w postępowaniu poprzez dzielenie zakresów robót budowlanych określonych w </w:t>
            </w:r>
            <w:r>
              <w:rPr>
                <w:rFonts w:eastAsia="Times New Roman" w:cs="Times New Roman"/>
                <w:sz w:val="18"/>
                <w:szCs w:val="18"/>
                <w:lang w:eastAsia="pl-PL"/>
              </w:rPr>
              <w:t>danej części (Wykonawca winien wykazać zakres robót w danej części w ramach jednej umowy)</w:t>
            </w:r>
            <w:r w:rsidRPr="002D4B0D">
              <w:rPr>
                <w:rFonts w:eastAsia="Times New Roman" w:cs="Times New Roman"/>
                <w:sz w:val="18"/>
                <w:szCs w:val="18"/>
                <w:lang w:eastAsia="pl-PL"/>
              </w:rPr>
              <w:t xml:space="preserve">. </w:t>
            </w:r>
          </w:p>
          <w:p w14:paraId="7E199584" w14:textId="77777777" w:rsidR="005C5717" w:rsidRPr="00634DED" w:rsidRDefault="005C5717" w:rsidP="005D519C">
            <w:pPr>
              <w:pStyle w:val="Akapitzlist"/>
              <w:keepNext/>
              <w:keepLines/>
              <w:numPr>
                <w:ilvl w:val="0"/>
                <w:numId w:val="61"/>
              </w:numPr>
              <w:spacing w:line="360" w:lineRule="auto"/>
              <w:ind w:left="462" w:hanging="425"/>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634DED">
              <w:rPr>
                <w:rFonts w:eastAsia="Times New Roman" w:cs="Times New Roman"/>
                <w:sz w:val="18"/>
                <w:szCs w:val="18"/>
                <w:lang w:eastAsia="pl-PL"/>
              </w:rPr>
              <w:t>Pojęcia remontu należy definiować i rozumieć zgodnie z ustawą z dnia 7 lipca 1994 r. Prawo budowlane.</w:t>
            </w:r>
          </w:p>
          <w:p w14:paraId="3650515F" w14:textId="77777777" w:rsidR="00CE0474" w:rsidRDefault="000D5054" w:rsidP="005D519C">
            <w:pPr>
              <w:pStyle w:val="Akapitzlist"/>
              <w:keepNext/>
              <w:keepLines/>
              <w:numPr>
                <w:ilvl w:val="0"/>
                <w:numId w:val="61"/>
              </w:numPr>
              <w:spacing w:line="360" w:lineRule="auto"/>
              <w:ind w:left="462" w:hanging="425"/>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Pr>
                <w:rFonts w:eastAsia="Times New Roman" w:cs="Times New Roman"/>
                <w:sz w:val="18"/>
                <w:szCs w:val="18"/>
                <w:lang w:eastAsia="pl-PL"/>
              </w:rPr>
              <w:t>W przypadku składania oferty</w:t>
            </w:r>
            <w:r w:rsidR="00CE0474">
              <w:rPr>
                <w:rFonts w:eastAsia="Times New Roman" w:cs="Times New Roman"/>
                <w:sz w:val="18"/>
                <w:szCs w:val="18"/>
                <w:lang w:eastAsia="pl-PL"/>
              </w:rPr>
              <w:t>:</w:t>
            </w:r>
          </w:p>
          <w:p w14:paraId="7D6CFA51" w14:textId="03648A47" w:rsidR="00CE0474" w:rsidRDefault="00CE0474" w:rsidP="00CE0474">
            <w:pPr>
              <w:pStyle w:val="Akapitzlist"/>
              <w:keepNext/>
              <w:keepLines/>
              <w:spacing w:line="360" w:lineRule="auto"/>
              <w:ind w:left="462"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Pr>
                <w:rFonts w:eastAsia="Times New Roman" w:cs="Times New Roman"/>
                <w:sz w:val="18"/>
                <w:szCs w:val="18"/>
                <w:lang w:eastAsia="pl-PL"/>
              </w:rPr>
              <w:t xml:space="preserve">- na część „A” i „B” w celu spełnienia warunku w obu tych częściach, </w:t>
            </w:r>
            <w:r>
              <w:rPr>
                <w:rFonts w:eastAsia="Times New Roman" w:cs="Times New Roman"/>
                <w:sz w:val="18"/>
                <w:szCs w:val="18"/>
                <w:lang w:eastAsia="pl-PL"/>
              </w:rPr>
              <w:lastRenderedPageBreak/>
              <w:t>wystarczające będzie wykazanie spełnienia warunku określonego dla części „B”</w:t>
            </w:r>
            <w:r w:rsidR="00A547F9">
              <w:rPr>
                <w:rFonts w:eastAsia="Times New Roman" w:cs="Times New Roman"/>
                <w:sz w:val="18"/>
                <w:szCs w:val="18"/>
                <w:lang w:eastAsia="pl-PL"/>
              </w:rPr>
              <w:t xml:space="preserve"> w ramach jednej umowy,</w:t>
            </w:r>
          </w:p>
          <w:p w14:paraId="78084BA2" w14:textId="459E4319" w:rsidR="00CE0474" w:rsidRDefault="00CE0474" w:rsidP="00CE0474">
            <w:pPr>
              <w:pStyle w:val="Akapitzlist"/>
              <w:keepNext/>
              <w:keepLines/>
              <w:spacing w:line="360" w:lineRule="auto"/>
              <w:ind w:left="462"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Pr>
                <w:rFonts w:eastAsia="Times New Roman" w:cs="Times New Roman"/>
                <w:sz w:val="18"/>
                <w:szCs w:val="18"/>
                <w:lang w:eastAsia="pl-PL"/>
              </w:rPr>
              <w:t>- na część „A” i „C” w celu spełnienia warunku w obu tych częściach, wystarczające będzie wykazanie spełnienia warunku określonego dla części „C”</w:t>
            </w:r>
            <w:r w:rsidR="00A547F9">
              <w:rPr>
                <w:rFonts w:eastAsia="Times New Roman" w:cs="Times New Roman"/>
                <w:sz w:val="18"/>
                <w:szCs w:val="18"/>
                <w:lang w:eastAsia="pl-PL"/>
              </w:rPr>
              <w:t xml:space="preserve"> w ramach jednej umowy,</w:t>
            </w:r>
          </w:p>
          <w:p w14:paraId="1F854103" w14:textId="6363DB13" w:rsidR="003A43A3" w:rsidRDefault="00CE0474" w:rsidP="00CE0474">
            <w:pPr>
              <w:pStyle w:val="Akapitzlist"/>
              <w:keepNext/>
              <w:keepLines/>
              <w:spacing w:line="360" w:lineRule="auto"/>
              <w:ind w:left="462"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Pr>
                <w:rFonts w:eastAsia="Times New Roman" w:cs="Times New Roman"/>
                <w:sz w:val="18"/>
                <w:szCs w:val="18"/>
                <w:lang w:eastAsia="pl-PL"/>
              </w:rPr>
              <w:t xml:space="preserve">- na część „B” i „C” w celu spełnienia warunku w obu tych częściach </w:t>
            </w:r>
            <w:r w:rsidR="00A337C2">
              <w:rPr>
                <w:rFonts w:eastAsia="Times New Roman" w:cs="Times New Roman"/>
                <w:sz w:val="18"/>
                <w:szCs w:val="18"/>
                <w:lang w:eastAsia="pl-PL"/>
              </w:rPr>
              <w:t>dopuszcza się</w:t>
            </w:r>
            <w:r>
              <w:rPr>
                <w:rFonts w:eastAsia="Times New Roman" w:cs="Times New Roman"/>
                <w:sz w:val="18"/>
                <w:szCs w:val="18"/>
                <w:lang w:eastAsia="pl-PL"/>
              </w:rPr>
              <w:t xml:space="preserve"> wykaza</w:t>
            </w:r>
            <w:r w:rsidR="00A337C2">
              <w:rPr>
                <w:rFonts w:eastAsia="Times New Roman" w:cs="Times New Roman"/>
                <w:sz w:val="18"/>
                <w:szCs w:val="18"/>
                <w:lang w:eastAsia="pl-PL"/>
              </w:rPr>
              <w:t>nie</w:t>
            </w:r>
            <w:r>
              <w:rPr>
                <w:rFonts w:eastAsia="Times New Roman" w:cs="Times New Roman"/>
                <w:sz w:val="18"/>
                <w:szCs w:val="18"/>
                <w:lang w:eastAsia="pl-PL"/>
              </w:rPr>
              <w:t xml:space="preserve"> </w:t>
            </w:r>
            <w:r w:rsidR="00634DED">
              <w:rPr>
                <w:rFonts w:eastAsia="Times New Roman" w:cs="Times New Roman"/>
                <w:sz w:val="18"/>
                <w:szCs w:val="18"/>
                <w:lang w:eastAsia="pl-PL"/>
              </w:rPr>
              <w:t xml:space="preserve">spełnienie warunków </w:t>
            </w:r>
            <w:r>
              <w:rPr>
                <w:rFonts w:eastAsia="Times New Roman" w:cs="Times New Roman"/>
                <w:sz w:val="18"/>
                <w:szCs w:val="18"/>
                <w:lang w:eastAsia="pl-PL"/>
              </w:rPr>
              <w:t xml:space="preserve">określonych w tych częściach </w:t>
            </w:r>
            <w:r w:rsidR="00634DED">
              <w:rPr>
                <w:rFonts w:eastAsia="Times New Roman" w:cs="Times New Roman"/>
                <w:sz w:val="18"/>
                <w:szCs w:val="18"/>
                <w:lang w:eastAsia="pl-PL"/>
              </w:rPr>
              <w:t>łącznie</w:t>
            </w:r>
            <w:r w:rsidR="00A547F9">
              <w:rPr>
                <w:rFonts w:eastAsia="Times New Roman" w:cs="Times New Roman"/>
                <w:sz w:val="18"/>
                <w:szCs w:val="18"/>
                <w:lang w:eastAsia="pl-PL"/>
              </w:rPr>
              <w:t xml:space="preserve"> w ramach jednej umowy</w:t>
            </w:r>
            <w:r w:rsidR="00634DED">
              <w:rPr>
                <w:rFonts w:eastAsia="Times New Roman" w:cs="Times New Roman"/>
                <w:sz w:val="18"/>
                <w:szCs w:val="18"/>
                <w:lang w:eastAsia="pl-PL"/>
              </w:rPr>
              <w:t xml:space="preserve">, tj. </w:t>
            </w:r>
            <w:r w:rsidR="000D5054">
              <w:rPr>
                <w:rFonts w:eastAsia="Times New Roman" w:cs="Times New Roman"/>
                <w:sz w:val="18"/>
                <w:szCs w:val="18"/>
                <w:lang w:eastAsia="pl-PL"/>
              </w:rPr>
              <w:t xml:space="preserve"> wykazaniu pełnego zakresu robót wymaganego </w:t>
            </w:r>
            <w:r>
              <w:rPr>
                <w:rFonts w:eastAsia="Times New Roman" w:cs="Times New Roman"/>
                <w:sz w:val="18"/>
                <w:szCs w:val="18"/>
                <w:lang w:eastAsia="pl-PL"/>
              </w:rPr>
              <w:t xml:space="preserve">dla każdej części </w:t>
            </w:r>
            <w:r w:rsidR="000D5054">
              <w:rPr>
                <w:rFonts w:eastAsia="Times New Roman" w:cs="Times New Roman"/>
                <w:sz w:val="18"/>
                <w:szCs w:val="18"/>
                <w:lang w:eastAsia="pl-PL"/>
              </w:rPr>
              <w:t xml:space="preserve">przy zachowaniu </w:t>
            </w:r>
            <w:r>
              <w:rPr>
                <w:rFonts w:eastAsia="Times New Roman" w:cs="Times New Roman"/>
                <w:sz w:val="18"/>
                <w:szCs w:val="18"/>
                <w:lang w:eastAsia="pl-PL"/>
              </w:rPr>
              <w:t xml:space="preserve">wartości robót </w:t>
            </w:r>
            <w:r w:rsidR="000D5054">
              <w:rPr>
                <w:rFonts w:eastAsia="Times New Roman" w:cs="Times New Roman"/>
                <w:sz w:val="18"/>
                <w:szCs w:val="18"/>
                <w:lang w:eastAsia="pl-PL"/>
              </w:rPr>
              <w:t xml:space="preserve">wymaganej w części </w:t>
            </w:r>
            <w:r>
              <w:rPr>
                <w:rFonts w:eastAsia="Times New Roman" w:cs="Times New Roman"/>
                <w:sz w:val="18"/>
                <w:szCs w:val="18"/>
                <w:lang w:eastAsia="pl-PL"/>
              </w:rPr>
              <w:t>„B”.</w:t>
            </w:r>
          </w:p>
          <w:p w14:paraId="3DE41553" w14:textId="17E855DB" w:rsidR="00634DED" w:rsidRPr="001D06DE" w:rsidRDefault="00634DED" w:rsidP="00634DED">
            <w:pPr>
              <w:spacing w:before="120" w:line="360" w:lineRule="auto"/>
              <w:ind w:left="-23" w:firstLine="23"/>
              <w:cnfStyle w:val="000000100000" w:firstRow="0" w:lastRow="0" w:firstColumn="0" w:lastColumn="0" w:oddVBand="0" w:evenVBand="0" w:oddHBand="1" w:evenHBand="0" w:firstRowFirstColumn="0" w:firstRowLastColumn="0" w:lastRowFirstColumn="0" w:lastRowLastColumn="0"/>
              <w:rPr>
                <w:i/>
                <w:sz w:val="18"/>
                <w:szCs w:val="18"/>
              </w:rPr>
            </w:pPr>
            <w:r w:rsidRPr="001D06DE">
              <w:rPr>
                <w:i/>
                <w:sz w:val="18"/>
                <w:szCs w:val="18"/>
              </w:rPr>
              <w:t xml:space="preserve">Jeżeli Wykonawca na potwierdzenie spełniania warunku udziału w postępowaniu dotyczącego posiadania zdolności technicznej wykaże się realizacją robót budowlanych, których wartość wyrażona zostanie w walucie innej niż PLN, Zamawiający w celu dokonania oceny spełniania warunku udziału w postępowaniu dokona przeliczenia wskazanej wartości według średniego kursu NBP z dnia wszczęcia (ogłoszenia) postępowania. </w:t>
            </w:r>
          </w:p>
          <w:p w14:paraId="4A006514" w14:textId="77777777" w:rsidR="003B0CBC" w:rsidRDefault="003B0CBC" w:rsidP="005C5717">
            <w:pPr>
              <w:keepNext/>
              <w:keepLines/>
              <w:autoSpaceDE w:val="0"/>
              <w:autoSpaceDN w:val="0"/>
              <w:adjustRightInd w:val="0"/>
              <w:spacing w:line="360" w:lineRule="auto"/>
              <w:ind w:left="0" w:firstLine="0"/>
              <w:cnfStyle w:val="000000100000" w:firstRow="0" w:lastRow="0" w:firstColumn="0" w:lastColumn="0" w:oddVBand="0" w:evenVBand="0" w:oddHBand="1" w:evenHBand="0" w:firstRowFirstColumn="0" w:firstRowLastColumn="0" w:lastRowFirstColumn="0" w:lastRowLastColumn="0"/>
              <w:rPr>
                <w:rFonts w:cs="Arial"/>
                <w:bCs/>
                <w:iCs/>
                <w:sz w:val="18"/>
                <w:szCs w:val="18"/>
                <w:lang w:eastAsia="pl-PL"/>
              </w:rPr>
            </w:pPr>
          </w:p>
          <w:p w14:paraId="25508342" w14:textId="7A612832" w:rsidR="00DA76AC" w:rsidRDefault="003B0CBC" w:rsidP="005C5717">
            <w:pPr>
              <w:keepNext/>
              <w:keepLines/>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Z</w:t>
            </w:r>
            <w:r w:rsidR="00DA76AC">
              <w:rPr>
                <w:sz w:val="18"/>
                <w:szCs w:val="18"/>
              </w:rPr>
              <w:t>a</w:t>
            </w:r>
            <w:r>
              <w:rPr>
                <w:sz w:val="18"/>
                <w:szCs w:val="18"/>
              </w:rPr>
              <w:t>ma</w:t>
            </w:r>
            <w:r w:rsidR="00DA76AC">
              <w:rPr>
                <w:sz w:val="18"/>
                <w:szCs w:val="18"/>
              </w:rPr>
              <w:t>wiający oceni spełnianie powyższego warunku w oparciu</w:t>
            </w:r>
            <w:r w:rsidR="003A5883">
              <w:rPr>
                <w:sz w:val="18"/>
                <w:szCs w:val="18"/>
              </w:rPr>
              <w:t xml:space="preserve"> </w:t>
            </w:r>
            <w:r w:rsidR="00DA76AC">
              <w:rPr>
                <w:sz w:val="18"/>
                <w:szCs w:val="18"/>
              </w:rPr>
              <w:t xml:space="preserve">o podmiotowe środki dowodowe, o których </w:t>
            </w:r>
            <w:r w:rsidR="00D23109">
              <w:rPr>
                <w:sz w:val="18"/>
                <w:szCs w:val="18"/>
              </w:rPr>
              <w:t xml:space="preserve">mowa w rozdz. VI ust. 3 </w:t>
            </w:r>
            <w:r w:rsidR="00D23109" w:rsidRPr="0001794F">
              <w:rPr>
                <w:sz w:val="18"/>
                <w:szCs w:val="18"/>
              </w:rPr>
              <w:t xml:space="preserve">pkt </w:t>
            </w:r>
            <w:r w:rsidR="00C461DA" w:rsidRPr="0001794F">
              <w:rPr>
                <w:sz w:val="18"/>
                <w:szCs w:val="18"/>
              </w:rPr>
              <w:t>1</w:t>
            </w:r>
            <w:r w:rsidR="00D23109" w:rsidRPr="0001794F">
              <w:rPr>
                <w:sz w:val="18"/>
                <w:szCs w:val="18"/>
              </w:rPr>
              <w:t>.</w:t>
            </w:r>
          </w:p>
          <w:p w14:paraId="7D536BDA" w14:textId="28751A64" w:rsidR="00B2014F" w:rsidRDefault="00B2014F" w:rsidP="00B2014F">
            <w:pPr>
              <w:pStyle w:val="Akapitzlist"/>
              <w:keepNext/>
              <w:keepLines/>
              <w:spacing w:before="240" w:after="240" w:line="360" w:lineRule="auto"/>
              <w:ind w:left="38" w:firstLine="0"/>
              <w:jc w:val="lef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1.2</w:t>
            </w:r>
          </w:p>
          <w:p w14:paraId="21081659" w14:textId="77777777" w:rsidR="001B39D4" w:rsidRDefault="00634DED" w:rsidP="00B2014F">
            <w:pPr>
              <w:pStyle w:val="Akapitzlist"/>
              <w:keepNext/>
              <w:keepLines/>
              <w:spacing w:before="240" w:after="240" w:line="360" w:lineRule="auto"/>
              <w:ind w:left="38" w:firstLine="0"/>
              <w:jc w:val="center"/>
              <w:cnfStyle w:val="000000100000" w:firstRow="0" w:lastRow="0" w:firstColumn="0" w:lastColumn="0" w:oddVBand="0" w:evenVBand="0" w:oddHBand="1" w:evenHBand="0" w:firstRowFirstColumn="0" w:firstRowLastColumn="0" w:lastRowFirstColumn="0" w:lastRowLastColumn="0"/>
              <w:rPr>
                <w:rFonts w:cs="Arial"/>
                <w:b/>
                <w:sz w:val="18"/>
                <w:szCs w:val="18"/>
              </w:rPr>
            </w:pPr>
            <w:r w:rsidRPr="005C5717">
              <w:rPr>
                <w:rFonts w:cs="Arial"/>
                <w:b/>
                <w:sz w:val="18"/>
                <w:szCs w:val="18"/>
              </w:rPr>
              <w:t xml:space="preserve">Dotyczy </w:t>
            </w:r>
            <w:r w:rsidR="001B39D4">
              <w:rPr>
                <w:rFonts w:cs="Arial"/>
                <w:b/>
                <w:sz w:val="18"/>
                <w:szCs w:val="18"/>
              </w:rPr>
              <w:t xml:space="preserve">wszystkich </w:t>
            </w:r>
            <w:r w:rsidRPr="005C5717">
              <w:rPr>
                <w:rFonts w:cs="Arial"/>
                <w:b/>
                <w:sz w:val="18"/>
                <w:szCs w:val="18"/>
              </w:rPr>
              <w:t>części</w:t>
            </w:r>
          </w:p>
          <w:p w14:paraId="17088D68" w14:textId="4CE8948C" w:rsidR="001B39D4" w:rsidRDefault="001B39D4" w:rsidP="00B2014F">
            <w:pPr>
              <w:pStyle w:val="Akapitzlist"/>
              <w:keepNext/>
              <w:keepLines/>
              <w:spacing w:before="240" w:after="240" w:line="360" w:lineRule="auto"/>
              <w:ind w:left="38" w:firstLine="0"/>
              <w:jc w:val="center"/>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 xml:space="preserve">(jedna osoba może pełnić funkcję kierownika </w:t>
            </w:r>
            <w:r w:rsidR="00CF14F9">
              <w:rPr>
                <w:rFonts w:cs="Arial"/>
                <w:b/>
                <w:sz w:val="18"/>
                <w:szCs w:val="18"/>
              </w:rPr>
              <w:t>robót</w:t>
            </w:r>
          </w:p>
          <w:p w14:paraId="3AEE334A" w14:textId="286DCAC4" w:rsidR="00634DED" w:rsidRPr="005C5717" w:rsidRDefault="001B39D4" w:rsidP="00B2014F">
            <w:pPr>
              <w:pStyle w:val="Akapitzlist"/>
              <w:keepNext/>
              <w:keepLines/>
              <w:spacing w:before="240" w:after="240" w:line="360" w:lineRule="auto"/>
              <w:ind w:left="38" w:firstLine="0"/>
              <w:jc w:val="center"/>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w odniesieniu do wszystkich części)</w:t>
            </w:r>
            <w:r w:rsidR="00634DED" w:rsidRPr="005C5717">
              <w:rPr>
                <w:rFonts w:cs="Arial"/>
                <w:b/>
                <w:sz w:val="18"/>
                <w:szCs w:val="18"/>
              </w:rPr>
              <w:t xml:space="preserve"> </w:t>
            </w:r>
          </w:p>
          <w:p w14:paraId="1C282C71" w14:textId="110341B8" w:rsidR="005A178D" w:rsidRPr="00B2014F" w:rsidRDefault="00B461D2" w:rsidP="00B2014F">
            <w:pPr>
              <w:pStyle w:val="Nagwek4"/>
              <w:keepNext/>
              <w:keepLines/>
              <w:numPr>
                <w:ilvl w:val="0"/>
                <w:numId w:val="0"/>
              </w:numPr>
              <w:spacing w:before="0" w:after="0" w:line="360" w:lineRule="auto"/>
              <w:ind w:left="180"/>
              <w:outlineLvl w:val="3"/>
              <w:cnfStyle w:val="000000100000" w:firstRow="0" w:lastRow="0" w:firstColumn="0" w:lastColumn="0" w:oddVBand="0" w:evenVBand="0" w:oddHBand="1" w:evenHBand="0" w:firstRowFirstColumn="0" w:firstRowLastColumn="0" w:lastRowFirstColumn="0" w:lastRowLastColumn="0"/>
              <w:rPr>
                <w:sz w:val="18"/>
                <w:szCs w:val="18"/>
                <w:lang w:val="pl-PL" w:eastAsia="pl-PL"/>
              </w:rPr>
            </w:pPr>
            <w:r w:rsidRPr="00B2014F">
              <w:rPr>
                <w:sz w:val="18"/>
                <w:szCs w:val="18"/>
                <w:lang w:val="pl-PL" w:eastAsia="pl-PL"/>
              </w:rPr>
              <w:t xml:space="preserve">w </w:t>
            </w:r>
            <w:r w:rsidR="005A178D" w:rsidRPr="00B2014F">
              <w:rPr>
                <w:sz w:val="18"/>
                <w:szCs w:val="18"/>
                <w:lang w:val="pl-PL" w:eastAsia="pl-PL"/>
              </w:rPr>
              <w:t>odniesieniu do warunku dotyczącego zdolności zawodowej, Zamawiający wy</w:t>
            </w:r>
            <w:r w:rsidR="00A45F6E" w:rsidRPr="00B2014F">
              <w:rPr>
                <w:sz w:val="18"/>
                <w:szCs w:val="18"/>
                <w:lang w:val="pl-PL" w:eastAsia="pl-PL"/>
              </w:rPr>
              <w:t>maga, aby wykonawca wykazał, iż dysponuje lub będzie dysponował osobami zdolnymi do wykonania niniejszego zamówienia, posiadającymi prawo wykonywania zawodu oraz wymagane uprawnienia budowlane tj.:</w:t>
            </w:r>
          </w:p>
          <w:p w14:paraId="300DD537" w14:textId="77777777" w:rsidR="0007435A" w:rsidRDefault="0007435A" w:rsidP="005C5717">
            <w:pPr>
              <w:keepNext/>
              <w:keepLines/>
              <w:spacing w:line="36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18"/>
                <w:szCs w:val="18"/>
                <w:lang w:eastAsia="pl-PL"/>
              </w:rPr>
            </w:pPr>
          </w:p>
          <w:p w14:paraId="230CB9DE" w14:textId="0B79B0EA" w:rsidR="00AA3536" w:rsidRPr="001D06DE" w:rsidRDefault="0013527E" w:rsidP="000D5054">
            <w:pPr>
              <w:keepNext/>
              <w:keepLines/>
              <w:spacing w:line="360" w:lineRule="auto"/>
              <w:ind w:left="0" w:firstLine="0"/>
              <w:cnfStyle w:val="000000100000" w:firstRow="0" w:lastRow="0" w:firstColumn="0" w:lastColumn="0" w:oddVBand="0" w:evenVBand="0" w:oddHBand="1" w:evenHBand="0" w:firstRowFirstColumn="0" w:firstRowLastColumn="0" w:lastRowFirstColumn="0" w:lastRowLastColumn="0"/>
              <w:rPr>
                <w:rFonts w:eastAsia="Times New Roman" w:cs="Times New Roman"/>
                <w:strike/>
                <w:sz w:val="18"/>
                <w:szCs w:val="18"/>
                <w:lang w:eastAsia="pl-PL"/>
              </w:rPr>
            </w:pPr>
            <w:r w:rsidRPr="0013527E">
              <w:rPr>
                <w:rFonts w:eastAsia="Times New Roman" w:cs="Times New Roman"/>
                <w:b/>
                <w:sz w:val="18"/>
                <w:szCs w:val="18"/>
                <w:lang w:eastAsia="pl-PL"/>
              </w:rPr>
              <w:t>minimum 1 osobą</w:t>
            </w:r>
            <w:r w:rsidR="00634DED">
              <w:rPr>
                <w:rFonts w:eastAsia="Times New Roman" w:cs="Times New Roman"/>
                <w:b/>
                <w:sz w:val="18"/>
                <w:szCs w:val="18"/>
                <w:lang w:eastAsia="pl-PL"/>
              </w:rPr>
              <w:t xml:space="preserve"> (</w:t>
            </w:r>
            <w:r w:rsidR="005F52D4" w:rsidRPr="005F52D4">
              <w:rPr>
                <w:rFonts w:eastAsia="Times New Roman" w:cs="Times New Roman"/>
                <w:b/>
                <w:sz w:val="18"/>
                <w:szCs w:val="18"/>
                <w:lang w:eastAsia="pl-PL"/>
              </w:rPr>
              <w:t xml:space="preserve">kierownik </w:t>
            </w:r>
            <w:r w:rsidR="000D5054">
              <w:rPr>
                <w:rFonts w:eastAsia="Times New Roman" w:cs="Times New Roman"/>
                <w:b/>
                <w:sz w:val="18"/>
                <w:szCs w:val="18"/>
                <w:lang w:eastAsia="pl-PL"/>
              </w:rPr>
              <w:t>robót</w:t>
            </w:r>
            <w:r w:rsidR="00634DED">
              <w:rPr>
                <w:rFonts w:eastAsia="Times New Roman" w:cs="Times New Roman"/>
                <w:b/>
                <w:sz w:val="18"/>
                <w:szCs w:val="18"/>
                <w:lang w:eastAsia="pl-PL"/>
              </w:rPr>
              <w:t>),</w:t>
            </w:r>
            <w:r w:rsidR="005F52D4">
              <w:rPr>
                <w:rFonts w:eastAsia="Times New Roman" w:cs="Times New Roman"/>
                <w:sz w:val="18"/>
                <w:szCs w:val="18"/>
                <w:lang w:eastAsia="pl-PL"/>
              </w:rPr>
              <w:t xml:space="preserve"> który</w:t>
            </w:r>
            <w:r w:rsidRPr="0013527E">
              <w:rPr>
                <w:rFonts w:eastAsia="Times New Roman" w:cs="Times New Roman"/>
                <w:sz w:val="18"/>
                <w:szCs w:val="18"/>
                <w:lang w:eastAsia="pl-PL"/>
              </w:rPr>
              <w:t xml:space="preserve"> posiada uprawnienia budowlane w specjalności konstrukcyjno-budowlanej, do pełnienia samodzielnych funkcji technicznych w budownictwie do kierowania robotami w specjalności konstrukcyjno-budowlanej</w:t>
            </w:r>
            <w:r w:rsidR="00634DED" w:rsidRPr="001D06DE">
              <w:rPr>
                <w:rFonts w:eastAsia="Times New Roman" w:cs="Times New Roman"/>
                <w:strike/>
                <w:sz w:val="18"/>
                <w:szCs w:val="18"/>
                <w:lang w:eastAsia="pl-PL"/>
              </w:rPr>
              <w:t>,</w:t>
            </w:r>
          </w:p>
          <w:p w14:paraId="6A184EA0" w14:textId="1FE57461" w:rsidR="00AA3536" w:rsidRPr="001D06DE" w:rsidRDefault="00AA3536" w:rsidP="000D5054">
            <w:pPr>
              <w:keepNext/>
              <w:keepLines/>
              <w:spacing w:line="360" w:lineRule="auto"/>
              <w:ind w:left="0" w:firstLine="0"/>
              <w:cnfStyle w:val="000000100000" w:firstRow="0" w:lastRow="0" w:firstColumn="0" w:lastColumn="0" w:oddVBand="0" w:evenVBand="0" w:oddHBand="1" w:evenHBand="0" w:firstRowFirstColumn="0" w:firstRowLastColumn="0" w:lastRowFirstColumn="0" w:lastRowLastColumn="0"/>
              <w:rPr>
                <w:rFonts w:eastAsia="Times New Roman" w:cs="Times New Roman"/>
                <w:strike/>
                <w:sz w:val="18"/>
                <w:szCs w:val="18"/>
                <w:lang w:eastAsia="pl-PL"/>
              </w:rPr>
            </w:pPr>
          </w:p>
          <w:p w14:paraId="3613A9A2" w14:textId="22C7318F" w:rsidR="0007435A" w:rsidRPr="009D41F9" w:rsidRDefault="00DE7137" w:rsidP="005C5717">
            <w:pPr>
              <w:keepNext/>
              <w:keepLines/>
              <w:autoSpaceDE w:val="0"/>
              <w:autoSpaceDN w:val="0"/>
              <w:adjustRightInd w:val="0"/>
              <w:spacing w:before="120" w:after="120" w:line="360" w:lineRule="auto"/>
              <w:ind w:left="37" w:firstLine="0"/>
              <w:cnfStyle w:val="000000100000" w:firstRow="0" w:lastRow="0" w:firstColumn="0" w:lastColumn="0" w:oddVBand="0" w:evenVBand="0" w:oddHBand="1" w:evenHBand="0" w:firstRowFirstColumn="0" w:firstRowLastColumn="0" w:lastRowFirstColumn="0" w:lastRowLastColumn="0"/>
              <w:rPr>
                <w:rFonts w:cs="Arial"/>
                <w:bCs/>
                <w:iCs/>
                <w:color w:val="000000"/>
                <w:sz w:val="18"/>
                <w:szCs w:val="18"/>
              </w:rPr>
            </w:pPr>
            <w:r w:rsidRPr="0001794F">
              <w:rPr>
                <w:rFonts w:cs="Arial"/>
                <w:bCs/>
                <w:iCs/>
                <w:color w:val="000000"/>
                <w:sz w:val="18"/>
                <w:szCs w:val="18"/>
              </w:rPr>
              <w:t>Wymieniony skład osobowy zespołu Wykonawcy należy traktować jako minimalne wymagania Zamawiającego i nie wyczerpuje całości personelu niezbędnego do rzetelnego wypełnienia zobowiązań Wykonawcy.</w:t>
            </w:r>
          </w:p>
          <w:p w14:paraId="2B5F7FB3" w14:textId="1A597F58" w:rsidR="0007435A" w:rsidRPr="0001794F" w:rsidRDefault="0007435A" w:rsidP="005C5717">
            <w:pPr>
              <w:keepNext/>
              <w:keepLines/>
              <w:autoSpaceDE w:val="0"/>
              <w:autoSpaceDN w:val="0"/>
              <w:adjustRightInd w:val="0"/>
              <w:spacing w:before="40" w:after="40" w:line="360" w:lineRule="auto"/>
              <w:ind w:left="37" w:firstLine="0"/>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01794F">
              <w:rPr>
                <w:rFonts w:cs="Arial"/>
                <w:color w:val="000000"/>
                <w:sz w:val="18"/>
                <w:szCs w:val="18"/>
              </w:rPr>
              <w:t xml:space="preserve">Wykonawca winien wykazać się osobami posiadającymi uprawnienia budowlane do sprawowania samodzielnych funkcji technicznych w budownictwie, zgodnie z wymaganymi przepisami ustawy z dn. 07.07.1994 r. </w:t>
            </w:r>
            <w:r w:rsidRPr="00DC535A">
              <w:rPr>
                <w:rFonts w:cs="Arial"/>
                <w:color w:val="000000"/>
                <w:sz w:val="18"/>
                <w:szCs w:val="18"/>
              </w:rPr>
              <w:t>Prawo budowlane (</w:t>
            </w:r>
            <w:proofErr w:type="spellStart"/>
            <w:r w:rsidRPr="00DC535A">
              <w:rPr>
                <w:rFonts w:cs="Arial"/>
                <w:color w:val="000000"/>
                <w:sz w:val="18"/>
                <w:szCs w:val="18"/>
              </w:rPr>
              <w:t>t.j</w:t>
            </w:r>
            <w:proofErr w:type="spellEnd"/>
            <w:r w:rsidRPr="00DC535A">
              <w:rPr>
                <w:rFonts w:cs="Arial"/>
                <w:color w:val="000000"/>
                <w:sz w:val="18"/>
                <w:szCs w:val="18"/>
              </w:rPr>
              <w:t xml:space="preserve">. Dz. U. </w:t>
            </w:r>
            <w:r w:rsidR="00547318" w:rsidRPr="00547318">
              <w:rPr>
                <w:sz w:val="18"/>
                <w:szCs w:val="18"/>
              </w:rPr>
              <w:t>202</w:t>
            </w:r>
            <w:r w:rsidR="001B39D4">
              <w:rPr>
                <w:sz w:val="18"/>
                <w:szCs w:val="18"/>
              </w:rPr>
              <w:t>4</w:t>
            </w:r>
            <w:r w:rsidR="00547318" w:rsidRPr="00547318">
              <w:rPr>
                <w:sz w:val="18"/>
                <w:szCs w:val="18"/>
              </w:rPr>
              <w:t xml:space="preserve"> r. poz. </w:t>
            </w:r>
            <w:r w:rsidR="001B39D4">
              <w:rPr>
                <w:sz w:val="18"/>
                <w:szCs w:val="18"/>
              </w:rPr>
              <w:t>725</w:t>
            </w:r>
            <w:r w:rsidR="00547318">
              <w:rPr>
                <w:szCs w:val="20"/>
              </w:rPr>
              <w:t xml:space="preserve"> </w:t>
            </w:r>
            <w:r w:rsidRPr="00DC535A">
              <w:rPr>
                <w:rFonts w:cs="Arial"/>
                <w:color w:val="000000"/>
                <w:sz w:val="18"/>
                <w:szCs w:val="18"/>
              </w:rPr>
              <w:t xml:space="preserve">z </w:t>
            </w:r>
            <w:proofErr w:type="spellStart"/>
            <w:r w:rsidRPr="00DC535A">
              <w:rPr>
                <w:rFonts w:cs="Arial"/>
                <w:color w:val="000000"/>
                <w:sz w:val="18"/>
                <w:szCs w:val="18"/>
              </w:rPr>
              <w:t>późn</w:t>
            </w:r>
            <w:proofErr w:type="spellEnd"/>
            <w:r w:rsidRPr="00DC535A">
              <w:rPr>
                <w:rFonts w:cs="Arial"/>
                <w:color w:val="000000"/>
                <w:sz w:val="18"/>
                <w:szCs w:val="18"/>
              </w:rPr>
              <w:t>. zm.)</w:t>
            </w:r>
            <w:r w:rsidRPr="0001794F">
              <w:rPr>
                <w:rFonts w:cs="Arial"/>
                <w:color w:val="000000"/>
                <w:sz w:val="18"/>
                <w:szCs w:val="18"/>
              </w:rPr>
              <w:t xml:space="preserve"> oraz Rozporządzeniem Ministra Inwestycji i Rozwoju z dnia 29 kwietnia 2019 r. w sprawie przygotowania zawodowego do wykonywania samodzielnych funkcji technicznych w budownictwie (Dz. U. z 2019 r. poz. 831 z </w:t>
            </w:r>
            <w:proofErr w:type="spellStart"/>
            <w:r w:rsidRPr="0001794F">
              <w:rPr>
                <w:rFonts w:cs="Arial"/>
                <w:color w:val="000000"/>
                <w:sz w:val="18"/>
                <w:szCs w:val="18"/>
              </w:rPr>
              <w:lastRenderedPageBreak/>
              <w:t>późn</w:t>
            </w:r>
            <w:proofErr w:type="spellEnd"/>
            <w:r w:rsidRPr="0001794F">
              <w:rPr>
                <w:rFonts w:cs="Arial"/>
                <w:color w:val="000000"/>
                <w:sz w:val="18"/>
                <w:szCs w:val="18"/>
              </w:rPr>
              <w:t xml:space="preserve">. zm.)  lub innymi uprawnieniami umożliwiającymi wykonywanie tych samych czynności, do wykonania których w aktualnym stanie prawnym upoważniają uprawnienia budowlane w tej samej specjalności. Zgodnie z art. 104  ustawy – Prawo budowlane – osoby, które przed dniem wejścia w życie ustawy (tj. przed dniem 01.01.1995 r.) uzyskały uprawnienia budowlane lub stwierdzenie posiadania przygotowania zawodowego do pełnienia samodzielnych funkcji technicznych w budownictwie, zachowują uprawnienia do pełnienia tych funkcji w dotychczasowym zakresie. </w:t>
            </w:r>
          </w:p>
          <w:p w14:paraId="09B2B353" w14:textId="358226A7" w:rsidR="0007435A" w:rsidRPr="0001794F" w:rsidRDefault="0007435A" w:rsidP="005C5717">
            <w:pPr>
              <w:keepNext/>
              <w:keepLines/>
              <w:autoSpaceDE w:val="0"/>
              <w:autoSpaceDN w:val="0"/>
              <w:adjustRightInd w:val="0"/>
              <w:spacing w:before="40" w:after="40" w:line="360" w:lineRule="auto"/>
              <w:ind w:left="37" w:firstLine="0"/>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01794F">
              <w:rPr>
                <w:rFonts w:cs="Arial"/>
                <w:color w:val="000000"/>
                <w:sz w:val="18"/>
                <w:szCs w:val="18"/>
              </w:rPr>
              <w:t xml:space="preserve">Powyższe oznacza, iż w razie złożenia oferty zawierającej wskazanie osób posiadających uprawnienia budowlane uzyskane przed 1995 r., wymaga się od Wykonawcy, aby osoby te posiadały uprawnienia zgodne z zakresem wskazanym w SWZ. </w:t>
            </w:r>
          </w:p>
          <w:p w14:paraId="27961A98" w14:textId="446F0E6F" w:rsidR="0007435A" w:rsidRPr="00D005E7" w:rsidRDefault="0007435A" w:rsidP="005C5717">
            <w:pPr>
              <w:keepNext/>
              <w:keepLines/>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D005E7">
              <w:rPr>
                <w:rFonts w:cs="Arial"/>
                <w:color w:val="000000"/>
                <w:sz w:val="18"/>
                <w:szCs w:val="18"/>
              </w:rPr>
              <w:t>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w:t>
            </w:r>
            <w:proofErr w:type="spellStart"/>
            <w:r w:rsidRPr="00D005E7">
              <w:rPr>
                <w:rFonts w:cs="Arial"/>
                <w:color w:val="000000"/>
                <w:sz w:val="18"/>
                <w:szCs w:val="18"/>
              </w:rPr>
              <w:t>t.j</w:t>
            </w:r>
            <w:proofErr w:type="spellEnd"/>
            <w:r w:rsidRPr="00D005E7">
              <w:rPr>
                <w:rFonts w:cs="Arial"/>
                <w:color w:val="000000"/>
                <w:sz w:val="18"/>
                <w:szCs w:val="18"/>
              </w:rPr>
              <w:t xml:space="preserve">. </w:t>
            </w:r>
            <w:r w:rsidR="00DC535A" w:rsidRPr="00D005E7">
              <w:rPr>
                <w:rFonts w:cs="Arial"/>
                <w:color w:val="000000"/>
                <w:sz w:val="18"/>
                <w:szCs w:val="18"/>
              </w:rPr>
              <w:t xml:space="preserve">Dz. U. </w:t>
            </w:r>
            <w:r w:rsidR="00547318" w:rsidRPr="00547318">
              <w:rPr>
                <w:sz w:val="18"/>
                <w:szCs w:val="18"/>
              </w:rPr>
              <w:t>202</w:t>
            </w:r>
            <w:r w:rsidR="001B39D4">
              <w:rPr>
                <w:sz w:val="18"/>
                <w:szCs w:val="18"/>
              </w:rPr>
              <w:t>4</w:t>
            </w:r>
            <w:r w:rsidR="00547318" w:rsidRPr="00547318">
              <w:rPr>
                <w:sz w:val="18"/>
                <w:szCs w:val="18"/>
              </w:rPr>
              <w:t xml:space="preserve"> r. poz. </w:t>
            </w:r>
            <w:r w:rsidR="001B39D4">
              <w:rPr>
                <w:sz w:val="18"/>
                <w:szCs w:val="18"/>
              </w:rPr>
              <w:t>725</w:t>
            </w:r>
            <w:r w:rsidR="00396615">
              <w:rPr>
                <w:sz w:val="18"/>
                <w:szCs w:val="18"/>
              </w:rPr>
              <w:t xml:space="preserve"> </w:t>
            </w:r>
            <w:r w:rsidR="00DC535A" w:rsidRPr="00D005E7">
              <w:rPr>
                <w:rFonts w:cs="Arial"/>
                <w:color w:val="000000"/>
                <w:sz w:val="18"/>
                <w:szCs w:val="18"/>
              </w:rPr>
              <w:t xml:space="preserve">z </w:t>
            </w:r>
            <w:proofErr w:type="spellStart"/>
            <w:r w:rsidR="00DC535A" w:rsidRPr="00D005E7">
              <w:rPr>
                <w:rFonts w:cs="Arial"/>
                <w:color w:val="000000"/>
                <w:sz w:val="18"/>
                <w:szCs w:val="18"/>
              </w:rPr>
              <w:t>późn</w:t>
            </w:r>
            <w:proofErr w:type="spellEnd"/>
            <w:r w:rsidR="00DC535A" w:rsidRPr="00D005E7">
              <w:rPr>
                <w:rFonts w:cs="Arial"/>
                <w:color w:val="000000"/>
                <w:sz w:val="18"/>
                <w:szCs w:val="18"/>
              </w:rPr>
              <w:t>. zm</w:t>
            </w:r>
            <w:r w:rsidRPr="00D005E7">
              <w:rPr>
                <w:rFonts w:cs="Arial"/>
                <w:color w:val="000000"/>
                <w:sz w:val="18"/>
                <w:szCs w:val="18"/>
              </w:rPr>
              <w:t>.) oraz pozostałych przepisów ww. ustawy Prawo budowlane oraz ustawy o zasadach uznawania kwalifikacji zawodowych nabytych w państwach członkowskich Unii Europejskiej (</w:t>
            </w:r>
            <w:proofErr w:type="spellStart"/>
            <w:r w:rsidRPr="00D005E7">
              <w:rPr>
                <w:rFonts w:cs="Arial"/>
                <w:color w:val="000000"/>
                <w:sz w:val="18"/>
                <w:szCs w:val="18"/>
              </w:rPr>
              <w:t>t.j</w:t>
            </w:r>
            <w:proofErr w:type="spellEnd"/>
            <w:r w:rsidRPr="00D005E7">
              <w:rPr>
                <w:rFonts w:cs="Arial"/>
                <w:color w:val="000000"/>
                <w:sz w:val="18"/>
                <w:szCs w:val="18"/>
              </w:rPr>
              <w:t xml:space="preserve">. Dz. U. </w:t>
            </w:r>
            <w:r w:rsidR="00DC535A" w:rsidRPr="00D005E7">
              <w:rPr>
                <w:sz w:val="18"/>
                <w:szCs w:val="18"/>
              </w:rPr>
              <w:t>z 202</w:t>
            </w:r>
            <w:r w:rsidR="001B39D4">
              <w:rPr>
                <w:sz w:val="18"/>
                <w:szCs w:val="18"/>
              </w:rPr>
              <w:t>3</w:t>
            </w:r>
            <w:r w:rsidR="00DC535A" w:rsidRPr="00D005E7">
              <w:rPr>
                <w:sz w:val="18"/>
                <w:szCs w:val="18"/>
              </w:rPr>
              <w:t xml:space="preserve"> r. poz. </w:t>
            </w:r>
            <w:r w:rsidR="001B39D4">
              <w:rPr>
                <w:sz w:val="18"/>
                <w:szCs w:val="18"/>
              </w:rPr>
              <w:t>334</w:t>
            </w:r>
            <w:r w:rsidR="00DC535A" w:rsidRPr="00D005E7">
              <w:rPr>
                <w:rFonts w:cs="Arial"/>
                <w:color w:val="000000"/>
                <w:sz w:val="18"/>
                <w:szCs w:val="18"/>
              </w:rPr>
              <w:t xml:space="preserve"> </w:t>
            </w:r>
            <w:r w:rsidRPr="00D005E7">
              <w:rPr>
                <w:rFonts w:cs="Arial"/>
                <w:color w:val="000000"/>
                <w:sz w:val="18"/>
                <w:szCs w:val="18"/>
              </w:rPr>
              <w:t xml:space="preserve">z </w:t>
            </w:r>
            <w:proofErr w:type="spellStart"/>
            <w:r w:rsidRPr="00D005E7">
              <w:rPr>
                <w:rFonts w:cs="Arial"/>
                <w:color w:val="000000"/>
                <w:sz w:val="18"/>
                <w:szCs w:val="18"/>
              </w:rPr>
              <w:t>późn</w:t>
            </w:r>
            <w:proofErr w:type="spellEnd"/>
            <w:r w:rsidRPr="00D005E7">
              <w:rPr>
                <w:rFonts w:cs="Arial"/>
                <w:color w:val="000000"/>
                <w:sz w:val="18"/>
                <w:szCs w:val="18"/>
              </w:rPr>
              <w:t>. zm.) oraz art. 20a ustawy z dn. 15.12.2000 r. o samorządach zawodowych architektów oraz inżynierów budownictwa (</w:t>
            </w:r>
            <w:proofErr w:type="spellStart"/>
            <w:r w:rsidRPr="00D005E7">
              <w:rPr>
                <w:rFonts w:cs="Arial"/>
                <w:color w:val="000000"/>
                <w:sz w:val="18"/>
                <w:szCs w:val="18"/>
              </w:rPr>
              <w:t>t.j</w:t>
            </w:r>
            <w:proofErr w:type="spellEnd"/>
            <w:r w:rsidRPr="00D005E7">
              <w:rPr>
                <w:rFonts w:cs="Arial"/>
                <w:color w:val="000000"/>
                <w:sz w:val="18"/>
                <w:szCs w:val="18"/>
              </w:rPr>
              <w:t>. Dz. U. z 20</w:t>
            </w:r>
            <w:r w:rsidR="001B39D4">
              <w:rPr>
                <w:rFonts w:cs="Arial"/>
                <w:color w:val="000000"/>
                <w:sz w:val="18"/>
                <w:szCs w:val="18"/>
              </w:rPr>
              <w:t>23</w:t>
            </w:r>
            <w:r w:rsidRPr="00D005E7">
              <w:rPr>
                <w:rFonts w:cs="Arial"/>
                <w:color w:val="000000"/>
                <w:sz w:val="18"/>
                <w:szCs w:val="18"/>
              </w:rPr>
              <w:t xml:space="preserve"> r. poz.</w:t>
            </w:r>
            <w:r w:rsidR="001B39D4">
              <w:rPr>
                <w:rFonts w:cs="Arial"/>
                <w:color w:val="000000"/>
                <w:sz w:val="18"/>
                <w:szCs w:val="18"/>
              </w:rPr>
              <w:t xml:space="preserve"> 551</w:t>
            </w:r>
            <w:r w:rsidRPr="00D005E7">
              <w:rPr>
                <w:rFonts w:cs="Arial"/>
                <w:color w:val="000000"/>
                <w:sz w:val="18"/>
                <w:szCs w:val="18"/>
              </w:rPr>
              <w:t xml:space="preserve"> z </w:t>
            </w:r>
            <w:proofErr w:type="spellStart"/>
            <w:r w:rsidRPr="00D005E7">
              <w:rPr>
                <w:rFonts w:cs="Arial"/>
                <w:color w:val="000000"/>
                <w:sz w:val="18"/>
                <w:szCs w:val="18"/>
              </w:rPr>
              <w:t>późn</w:t>
            </w:r>
            <w:proofErr w:type="spellEnd"/>
            <w:r w:rsidRPr="00D005E7">
              <w:rPr>
                <w:rFonts w:cs="Arial"/>
                <w:color w:val="000000"/>
                <w:sz w:val="18"/>
                <w:szCs w:val="18"/>
              </w:rPr>
              <w:t>. zm.)</w:t>
            </w:r>
          </w:p>
          <w:p w14:paraId="44870FD6" w14:textId="77777777" w:rsidR="0007435A" w:rsidRPr="0001794F" w:rsidRDefault="0007435A" w:rsidP="005C5717">
            <w:pPr>
              <w:keepNext/>
              <w:keepLines/>
              <w:autoSpaceDE w:val="0"/>
              <w:autoSpaceDN w:val="0"/>
              <w:adjustRightInd w:val="0"/>
              <w:spacing w:line="360" w:lineRule="auto"/>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p>
          <w:p w14:paraId="0C775DAF" w14:textId="77777777" w:rsidR="0007435A" w:rsidRPr="0001794F" w:rsidRDefault="0007435A" w:rsidP="005C5717">
            <w:pPr>
              <w:keepNext/>
              <w:keepLines/>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01794F">
              <w:rPr>
                <w:rFonts w:cs="Arial"/>
                <w:color w:val="000000"/>
                <w:sz w:val="18"/>
                <w:szCs w:val="18"/>
              </w:rPr>
              <w:t>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zaświadczeniem wydanym przez tą izbę, z określonym w nim terminem ważności.</w:t>
            </w:r>
          </w:p>
          <w:p w14:paraId="5A51CD5A" w14:textId="77777777" w:rsidR="0007435A" w:rsidRPr="0001794F" w:rsidRDefault="0007435A" w:rsidP="005C5717">
            <w:pPr>
              <w:keepNext/>
              <w:keepLines/>
              <w:autoSpaceDE w:val="0"/>
              <w:autoSpaceDN w:val="0"/>
              <w:adjustRightInd w:val="0"/>
              <w:spacing w:line="360" w:lineRule="auto"/>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p>
          <w:p w14:paraId="66FE3F68" w14:textId="1FE6B5AC" w:rsidR="005A178D" w:rsidRPr="003A5883" w:rsidRDefault="0007435A" w:rsidP="005C5717">
            <w:pPr>
              <w:keepNext/>
              <w:keepLines/>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Calibri" w:cs="Arial"/>
                <w:sz w:val="18"/>
                <w:szCs w:val="18"/>
                <w:lang w:eastAsia="pl-PL"/>
              </w:rPr>
            </w:pPr>
            <w:r w:rsidRPr="0001794F">
              <w:rPr>
                <w:rFonts w:eastAsia="Calibri" w:cs="Arial"/>
                <w:sz w:val="18"/>
                <w:szCs w:val="18"/>
                <w:lang w:eastAsia="pl-PL"/>
              </w:rPr>
              <w:t>Zamawiający dokona oceny spełniania powyższego warunku w oparciu o</w:t>
            </w:r>
            <w:r w:rsidR="003A5883">
              <w:rPr>
                <w:rFonts w:eastAsia="Calibri" w:cs="Arial"/>
                <w:sz w:val="18"/>
                <w:szCs w:val="18"/>
                <w:lang w:eastAsia="pl-PL"/>
              </w:rPr>
              <w:t xml:space="preserve"> </w:t>
            </w:r>
            <w:r w:rsidR="003A5883">
              <w:rPr>
                <w:sz w:val="18"/>
                <w:szCs w:val="18"/>
              </w:rPr>
              <w:t xml:space="preserve">podmiotowe środki dowodowe, o których mowa w rozdz. VI ust. 3 </w:t>
            </w:r>
            <w:r w:rsidR="003A5883" w:rsidRPr="0001794F">
              <w:rPr>
                <w:sz w:val="18"/>
                <w:szCs w:val="18"/>
              </w:rPr>
              <w:t xml:space="preserve">pkt </w:t>
            </w:r>
            <w:r w:rsidR="001C1EFD">
              <w:rPr>
                <w:sz w:val="18"/>
                <w:szCs w:val="18"/>
              </w:rPr>
              <w:t>2</w:t>
            </w:r>
            <w:r w:rsidR="003A5883">
              <w:rPr>
                <w:sz w:val="18"/>
                <w:szCs w:val="18"/>
              </w:rPr>
              <w:t>.</w:t>
            </w:r>
          </w:p>
        </w:tc>
      </w:tr>
    </w:tbl>
    <w:p w14:paraId="070D5BC3" w14:textId="649F27F5" w:rsidR="000E799D" w:rsidRDefault="00384086" w:rsidP="000310C7">
      <w:pPr>
        <w:pStyle w:val="Nagwek2"/>
        <w:numPr>
          <w:ilvl w:val="0"/>
          <w:numId w:val="44"/>
        </w:numPr>
        <w:ind w:left="567"/>
        <w:rPr>
          <w:rFonts w:eastAsia="Calibri"/>
        </w:rPr>
      </w:pPr>
      <w:r>
        <w:rPr>
          <w:rFonts w:eastAsia="Calibri"/>
        </w:rPr>
        <w:lastRenderedPageBreak/>
        <w:t>Zasady oceny warunków udziału w postępowaniu. Wykonawcy wspólnie ubiegający się o zamówienie</w:t>
      </w:r>
      <w:r w:rsidR="00AB1E1C">
        <w:rPr>
          <w:rFonts w:eastAsia="Calibri"/>
        </w:rPr>
        <w:t>.</w:t>
      </w:r>
    </w:p>
    <w:p w14:paraId="7336E05E" w14:textId="7B589615" w:rsidR="00C91CE9" w:rsidRDefault="00384086" w:rsidP="000310C7">
      <w:pPr>
        <w:pStyle w:val="Nagwek3"/>
        <w:numPr>
          <w:ilvl w:val="0"/>
          <w:numId w:val="45"/>
        </w:numPr>
        <w:ind w:left="851" w:hanging="284"/>
      </w:pPr>
      <w:r w:rsidRPr="00384086">
        <w:t>W odniesieniu do warunków dotyczących wykształcenia, kwalifikacji zawodowych lub doświadczenia</w:t>
      </w:r>
      <w:r w:rsidR="000D4D2C">
        <w:t>,</w:t>
      </w:r>
      <w:r w:rsidRPr="00384086">
        <w:t xml:space="preserve"> wykonawcy wspólnie ubiegający się o udzielenie za</w:t>
      </w:r>
      <w:r>
        <w:t>mówienia mogą polegać na zdolno</w:t>
      </w:r>
      <w:r w:rsidRPr="00384086">
        <w:t>ściach tych z wykonawców, któr</w:t>
      </w:r>
      <w:r>
        <w:t>zy wykonają</w:t>
      </w:r>
      <w:r w:rsidRPr="00384086">
        <w:t xml:space="preserve"> </w:t>
      </w:r>
      <w:r w:rsidR="00093C04">
        <w:t>roboty budowlane</w:t>
      </w:r>
      <w:r w:rsidRPr="00384086">
        <w:t>, do realizacji k</w:t>
      </w:r>
      <w:r>
        <w:t xml:space="preserve">tórych te zdolności są wymagane. </w:t>
      </w:r>
      <w:bookmarkStart w:id="20" w:name="_Hlk66958579"/>
    </w:p>
    <w:p w14:paraId="33672AEA" w14:textId="7DA8F486" w:rsidR="00AB1E1C" w:rsidRDefault="00C91CE9" w:rsidP="000310C7">
      <w:pPr>
        <w:pStyle w:val="Nagwek3"/>
        <w:numPr>
          <w:ilvl w:val="0"/>
          <w:numId w:val="45"/>
        </w:numPr>
        <w:ind w:left="851" w:hanging="284"/>
      </w:pPr>
      <w:r>
        <w:t xml:space="preserve">W wypadkach, o których mowa w pkt 1, </w:t>
      </w:r>
      <w:r w:rsidR="00384086">
        <w:t>W</w:t>
      </w:r>
      <w:r w:rsidR="00384086" w:rsidRPr="00384086">
        <w:t>ykonawcy wspólnie ubiegający się o udzie</w:t>
      </w:r>
      <w:r w:rsidR="00384086">
        <w:t>lenie zamówienia składają w ofercie</w:t>
      </w:r>
      <w:r w:rsidR="00384086" w:rsidRPr="00384086">
        <w:t xml:space="preserve"> oświadczenie, z którego wyni</w:t>
      </w:r>
      <w:r w:rsidR="00384086">
        <w:t xml:space="preserve">ka, które </w:t>
      </w:r>
      <w:r w:rsidR="000D4D2C">
        <w:t xml:space="preserve">roboty budowlane </w:t>
      </w:r>
      <w:r w:rsidR="00384086">
        <w:t>wykonają poszcze</w:t>
      </w:r>
      <w:r w:rsidR="00384086" w:rsidRPr="00384086">
        <w:t>gólni wykonawcy</w:t>
      </w:r>
      <w:r w:rsidR="008A5E9D">
        <w:t>;</w:t>
      </w:r>
    </w:p>
    <w:bookmarkEnd w:id="20"/>
    <w:p w14:paraId="16623462" w14:textId="312B81C9" w:rsidR="00384086" w:rsidRDefault="008A5E9D" w:rsidP="000310C7">
      <w:pPr>
        <w:pStyle w:val="Nagwek3"/>
        <w:numPr>
          <w:ilvl w:val="0"/>
          <w:numId w:val="45"/>
        </w:numPr>
        <w:ind w:left="851" w:hanging="284"/>
      </w:pPr>
      <w:r w:rsidRPr="008A5E9D">
        <w:t>Oceniając zdo</w:t>
      </w:r>
      <w:r>
        <w:t>lność techniczną lub zawodową, Z</w:t>
      </w:r>
      <w:r w:rsidRPr="008A5E9D">
        <w:t>amawiający</w:t>
      </w:r>
      <w:r>
        <w:t xml:space="preserve"> może, na każdym etapie postępo</w:t>
      </w:r>
      <w:r w:rsidRPr="008A5E9D">
        <w:t xml:space="preserve">wania, uznać, że wykonawca nie posiada wymaganych zdolności, jeżeli posiadanie przez wykonawcę sprzecznych interesów, w szczególności zaangażowanie zasobów technicznych lub </w:t>
      </w:r>
      <w:r>
        <w:lastRenderedPageBreak/>
        <w:t>zawodowych wy</w:t>
      </w:r>
      <w:r w:rsidRPr="008A5E9D">
        <w:t>konawcy w inne przed</w:t>
      </w:r>
      <w:r>
        <w:t>sięwzięcia gospodarcze wykonawcy</w:t>
      </w:r>
      <w:r w:rsidRPr="008A5E9D">
        <w:t xml:space="preserve"> może mieć negatywny wpływ na realizację zamówienia</w:t>
      </w:r>
      <w:r>
        <w:t>;</w:t>
      </w:r>
    </w:p>
    <w:p w14:paraId="6D1ECBAA" w14:textId="2D50E796" w:rsidR="008A5E9D" w:rsidRDefault="008A5E9D" w:rsidP="000310C7">
      <w:pPr>
        <w:pStyle w:val="Nagwek3"/>
        <w:numPr>
          <w:ilvl w:val="0"/>
          <w:numId w:val="45"/>
        </w:numPr>
        <w:ind w:left="851" w:hanging="284"/>
      </w:pPr>
      <w:r>
        <w:t>Zamawiający dokona oceny spełniania warunków udziału w postępowaniu w oparciu o podmiotowe środki dowodo</w:t>
      </w:r>
      <w:r w:rsidR="00D23109">
        <w:t xml:space="preserve">we, o których mowa w rozdz. VI </w:t>
      </w:r>
      <w:r w:rsidR="00D23109" w:rsidRPr="0001794F">
        <w:t>ust. 3.</w:t>
      </w:r>
    </w:p>
    <w:p w14:paraId="4A307C75" w14:textId="25C2BF9E" w:rsidR="006B126E" w:rsidRDefault="006B126E" w:rsidP="004B1278">
      <w:pPr>
        <w:pStyle w:val="Nagwek2"/>
        <w:ind w:left="709"/>
        <w:rPr>
          <w:rFonts w:eastAsia="Calibri"/>
        </w:rPr>
      </w:pPr>
      <w:r>
        <w:rPr>
          <w:rFonts w:eastAsia="Calibri"/>
        </w:rPr>
        <w:t>Udostępnienie zasobów.</w:t>
      </w:r>
    </w:p>
    <w:p w14:paraId="3B3DC7B2" w14:textId="6E924686" w:rsidR="006B126E" w:rsidRDefault="006B126E" w:rsidP="000310C7">
      <w:pPr>
        <w:pStyle w:val="Nagwek3"/>
        <w:numPr>
          <w:ilvl w:val="0"/>
          <w:numId w:val="46"/>
        </w:numPr>
        <w:ind w:left="851" w:hanging="284"/>
      </w:pPr>
      <w:r w:rsidRPr="006B126E">
        <w:t>Wykonawca może w celu potwierdzenia spełnian</w:t>
      </w:r>
      <w:r>
        <w:t>ia warunków udziału w postępowa</w:t>
      </w:r>
      <w:r w:rsidR="00C915D8">
        <w:t>niu</w:t>
      </w:r>
      <w:r w:rsidRPr="006B126E">
        <w:t xml:space="preserve">, polegać na </w:t>
      </w:r>
      <w:r w:rsidR="00C915D8">
        <w:t>(</w:t>
      </w:r>
      <w:r w:rsidRPr="006B126E">
        <w:t>zdolnościach technicznych lub zawodowych</w:t>
      </w:r>
      <w:r w:rsidR="00C915D8">
        <w:t xml:space="preserve">) </w:t>
      </w:r>
      <w:r w:rsidRPr="006B126E">
        <w:t>podmiotów udostępniających zasoby, niezależnie od charakteru prawnego łączących go z nimi stosunków prawnych</w:t>
      </w:r>
      <w:r>
        <w:t>;</w:t>
      </w:r>
    </w:p>
    <w:p w14:paraId="3F147C5E" w14:textId="4D67BC46" w:rsidR="00C915D8" w:rsidRDefault="00C915D8" w:rsidP="000310C7">
      <w:pPr>
        <w:pStyle w:val="Nagwek3"/>
        <w:numPr>
          <w:ilvl w:val="0"/>
          <w:numId w:val="46"/>
        </w:numPr>
        <w:ind w:left="851" w:hanging="284"/>
      </w:pPr>
      <w:r w:rsidRPr="00C915D8">
        <w:t>W odniesieniu do warunków dotyczących wykształcenia,</w:t>
      </w:r>
      <w:r>
        <w:t xml:space="preserve"> kwalifikacji zawodowych lub do</w:t>
      </w:r>
      <w:r w:rsidRPr="00C915D8">
        <w:t xml:space="preserve">świadczenia wykonawcy mogą polegać na zdolnościach podmiotów udostępniających zasoby, jeśli podmioty </w:t>
      </w:r>
      <w:r>
        <w:t>te wykonają</w:t>
      </w:r>
      <w:r w:rsidRPr="00C915D8">
        <w:t xml:space="preserve"> </w:t>
      </w:r>
      <w:r w:rsidR="005F7A33">
        <w:t>roboty budowlane</w:t>
      </w:r>
      <w:r w:rsidRPr="00C915D8">
        <w:t>, do realizacji których te zdolności są wymagane</w:t>
      </w:r>
      <w:r>
        <w:t>;</w:t>
      </w:r>
    </w:p>
    <w:p w14:paraId="4D141F52" w14:textId="66E18343" w:rsidR="00C915D8" w:rsidRPr="006B65A9" w:rsidRDefault="00C915D8" w:rsidP="000310C7">
      <w:pPr>
        <w:pStyle w:val="Nagwek3"/>
        <w:numPr>
          <w:ilvl w:val="0"/>
          <w:numId w:val="46"/>
        </w:numPr>
        <w:ind w:left="851" w:hanging="284"/>
      </w:pPr>
      <w:r w:rsidRPr="006B65A9">
        <w:t>Wykonawca, który polega na zdolnościach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(zgodnie z roz</w:t>
      </w:r>
      <w:r w:rsidR="00730333" w:rsidRPr="006B65A9">
        <w:t>dz. VI ust. 4 pkt 1</w:t>
      </w:r>
      <w:r w:rsidRPr="006B65A9">
        <w:t>);</w:t>
      </w:r>
    </w:p>
    <w:p w14:paraId="4EBCC812" w14:textId="7ED869B7" w:rsidR="004A49C1" w:rsidRDefault="004A49C1" w:rsidP="000310C7">
      <w:pPr>
        <w:pStyle w:val="Nagwek3"/>
        <w:numPr>
          <w:ilvl w:val="0"/>
          <w:numId w:val="46"/>
        </w:numPr>
        <w:ind w:left="851" w:hanging="284"/>
      </w:pPr>
      <w:r w:rsidRPr="004B1278">
        <w:t>Zamawiający oceni, czy udostępniane wykonawcy zasoby, pozwalają na wykazanie przez wykonawcę spełniania warunków udziału w postępowaniu, a także bada, czy nie zachodzą wobec tego podmiotu podstawy wykluczenia, które zostały przewidziane względem wykonawcy. Jeżeli zasoby podmiotu, o którym mowa w zdaniu poprzednim, nie potwierdzają spełniania</w:t>
      </w:r>
      <w:r w:rsidRPr="004A49C1">
        <w:t xml:space="preserve"> przez </w:t>
      </w:r>
      <w:r>
        <w:t>wykonawcę warunków udziału w po</w:t>
      </w:r>
      <w:r w:rsidRPr="004A49C1">
        <w:t xml:space="preserve">stępowaniu lub zachodzą wobec tego </w:t>
      </w:r>
      <w:r>
        <w:t>podmiotu podstawy wykluczenia, Z</w:t>
      </w:r>
      <w:r w:rsidRPr="004A49C1">
        <w:t xml:space="preserve">amawiający </w:t>
      </w:r>
      <w:r>
        <w:t>zażąda, aby wyko</w:t>
      </w:r>
      <w:r w:rsidRPr="004A49C1">
        <w:t>naw</w:t>
      </w:r>
      <w:r>
        <w:t>ca w wyznaczonym terminie</w:t>
      </w:r>
      <w:r w:rsidRPr="004A49C1">
        <w:t xml:space="preserve"> zastąpił ten </w:t>
      </w:r>
      <w:r>
        <w:t>podmiot innym podmiotem lub pod</w:t>
      </w:r>
      <w:r w:rsidRPr="004A49C1">
        <w:t>miotami albo wykazał, że samodzielnie spełnia warunki udziału w</w:t>
      </w:r>
      <w:r>
        <w:t> postępowaniu;</w:t>
      </w:r>
    </w:p>
    <w:p w14:paraId="4F5C9C52" w14:textId="26A4CBBD" w:rsidR="004A49C1" w:rsidRPr="004A49C1" w:rsidRDefault="004A49C1" w:rsidP="000310C7">
      <w:pPr>
        <w:pStyle w:val="Nagwek3"/>
        <w:numPr>
          <w:ilvl w:val="0"/>
          <w:numId w:val="46"/>
        </w:numPr>
        <w:ind w:left="851" w:hanging="284"/>
      </w:pPr>
      <w:r w:rsidRPr="004A49C1">
        <w:t>Wykonawca nie może, po upływie terminu składania ofert, powoływać się na zdolności lub sytuację podmi</w:t>
      </w:r>
      <w:r>
        <w:t>otów udostępniają</w:t>
      </w:r>
      <w:r w:rsidRPr="004A49C1">
        <w:t>cych zasoby, jeżeli na etapie składania ofert nie polegał on w</w:t>
      </w:r>
      <w:r>
        <w:t> </w:t>
      </w:r>
      <w:r w:rsidRPr="004A49C1">
        <w:t>danym zakresie na zdolnościach lub sytuacji podmiotów udostępniających zasoby.</w:t>
      </w:r>
    </w:p>
    <w:p w14:paraId="3E643AB9" w14:textId="6ED9D130" w:rsidR="00990E43" w:rsidRPr="00E054BA" w:rsidRDefault="0001285D" w:rsidP="007A29AE">
      <w:pPr>
        <w:pStyle w:val="Nagwek1"/>
        <w:rPr>
          <w:noProof/>
        </w:rPr>
      </w:pPr>
      <w:bookmarkStart w:id="21" w:name="_Toc62396892"/>
      <w:r>
        <w:rPr>
          <w:noProof/>
        </w:rPr>
        <w:t>Oświadczenie wstępne, podmiotowe środki dowodowe oraz inne dokumenty.</w:t>
      </w:r>
      <w:bookmarkEnd w:id="21"/>
    </w:p>
    <w:p w14:paraId="22CBC4F0" w14:textId="7551A1E6" w:rsidR="00F85C46" w:rsidRDefault="00B376D2" w:rsidP="000310C7">
      <w:pPr>
        <w:pStyle w:val="Nagwek2"/>
        <w:numPr>
          <w:ilvl w:val="0"/>
          <w:numId w:val="7"/>
        </w:numPr>
        <w:ind w:left="567" w:hanging="283"/>
      </w:pPr>
      <w:r>
        <w:t>Oświadczenie wstępne, o którym mowa w a</w:t>
      </w:r>
      <w:r w:rsidR="00730333">
        <w:t xml:space="preserve">rt. 125 ust. 1 </w:t>
      </w:r>
      <w:r w:rsidR="00892291">
        <w:t>w zw</w:t>
      </w:r>
      <w:r w:rsidR="006A218C">
        <w:t>.</w:t>
      </w:r>
      <w:r w:rsidR="00892291">
        <w:t xml:space="preserve"> z art. 266 </w:t>
      </w:r>
      <w:r w:rsidR="006364F5">
        <w:t>ustawy Pzp</w:t>
      </w:r>
      <w:r>
        <w:t>.</w:t>
      </w:r>
    </w:p>
    <w:p w14:paraId="704F9D67" w14:textId="3903695C" w:rsidR="00B376D2" w:rsidRDefault="006364F5" w:rsidP="00E23177">
      <w:pPr>
        <w:pStyle w:val="Nagwek3"/>
        <w:numPr>
          <w:ilvl w:val="0"/>
          <w:numId w:val="0"/>
        </w:numPr>
        <w:ind w:left="567"/>
      </w:pPr>
      <w:r>
        <w:t>Zgodnie z dyspozycją przepisu art. 273 ust. 2 ustawy Pzp,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678"/>
        <w:gridCol w:w="4501"/>
      </w:tblGrid>
      <w:tr w:rsidR="00C8603B" w14:paraId="45CD50A3" w14:textId="77777777" w:rsidTr="007C0AE8">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4516FA">
            <w:pPr>
              <w:ind w:left="0" w:hanging="93"/>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C243F8">
            <w:pPr>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F87E6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7D4B653B" w:rsidR="00C8603B" w:rsidRPr="00A953DB" w:rsidRDefault="00C8603B" w:rsidP="007C0AE8">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730333">
              <w:rPr>
                <w:b w:val="0"/>
                <w:sz w:val="18"/>
                <w:szCs w:val="18"/>
              </w:rPr>
              <w:t xml:space="preserve"> </w:t>
            </w:r>
            <w:r w:rsidR="00635695">
              <w:rPr>
                <w:b w:val="0"/>
                <w:sz w:val="18"/>
                <w:szCs w:val="18"/>
              </w:rPr>
              <w:t xml:space="preserve"> </w:t>
            </w:r>
            <w:r w:rsidR="00892291">
              <w:rPr>
                <w:b w:val="0"/>
                <w:sz w:val="18"/>
                <w:szCs w:val="18"/>
              </w:rPr>
              <w:t xml:space="preserve">w zw. z art. 266 </w:t>
            </w:r>
            <w:r w:rsidR="00635695">
              <w:rPr>
                <w:b w:val="0"/>
                <w:sz w:val="18"/>
                <w:szCs w:val="18"/>
              </w:rPr>
              <w:t>ustawy Pzp,</w:t>
            </w:r>
            <w:r w:rsidR="004D22E3">
              <w:rPr>
                <w:b w:val="0"/>
                <w:sz w:val="18"/>
                <w:szCs w:val="18"/>
              </w:rPr>
              <w:t xml:space="preserve"> w celu potwierdzenia braku podstaw do wykluczenia</w:t>
            </w:r>
            <w:r w:rsidR="00C16502">
              <w:rPr>
                <w:b w:val="0"/>
                <w:sz w:val="18"/>
                <w:szCs w:val="18"/>
              </w:rPr>
              <w:t xml:space="preserve"> </w:t>
            </w:r>
            <w:r w:rsidR="004D22E3">
              <w:rPr>
                <w:b w:val="0"/>
                <w:sz w:val="18"/>
                <w:szCs w:val="18"/>
              </w:rPr>
              <w:t>z</w:t>
            </w:r>
            <w:r w:rsidR="00C16502">
              <w:rPr>
                <w:b w:val="0"/>
                <w:sz w:val="18"/>
                <w:szCs w:val="18"/>
              </w:rPr>
              <w:t xml:space="preserve">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501" w:type="dxa"/>
            <w:shd w:val="clear" w:color="auto" w:fill="F2F2F2" w:themeFill="background1" w:themeFillShade="F2"/>
            <w:vAlign w:val="center"/>
          </w:tcPr>
          <w:p w14:paraId="116A9C9B" w14:textId="19431C58" w:rsidR="00C8603B" w:rsidRPr="00A953DB" w:rsidRDefault="00C8603B" w:rsidP="00D23109">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5F573513" w:rsidR="00021C6F" w:rsidRDefault="00197CBB" w:rsidP="004B1278">
      <w:pPr>
        <w:pStyle w:val="Nagwek2"/>
        <w:ind w:left="567"/>
      </w:pPr>
      <w:r>
        <w:lastRenderedPageBreak/>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385E23">
      <w:pPr>
        <w:pStyle w:val="Nagwek3"/>
        <w:numPr>
          <w:ilvl w:val="0"/>
          <w:numId w:val="0"/>
        </w:numPr>
        <w:spacing w:after="120"/>
        <w:ind w:left="567"/>
      </w:pPr>
      <w:r w:rsidRPr="00DE1F73">
        <w:t>Zgodnie z dyspozycją przepisu art. 273 ust. 1 pkt 1 ustawy Pzp, Zamawiający nie będzie wymagał złożenia w niniejszym postępowaniu podmiotowych środków dowodowych na potwierdzenie braku podstaw do wykluczenia.</w:t>
      </w:r>
    </w:p>
    <w:p w14:paraId="191EBFAD" w14:textId="4CC3A376" w:rsidR="00F87E66" w:rsidRDefault="00DE1F73" w:rsidP="004B1278">
      <w:pPr>
        <w:pStyle w:val="Nagwek2"/>
        <w:ind w:left="567"/>
      </w:pPr>
      <w:r>
        <w:t>Podmiotowe środki dowodowe potwierdzające spełnianie warunków udziału w postępowaniu.</w:t>
      </w:r>
    </w:p>
    <w:p w14:paraId="56D67B38" w14:textId="63CE6D80" w:rsidR="00DE7137" w:rsidRDefault="00385F18" w:rsidP="000D5054">
      <w:pPr>
        <w:keepLines/>
        <w:spacing w:after="120"/>
        <w:ind w:left="567" w:firstLine="0"/>
      </w:pPr>
      <w:r>
        <w:t>Zgodnie z dyspozycją art. 274 ust. 1 ustawy Pzp, Zamawiający wezwie</w:t>
      </w:r>
      <w:r w:rsidRPr="00385F18">
        <w:t xml:space="preserve"> wykonawcę, którego oferta zosta</w:t>
      </w:r>
      <w:r w:rsidR="00177592">
        <w:t>nie</w:t>
      </w:r>
      <w:r w:rsidRPr="00385F18">
        <w:t xml:space="preserve"> najwyżej oceniona, do złożenia w wyznaczonym terminie, nie krótszym niż 5 dni 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201" w:type="dxa"/>
        <w:tblInd w:w="675" w:type="dxa"/>
        <w:tblLook w:val="04A0" w:firstRow="1" w:lastRow="0" w:firstColumn="1" w:lastColumn="0" w:noHBand="0" w:noVBand="1"/>
      </w:tblPr>
      <w:tblGrid>
        <w:gridCol w:w="474"/>
        <w:gridCol w:w="4346"/>
        <w:gridCol w:w="4381"/>
      </w:tblGrid>
      <w:tr w:rsidR="000D2481" w:rsidRPr="000D2481" w14:paraId="23834B01" w14:textId="77777777" w:rsidTr="004522A1">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6AA78813" w14:textId="77777777" w:rsidR="000D2481" w:rsidRPr="000D2481" w:rsidRDefault="000D2481" w:rsidP="000D5054">
            <w:pPr>
              <w:keepLines/>
              <w:ind w:left="284"/>
              <w:jc w:val="right"/>
              <w:rPr>
                <w:b w:val="0"/>
                <w:bCs w:val="0"/>
                <w:sz w:val="18"/>
                <w:szCs w:val="18"/>
                <w:lang w:eastAsia="x-none"/>
              </w:rPr>
            </w:pPr>
            <w:r w:rsidRPr="000D2481">
              <w:rPr>
                <w:b w:val="0"/>
                <w:bCs w:val="0"/>
                <w:sz w:val="18"/>
                <w:szCs w:val="18"/>
                <w:lang w:eastAsia="x-none"/>
              </w:rPr>
              <w:t>l.p.</w:t>
            </w:r>
          </w:p>
        </w:tc>
        <w:tc>
          <w:tcPr>
            <w:tcW w:w="4346" w:type="dxa"/>
            <w:shd w:val="clear" w:color="auto" w:fill="323E4F" w:themeFill="text2" w:themeFillShade="BF"/>
            <w:vAlign w:val="center"/>
          </w:tcPr>
          <w:p w14:paraId="381C3006" w14:textId="77777777" w:rsidR="000D2481" w:rsidRPr="000D2481" w:rsidRDefault="000D2481" w:rsidP="000D5054">
            <w:pPr>
              <w:keepLines/>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Rodzaj środka dowodowego</w:t>
            </w:r>
          </w:p>
        </w:tc>
        <w:tc>
          <w:tcPr>
            <w:tcW w:w="4381" w:type="dxa"/>
            <w:shd w:val="clear" w:color="auto" w:fill="323E4F" w:themeFill="text2" w:themeFillShade="BF"/>
            <w:vAlign w:val="center"/>
          </w:tcPr>
          <w:p w14:paraId="2C6B17F8" w14:textId="77777777" w:rsidR="000D2481" w:rsidRPr="000D2481" w:rsidRDefault="000D2481" w:rsidP="000D5054">
            <w:pPr>
              <w:keepLines/>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Wymagana forma i moment złożenia</w:t>
            </w:r>
          </w:p>
        </w:tc>
      </w:tr>
      <w:tr w:rsidR="00396615" w:rsidRPr="000D2481" w14:paraId="3FCDA5B3" w14:textId="77777777" w:rsidTr="00053EA5">
        <w:trPr>
          <w:cnfStyle w:val="000000100000" w:firstRow="0" w:lastRow="0" w:firstColumn="0" w:lastColumn="0" w:oddVBand="0" w:evenVBand="0" w:oddHBand="1" w:evenHBand="0" w:firstRowFirstColumn="0" w:firstRowLastColumn="0" w:lastRowFirstColumn="0" w:lastRowLastColumn="0"/>
          <w:trHeight w:val="2004"/>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099B7D78" w14:textId="5C98FDA0" w:rsidR="00396615" w:rsidRDefault="00396615" w:rsidP="000D5054">
            <w:pPr>
              <w:keepLines/>
              <w:spacing w:line="336" w:lineRule="auto"/>
              <w:ind w:left="191" w:hanging="142"/>
              <w:jc w:val="center"/>
              <w:rPr>
                <w:b w:val="0"/>
                <w:bCs w:val="0"/>
                <w:sz w:val="18"/>
                <w:szCs w:val="18"/>
                <w:lang w:eastAsia="x-none"/>
              </w:rPr>
            </w:pPr>
            <w:r>
              <w:rPr>
                <w:b w:val="0"/>
                <w:bCs w:val="0"/>
                <w:sz w:val="18"/>
                <w:szCs w:val="18"/>
                <w:lang w:eastAsia="x-none"/>
              </w:rPr>
              <w:t>1)</w:t>
            </w:r>
          </w:p>
        </w:tc>
        <w:tc>
          <w:tcPr>
            <w:tcW w:w="4346" w:type="dxa"/>
            <w:shd w:val="clear" w:color="auto" w:fill="F2F2F2" w:themeFill="background1" w:themeFillShade="F2"/>
            <w:vAlign w:val="center"/>
          </w:tcPr>
          <w:p w14:paraId="6703E3FD" w14:textId="10E31469" w:rsidR="00396615" w:rsidRDefault="00396615" w:rsidP="000D5054">
            <w:pPr>
              <w:keepLines/>
              <w:tabs>
                <w:tab w:val="left" w:pos="426"/>
              </w:tabs>
              <w:spacing w:before="240"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DE7137">
              <w:rPr>
                <w:rFonts w:eastAsia="Palatino Linotype" w:cs="Times New Roman"/>
                <w:b/>
                <w:sz w:val="18"/>
                <w:szCs w:val="18"/>
                <w:lang w:eastAsia="x-none"/>
              </w:rPr>
              <w:t>Wykazu robót budowlanych</w:t>
            </w:r>
            <w:r w:rsidRPr="00C26A00">
              <w:rPr>
                <w:rFonts w:eastAsia="Palatino Linotype" w:cs="Times New Roman"/>
                <w:sz w:val="18"/>
                <w:szCs w:val="18"/>
                <w:lang w:eastAsia="x-none"/>
              </w:rPr>
              <w:t xml:space="preserve"> wykonanych nie wcześniej niż w okresie ostatnich </w:t>
            </w:r>
            <w:r>
              <w:rPr>
                <w:rFonts w:eastAsia="Palatino Linotype" w:cs="Times New Roman"/>
                <w:sz w:val="18"/>
                <w:szCs w:val="18"/>
                <w:lang w:eastAsia="x-none"/>
              </w:rPr>
              <w:t>5</w:t>
            </w:r>
            <w:r w:rsidRPr="00C26A00">
              <w:rPr>
                <w:rFonts w:eastAsia="Palatino Linotype" w:cs="Times New Roman"/>
                <w:sz w:val="18"/>
                <w:szCs w:val="18"/>
                <w:lang w:eastAsia="x-none"/>
              </w:rPr>
              <w:t xml:space="preserve">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B4E4BE9" w14:textId="77777777" w:rsidR="00396615" w:rsidRDefault="00396615" w:rsidP="000D5054">
            <w:pPr>
              <w:keepLines/>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C26A00">
              <w:rPr>
                <w:rFonts w:eastAsia="Palatino Linotype" w:cs="Times New Roman"/>
                <w:sz w:val="18"/>
                <w:szCs w:val="18"/>
                <w:lang w:eastAsia="x-none"/>
              </w:rPr>
              <w:t xml:space="preserve">- w celu potwierdzenia spełniania warunku udziału w postępowaniu, o którym mowa w rozdz. V </w:t>
            </w:r>
            <w:r w:rsidRPr="00C461DA">
              <w:rPr>
                <w:rFonts w:eastAsia="Palatino Linotype" w:cs="Times New Roman"/>
                <w:sz w:val="18"/>
                <w:szCs w:val="18"/>
                <w:lang w:eastAsia="x-none"/>
              </w:rPr>
              <w:t>ust. 1 pkt 1</w:t>
            </w:r>
            <w:r>
              <w:rPr>
                <w:rFonts w:eastAsia="Palatino Linotype" w:cs="Times New Roman"/>
                <w:sz w:val="18"/>
                <w:szCs w:val="18"/>
                <w:lang w:eastAsia="x-none"/>
              </w:rPr>
              <w:t xml:space="preserve"> </w:t>
            </w:r>
            <w:proofErr w:type="spellStart"/>
            <w:r>
              <w:rPr>
                <w:rFonts w:eastAsia="Palatino Linotype" w:cs="Times New Roman"/>
                <w:sz w:val="18"/>
                <w:szCs w:val="18"/>
                <w:lang w:eastAsia="x-none"/>
              </w:rPr>
              <w:t>ppkt</w:t>
            </w:r>
            <w:proofErr w:type="spellEnd"/>
            <w:r>
              <w:rPr>
                <w:rFonts w:eastAsia="Palatino Linotype" w:cs="Times New Roman"/>
                <w:sz w:val="18"/>
                <w:szCs w:val="18"/>
                <w:lang w:eastAsia="x-none"/>
              </w:rPr>
              <w:t xml:space="preserve"> 1.1) </w:t>
            </w:r>
            <w:r w:rsidRPr="00EF4633">
              <w:rPr>
                <w:sz w:val="18"/>
                <w:szCs w:val="18"/>
              </w:rPr>
              <w:t xml:space="preserve">w odniesieniu do warunku dotyczącego </w:t>
            </w:r>
            <w:r w:rsidRPr="00EF4633">
              <w:rPr>
                <w:b/>
                <w:sz w:val="18"/>
                <w:szCs w:val="18"/>
              </w:rPr>
              <w:t>zdolności technicznej</w:t>
            </w:r>
            <w:r>
              <w:rPr>
                <w:rFonts w:eastAsia="Palatino Linotype" w:cs="Times New Roman"/>
                <w:sz w:val="18"/>
                <w:szCs w:val="18"/>
                <w:lang w:eastAsia="x-none"/>
              </w:rPr>
              <w:t xml:space="preserve"> </w:t>
            </w:r>
            <w:r w:rsidRPr="00C461DA">
              <w:rPr>
                <w:rFonts w:eastAsia="Palatino Linotype" w:cs="Times New Roman"/>
                <w:sz w:val="18"/>
                <w:szCs w:val="18"/>
                <w:lang w:eastAsia="x-none"/>
              </w:rPr>
              <w:t>.</w:t>
            </w:r>
            <w:r w:rsidRPr="00C26A00">
              <w:rPr>
                <w:rFonts w:eastAsia="Palatino Linotype" w:cs="Times New Roman"/>
                <w:sz w:val="18"/>
                <w:szCs w:val="18"/>
                <w:lang w:eastAsia="x-none"/>
              </w:rPr>
              <w:t xml:space="preserve"> </w:t>
            </w:r>
          </w:p>
          <w:p w14:paraId="25C2EBCF" w14:textId="77777777" w:rsidR="00396615" w:rsidRPr="00C41871" w:rsidRDefault="00396615" w:rsidP="000D5054">
            <w:pPr>
              <w:keepLines/>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u w:val="single"/>
                <w:lang w:eastAsia="x-none"/>
              </w:rPr>
            </w:pPr>
            <w:r>
              <w:rPr>
                <w:rFonts w:eastAsia="Palatino Linotype" w:cs="Times New Roman"/>
                <w:sz w:val="18"/>
                <w:szCs w:val="18"/>
                <w:lang w:eastAsia="x-none"/>
              </w:rPr>
              <w:t>Zgodnie z §9 ust. 3 pkt 1</w:t>
            </w:r>
            <w:r w:rsidRPr="00202C6A">
              <w:rPr>
                <w:rFonts w:eastAsia="Palatino Linotype" w:cs="Times New Roman"/>
                <w:sz w:val="18"/>
                <w:szCs w:val="18"/>
                <w:lang w:eastAsia="x-none"/>
              </w:rPr>
              <w:t xml:space="preserve">) ww. </w:t>
            </w:r>
            <w:proofErr w:type="spellStart"/>
            <w:r w:rsidRPr="00202C6A">
              <w:rPr>
                <w:rFonts w:eastAsia="Palatino Linotype" w:cs="Times New Roman"/>
                <w:sz w:val="18"/>
                <w:szCs w:val="18"/>
                <w:lang w:eastAsia="x-none"/>
              </w:rPr>
              <w:t>Rozp</w:t>
            </w:r>
            <w:proofErr w:type="spellEnd"/>
            <w:r>
              <w:rPr>
                <w:rFonts w:eastAsia="Palatino Linotype" w:cs="Times New Roman"/>
                <w:sz w:val="18"/>
                <w:szCs w:val="18"/>
                <w:lang w:eastAsia="x-none"/>
              </w:rPr>
              <w:t>.</w:t>
            </w:r>
            <w:r w:rsidRPr="00202C6A">
              <w:rPr>
                <w:rFonts w:eastAsia="Palatino Linotype" w:cs="Times New Roman"/>
                <w:sz w:val="18"/>
                <w:szCs w:val="18"/>
                <w:lang w:eastAsia="x-none"/>
              </w:rPr>
              <w:t xml:space="preserve"> Ministra Rozwoju, Pracy i Technologii z dnia 23 grudnia 2020 r. w</w:t>
            </w:r>
            <w:r>
              <w:rPr>
                <w:rFonts w:eastAsia="Palatino Linotype" w:cs="Times New Roman"/>
                <w:sz w:val="18"/>
                <w:szCs w:val="18"/>
                <w:lang w:eastAsia="x-none"/>
              </w:rPr>
              <w:t> </w:t>
            </w:r>
            <w:r w:rsidRPr="00202C6A">
              <w:rPr>
                <w:rFonts w:eastAsia="Palatino Linotype" w:cs="Times New Roman"/>
                <w:sz w:val="18"/>
                <w:szCs w:val="18"/>
                <w:lang w:eastAsia="x-none"/>
              </w:rPr>
              <w:t xml:space="preserve">sprawie podmiotowych środków dowodowych oraz innych dokumentów lub oświadczeń, jakich może żądać </w:t>
            </w:r>
            <w:r>
              <w:rPr>
                <w:rFonts w:eastAsia="Palatino Linotype" w:cs="Times New Roman"/>
                <w:sz w:val="18"/>
                <w:szCs w:val="18"/>
                <w:lang w:eastAsia="x-none"/>
              </w:rPr>
              <w:t>z</w:t>
            </w:r>
            <w:r w:rsidRPr="00202C6A">
              <w:rPr>
                <w:rFonts w:eastAsia="Palatino Linotype" w:cs="Times New Roman"/>
                <w:sz w:val="18"/>
                <w:szCs w:val="18"/>
                <w:lang w:eastAsia="x-none"/>
              </w:rPr>
              <w:t xml:space="preserve">amawiający od wykonawcy, </w:t>
            </w:r>
            <w:r w:rsidRPr="00202C6A">
              <w:rPr>
                <w:rFonts w:eastAsia="Palatino Linotype" w:cs="Times New Roman"/>
                <w:sz w:val="18"/>
                <w:szCs w:val="18"/>
                <w:u w:val="single"/>
                <w:lang w:eastAsia="x-none"/>
              </w:rPr>
              <w:t xml:space="preserve">jeżeli wykonawca powołuje się na doświadczenie w realizacji </w:t>
            </w:r>
            <w:r>
              <w:rPr>
                <w:rFonts w:eastAsia="Palatino Linotype" w:cs="Times New Roman"/>
                <w:sz w:val="18"/>
                <w:szCs w:val="18"/>
                <w:u w:val="single"/>
                <w:lang w:eastAsia="x-none"/>
              </w:rPr>
              <w:t>robót budowlanych</w:t>
            </w:r>
            <w:r w:rsidRPr="00202C6A">
              <w:rPr>
                <w:rFonts w:eastAsia="Palatino Linotype" w:cs="Times New Roman"/>
                <w:sz w:val="18"/>
                <w:szCs w:val="18"/>
                <w:u w:val="single"/>
                <w:lang w:eastAsia="x-none"/>
              </w:rPr>
              <w:t xml:space="preserve">, wykonywanych wspólnie z innymi wykonawcami, wykaz dotyczy </w:t>
            </w:r>
            <w:r>
              <w:rPr>
                <w:rFonts w:eastAsia="Palatino Linotype" w:cs="Times New Roman"/>
                <w:sz w:val="18"/>
                <w:szCs w:val="18"/>
                <w:u w:val="single"/>
                <w:lang w:eastAsia="x-none"/>
              </w:rPr>
              <w:t>robót budowlanych</w:t>
            </w:r>
            <w:r w:rsidRPr="00202C6A">
              <w:rPr>
                <w:rFonts w:eastAsia="Palatino Linotype" w:cs="Times New Roman"/>
                <w:sz w:val="18"/>
                <w:szCs w:val="18"/>
                <w:u w:val="single"/>
                <w:lang w:eastAsia="x-none"/>
              </w:rPr>
              <w:t>, w</w:t>
            </w:r>
            <w:r>
              <w:rPr>
                <w:rFonts w:eastAsia="Palatino Linotype" w:cs="Times New Roman"/>
                <w:sz w:val="18"/>
                <w:szCs w:val="18"/>
                <w:u w:val="single"/>
                <w:lang w:eastAsia="x-none"/>
              </w:rPr>
              <w:t> </w:t>
            </w:r>
            <w:r w:rsidRPr="00202C6A">
              <w:rPr>
                <w:rFonts w:eastAsia="Palatino Linotype" w:cs="Times New Roman"/>
                <w:sz w:val="18"/>
                <w:szCs w:val="18"/>
                <w:u w:val="single"/>
                <w:lang w:eastAsia="x-none"/>
              </w:rPr>
              <w:t>których wykonaniu wykonawca ten bezpośrednio uczestniczył</w:t>
            </w:r>
            <w:r>
              <w:rPr>
                <w:rFonts w:eastAsia="Palatino Linotype" w:cs="Times New Roman"/>
                <w:sz w:val="18"/>
                <w:szCs w:val="18"/>
                <w:u w:val="single"/>
                <w:lang w:eastAsia="x-none"/>
              </w:rPr>
              <w:t xml:space="preserve">. </w:t>
            </w:r>
          </w:p>
          <w:p w14:paraId="2D292290" w14:textId="41DD2696" w:rsidR="00396615" w:rsidRPr="00E82378" w:rsidRDefault="00396615" w:rsidP="000D5054">
            <w:pPr>
              <w:keepLines/>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bCs/>
                <w:sz w:val="18"/>
                <w:szCs w:val="18"/>
                <w:lang w:eastAsia="x-none"/>
              </w:rPr>
            </w:pPr>
            <w:r w:rsidRPr="00C26A00">
              <w:rPr>
                <w:rFonts w:eastAsia="Palatino Linotype" w:cs="Times New Roman"/>
                <w:sz w:val="18"/>
                <w:szCs w:val="18"/>
                <w:lang w:eastAsia="x-none"/>
              </w:rPr>
              <w:t xml:space="preserve">Wzór wykazu </w:t>
            </w:r>
            <w:r>
              <w:rPr>
                <w:rFonts w:eastAsia="Palatino Linotype" w:cs="Times New Roman"/>
                <w:sz w:val="18"/>
                <w:szCs w:val="18"/>
                <w:lang w:eastAsia="x-none"/>
              </w:rPr>
              <w:t>robót budowlanych</w:t>
            </w:r>
            <w:r w:rsidRPr="00C26A00">
              <w:rPr>
                <w:rFonts w:eastAsia="Palatino Linotype" w:cs="Times New Roman"/>
                <w:sz w:val="18"/>
                <w:szCs w:val="18"/>
                <w:lang w:eastAsia="x-none"/>
              </w:rPr>
              <w:t xml:space="preserve"> stanowi załącznik </w:t>
            </w:r>
            <w:r w:rsidRPr="00F54EC4">
              <w:rPr>
                <w:rFonts w:eastAsia="Palatino Linotype" w:cs="Times New Roman"/>
                <w:sz w:val="18"/>
                <w:szCs w:val="18"/>
                <w:lang w:eastAsia="x-none"/>
              </w:rPr>
              <w:t>1</w:t>
            </w:r>
            <w:r>
              <w:rPr>
                <w:rFonts w:eastAsia="Palatino Linotype" w:cs="Times New Roman"/>
                <w:sz w:val="18"/>
                <w:szCs w:val="18"/>
                <w:lang w:eastAsia="x-none"/>
              </w:rPr>
              <w:t>D</w:t>
            </w:r>
            <w:r w:rsidRPr="00C26A00">
              <w:rPr>
                <w:rFonts w:eastAsia="Palatino Linotype" w:cs="Times New Roman"/>
                <w:sz w:val="18"/>
                <w:szCs w:val="18"/>
                <w:lang w:eastAsia="x-none"/>
              </w:rPr>
              <w:t xml:space="preserve"> do SWZ.</w:t>
            </w:r>
          </w:p>
        </w:tc>
        <w:tc>
          <w:tcPr>
            <w:tcW w:w="4381" w:type="dxa"/>
            <w:shd w:val="clear" w:color="auto" w:fill="F2F2F2" w:themeFill="background1" w:themeFillShade="F2"/>
            <w:vAlign w:val="center"/>
          </w:tcPr>
          <w:p w14:paraId="0AB62CF4" w14:textId="77777777" w:rsidR="00396615" w:rsidRPr="00D2011E" w:rsidRDefault="00396615" w:rsidP="000D5054">
            <w:pPr>
              <w:keepLines/>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D2011E">
              <w:rPr>
                <w:rFonts w:eastAsia="Palatino Linotype" w:cs="Times New Roman"/>
                <w:sz w:val="18"/>
                <w:szCs w:val="18"/>
                <w:lang w:eastAsia="x-none"/>
              </w:rPr>
              <w:t xml:space="preserve">Oryginał w formie elektronicznej, w postaci elektronicznej z podpisem zaufanym lub osobistym albo kopia w postaci cyfrowego odwzorowania dokumentu  papierowego, poświadczona za zgodność z </w:t>
            </w:r>
            <w:r w:rsidRPr="00D2011E">
              <w:rPr>
                <w:rFonts w:eastAsia="Calibri" w:cs="Arial"/>
                <w:noProof/>
                <w:sz w:val="18"/>
                <w:szCs w:val="18"/>
                <w:lang w:eastAsia="pl-PL"/>
              </w:rPr>
              <w:t>oryginałem przez wykonawcę podpisem kwalifikowanym, zaufanym lub osobistym lub przez notariusza podpisem kwalifikowanym.</w:t>
            </w:r>
          </w:p>
          <w:p w14:paraId="1E1FAA1C" w14:textId="09E73255" w:rsidR="00396615" w:rsidRPr="00D2011E" w:rsidRDefault="00396615" w:rsidP="000D5054">
            <w:pPr>
              <w:keepLines/>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D2011E">
              <w:rPr>
                <w:rFonts w:eastAsia="Palatino Linotype" w:cs="Times New Roman"/>
                <w:sz w:val="18"/>
                <w:szCs w:val="18"/>
                <w:lang w:eastAsia="x-none"/>
              </w:rPr>
              <w:t>Dokument składany na wezwanie Zamawiającego.</w:t>
            </w:r>
          </w:p>
        </w:tc>
      </w:tr>
      <w:tr w:rsidR="00396615" w:rsidRPr="000D2481" w14:paraId="0F2B5B62" w14:textId="77777777" w:rsidTr="00C26A00">
        <w:trPr>
          <w:trHeight w:val="1874"/>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5B6D3C29" w14:textId="6688AF99" w:rsidR="00396615" w:rsidRDefault="00396615" w:rsidP="00177592">
            <w:pPr>
              <w:keepNext/>
              <w:keepLines/>
              <w:spacing w:line="336" w:lineRule="auto"/>
              <w:ind w:left="191" w:hanging="142"/>
              <w:jc w:val="center"/>
              <w:rPr>
                <w:b w:val="0"/>
                <w:bCs w:val="0"/>
                <w:sz w:val="18"/>
                <w:szCs w:val="18"/>
                <w:lang w:eastAsia="x-none"/>
              </w:rPr>
            </w:pPr>
            <w:r>
              <w:rPr>
                <w:b w:val="0"/>
                <w:bCs w:val="0"/>
                <w:sz w:val="18"/>
                <w:szCs w:val="18"/>
                <w:lang w:eastAsia="x-none"/>
              </w:rPr>
              <w:lastRenderedPageBreak/>
              <w:t>2)</w:t>
            </w:r>
          </w:p>
        </w:tc>
        <w:tc>
          <w:tcPr>
            <w:tcW w:w="4346" w:type="dxa"/>
            <w:shd w:val="clear" w:color="auto" w:fill="F2F2F2" w:themeFill="background1" w:themeFillShade="F2"/>
            <w:vAlign w:val="center"/>
          </w:tcPr>
          <w:p w14:paraId="0081EE8D" w14:textId="77777777" w:rsidR="00396615" w:rsidRPr="00F54EC4" w:rsidRDefault="00396615" w:rsidP="00177592">
            <w:pPr>
              <w:keepNext/>
              <w:keepLines/>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DE7137">
              <w:rPr>
                <w:rFonts w:eastAsia="Palatino Linotype" w:cs="Times New Roman"/>
                <w:b/>
                <w:sz w:val="18"/>
                <w:szCs w:val="18"/>
                <w:lang w:eastAsia="x-none"/>
              </w:rPr>
              <w:t>Wykazu osób</w:t>
            </w:r>
            <w:r w:rsidRPr="00F54EC4">
              <w:rPr>
                <w:rFonts w:eastAsia="Palatino Linotype" w:cs="Times New Roman"/>
                <w:sz w:val="18"/>
                <w:szCs w:val="18"/>
                <w:lang w:eastAsia="x-none"/>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13A946E1" w14:textId="77777777" w:rsidR="00396615" w:rsidRPr="00C26A00" w:rsidRDefault="00396615" w:rsidP="00177592">
            <w:pPr>
              <w:keepNext/>
              <w:keepLines/>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C26A00">
              <w:rPr>
                <w:rFonts w:eastAsia="Palatino Linotype" w:cs="Times New Roman"/>
                <w:sz w:val="18"/>
                <w:szCs w:val="18"/>
                <w:lang w:eastAsia="x-none"/>
              </w:rPr>
              <w:t xml:space="preserve">- w celu potwierdzenia spełniania warunku udziału w postępowaniu, o którym mowa w rozdz. V </w:t>
            </w:r>
            <w:r w:rsidRPr="006D7D05">
              <w:rPr>
                <w:rFonts w:eastAsia="Palatino Linotype" w:cs="Times New Roman"/>
                <w:sz w:val="18"/>
                <w:szCs w:val="18"/>
                <w:lang w:eastAsia="x-none"/>
              </w:rPr>
              <w:t xml:space="preserve">ust. 1 pkt </w:t>
            </w:r>
            <w:r>
              <w:rPr>
                <w:rFonts w:eastAsia="Palatino Linotype" w:cs="Times New Roman"/>
                <w:sz w:val="18"/>
                <w:szCs w:val="18"/>
                <w:lang w:eastAsia="x-none"/>
              </w:rPr>
              <w:t xml:space="preserve">1 </w:t>
            </w:r>
            <w:proofErr w:type="spellStart"/>
            <w:r>
              <w:rPr>
                <w:rFonts w:eastAsia="Palatino Linotype" w:cs="Times New Roman"/>
                <w:sz w:val="18"/>
                <w:szCs w:val="18"/>
                <w:lang w:eastAsia="x-none"/>
              </w:rPr>
              <w:t>ppkt</w:t>
            </w:r>
            <w:proofErr w:type="spellEnd"/>
            <w:r>
              <w:rPr>
                <w:rFonts w:eastAsia="Palatino Linotype" w:cs="Times New Roman"/>
                <w:sz w:val="18"/>
                <w:szCs w:val="18"/>
                <w:lang w:eastAsia="x-none"/>
              </w:rPr>
              <w:t xml:space="preserve"> 1.2) w odniesieniu do warunku udziału dotyczącego </w:t>
            </w:r>
            <w:r w:rsidRPr="00DE7137">
              <w:rPr>
                <w:rFonts w:eastAsia="Palatino Linotype" w:cs="Times New Roman"/>
                <w:b/>
                <w:sz w:val="18"/>
                <w:szCs w:val="18"/>
                <w:lang w:eastAsia="x-none"/>
              </w:rPr>
              <w:t>zdolności zawodowej</w:t>
            </w:r>
            <w:r w:rsidRPr="006D7D05">
              <w:rPr>
                <w:rFonts w:eastAsia="Palatino Linotype" w:cs="Times New Roman"/>
                <w:sz w:val="18"/>
                <w:szCs w:val="18"/>
                <w:lang w:eastAsia="x-none"/>
              </w:rPr>
              <w:t>.</w:t>
            </w:r>
            <w:r w:rsidRPr="00C26A00">
              <w:rPr>
                <w:rFonts w:eastAsia="Palatino Linotype" w:cs="Times New Roman"/>
                <w:sz w:val="18"/>
                <w:szCs w:val="18"/>
                <w:lang w:eastAsia="x-none"/>
              </w:rPr>
              <w:t xml:space="preserve"> </w:t>
            </w:r>
          </w:p>
          <w:p w14:paraId="08A9D933" w14:textId="6010ED4B" w:rsidR="00396615" w:rsidRPr="00C26A00" w:rsidRDefault="00396615" w:rsidP="00177592">
            <w:pPr>
              <w:keepNext/>
              <w:keepLines/>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C26A00">
              <w:rPr>
                <w:rFonts w:eastAsia="Palatino Linotype" w:cs="Times New Roman"/>
                <w:sz w:val="18"/>
                <w:szCs w:val="18"/>
                <w:lang w:eastAsia="x-none"/>
              </w:rPr>
              <w:t xml:space="preserve">Wzór wykazu </w:t>
            </w:r>
            <w:r>
              <w:rPr>
                <w:rFonts w:eastAsia="Palatino Linotype" w:cs="Times New Roman"/>
                <w:sz w:val="18"/>
                <w:szCs w:val="18"/>
                <w:lang w:eastAsia="x-none"/>
              </w:rPr>
              <w:t>osób</w:t>
            </w:r>
            <w:r w:rsidRPr="00C26A00">
              <w:rPr>
                <w:rFonts w:eastAsia="Palatino Linotype" w:cs="Times New Roman"/>
                <w:sz w:val="18"/>
                <w:szCs w:val="18"/>
                <w:lang w:eastAsia="x-none"/>
              </w:rPr>
              <w:t xml:space="preserve"> stanowi załącznik </w:t>
            </w:r>
            <w:r w:rsidRPr="00F54EC4">
              <w:rPr>
                <w:rFonts w:eastAsia="Palatino Linotype" w:cs="Times New Roman"/>
                <w:sz w:val="18"/>
                <w:szCs w:val="18"/>
                <w:lang w:eastAsia="x-none"/>
              </w:rPr>
              <w:t>1</w:t>
            </w:r>
            <w:r>
              <w:rPr>
                <w:rFonts w:eastAsia="Palatino Linotype" w:cs="Times New Roman"/>
                <w:sz w:val="18"/>
                <w:szCs w:val="18"/>
                <w:lang w:eastAsia="x-none"/>
              </w:rPr>
              <w:t>E</w:t>
            </w:r>
            <w:r w:rsidRPr="00C26A00">
              <w:rPr>
                <w:rFonts w:eastAsia="Palatino Linotype" w:cs="Times New Roman"/>
                <w:sz w:val="18"/>
                <w:szCs w:val="18"/>
                <w:lang w:eastAsia="x-none"/>
              </w:rPr>
              <w:t xml:space="preserve"> do SWZ.</w:t>
            </w:r>
          </w:p>
        </w:tc>
        <w:tc>
          <w:tcPr>
            <w:tcW w:w="4381" w:type="dxa"/>
            <w:shd w:val="clear" w:color="auto" w:fill="F2F2F2" w:themeFill="background1" w:themeFillShade="F2"/>
            <w:vAlign w:val="center"/>
          </w:tcPr>
          <w:p w14:paraId="49E5CADE" w14:textId="77777777" w:rsidR="00396615" w:rsidRPr="00D2011E" w:rsidRDefault="00396615" w:rsidP="00177592">
            <w:pPr>
              <w:keepNext/>
              <w:keepLines/>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D2011E">
              <w:rPr>
                <w:rFonts w:eastAsia="Palatino Linotype" w:cs="Times New Roman"/>
                <w:sz w:val="18"/>
                <w:szCs w:val="18"/>
                <w:lang w:eastAsia="x-none"/>
              </w:rPr>
              <w:t xml:space="preserve">Oryginał w formie elektronicznej, w postaci elektronicznej z podpisem zaufanym lub osobistym albo kopia w postaci cyfrowego odwzorowania dokumentu  papierowego, poświadczona za zgodność z </w:t>
            </w:r>
            <w:r w:rsidRPr="00D2011E">
              <w:rPr>
                <w:rFonts w:eastAsia="Calibri" w:cs="Arial"/>
                <w:noProof/>
                <w:sz w:val="18"/>
                <w:szCs w:val="18"/>
                <w:lang w:eastAsia="pl-PL"/>
              </w:rPr>
              <w:t>oryginałem przez wykonawcę podpisem kwalifikowanym, zaufanym lub osobistym lub przez notariusza podpisem kwalifikowanym.</w:t>
            </w:r>
          </w:p>
          <w:p w14:paraId="76FE2701" w14:textId="0FA4764D" w:rsidR="00396615" w:rsidRPr="00D2011E" w:rsidRDefault="00396615" w:rsidP="00177592">
            <w:pPr>
              <w:keepNext/>
              <w:keepLines/>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D2011E">
              <w:rPr>
                <w:rFonts w:eastAsia="Palatino Linotype" w:cs="Times New Roman"/>
                <w:sz w:val="18"/>
                <w:szCs w:val="18"/>
                <w:lang w:eastAsia="x-none"/>
              </w:rPr>
              <w:t>Dokument skł</w:t>
            </w:r>
            <w:r>
              <w:rPr>
                <w:rFonts w:eastAsia="Palatino Linotype" w:cs="Times New Roman"/>
                <w:sz w:val="18"/>
                <w:szCs w:val="18"/>
                <w:lang w:eastAsia="x-none"/>
              </w:rPr>
              <w:t>adany na wezwanie Zamawiającego</w:t>
            </w:r>
            <w:r w:rsidRPr="004522A1">
              <w:rPr>
                <w:sz w:val="18"/>
                <w:szCs w:val="18"/>
                <w:lang w:eastAsia="x-none"/>
              </w:rPr>
              <w:t>.</w:t>
            </w:r>
          </w:p>
        </w:tc>
      </w:tr>
    </w:tbl>
    <w:p w14:paraId="1D45FC72" w14:textId="1C9140BD" w:rsidR="003C6FE1" w:rsidRPr="00C7019D" w:rsidRDefault="0001285D" w:rsidP="004B1278">
      <w:pPr>
        <w:pStyle w:val="Nagwek2"/>
        <w:ind w:left="567"/>
      </w:pPr>
      <w:r w:rsidRPr="00C7019D">
        <w:t xml:space="preserve">Pozostałe dokumenty wymagane przez Zamawiającego. </w:t>
      </w:r>
    </w:p>
    <w:p w14:paraId="39037AD8" w14:textId="59D99475" w:rsidR="00B10BE7" w:rsidRDefault="00B10BE7" w:rsidP="000310C7">
      <w:pPr>
        <w:pStyle w:val="Nagwek3"/>
        <w:numPr>
          <w:ilvl w:val="0"/>
          <w:numId w:val="41"/>
        </w:numPr>
        <w:spacing w:after="120"/>
        <w:ind w:left="851" w:hanging="284"/>
        <w:rPr>
          <w:noProof/>
        </w:rPr>
      </w:pPr>
      <w:r w:rsidRPr="00B10BE7">
        <w:rPr>
          <w:noProof/>
        </w:rPr>
        <w:t>Wykonawca, który polega na zdolnościach lub sytuacji podmiotów udostępniają</w:t>
      </w:r>
      <w:r>
        <w:rPr>
          <w:noProof/>
        </w:rPr>
        <w:t>cych zasoby, składa wraz z ofertą:</w:t>
      </w: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B10BE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F203AC">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B10BE7">
        <w:trPr>
          <w:cnfStyle w:val="000000100000" w:firstRow="0" w:lastRow="0" w:firstColumn="0" w:lastColumn="0" w:oddVBand="0" w:evenVBand="0" w:oddHBand="1" w:evenHBand="0" w:firstRowFirstColumn="0" w:firstRowLastColumn="0" w:lastRowFirstColumn="0" w:lastRowLastColumn="0"/>
          <w:trHeight w:val="2721"/>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45D314BE" w14:textId="1A057EF8" w:rsidR="00B10BE7" w:rsidRPr="00E23177" w:rsidRDefault="00B10BE7" w:rsidP="00B10BE7">
            <w:pPr>
              <w:pStyle w:val="Akapitzlist"/>
              <w:tabs>
                <w:tab w:val="left" w:pos="426"/>
              </w:tabs>
              <w:spacing w:line="336" w:lineRule="auto"/>
              <w:ind w:left="33" w:hanging="33"/>
              <w:rPr>
                <w:rFonts w:eastAsia="Calibri" w:cs="Arial"/>
                <w:b w:val="0"/>
                <w:noProof/>
                <w:sz w:val="18"/>
                <w:szCs w:val="18"/>
                <w:lang w:eastAsia="pl-PL"/>
              </w:rPr>
            </w:pPr>
            <w:r w:rsidRPr="00E23177">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w:t>
            </w:r>
            <w:r w:rsidR="00E23177">
              <w:rPr>
                <w:rFonts w:eastAsia="Calibri" w:cs="Arial"/>
                <w:b w:val="0"/>
                <w:noProof/>
                <w:sz w:val="18"/>
                <w:szCs w:val="18"/>
                <w:lang w:eastAsia="pl-PL"/>
              </w:rPr>
              <w:t>obowiązania stanowi załącznik 1</w:t>
            </w:r>
            <w:r w:rsidR="001C1EFD">
              <w:rPr>
                <w:rFonts w:eastAsia="Calibri" w:cs="Arial"/>
                <w:b w:val="0"/>
                <w:noProof/>
                <w:sz w:val="18"/>
                <w:szCs w:val="18"/>
                <w:lang w:eastAsia="pl-PL"/>
              </w:rPr>
              <w:t>F</w:t>
            </w:r>
            <w:r w:rsidRPr="00E23177">
              <w:rPr>
                <w:rFonts w:eastAsia="Calibri" w:cs="Arial"/>
                <w:b w:val="0"/>
                <w:noProof/>
                <w:sz w:val="18"/>
                <w:szCs w:val="18"/>
                <w:lang w:eastAsia="pl-PL"/>
              </w:rPr>
              <w:t xml:space="preserve"> do SWZ.</w:t>
            </w:r>
          </w:p>
          <w:p w14:paraId="0807FC03" w14:textId="49AB77F0" w:rsidR="00B10BE7" w:rsidRPr="00E91836" w:rsidRDefault="00B10BE7" w:rsidP="00F203A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252" w:type="dxa"/>
            <w:shd w:val="clear" w:color="auto" w:fill="F2F2F2" w:themeFill="background1" w:themeFillShade="F2"/>
            <w:vAlign w:val="center"/>
          </w:tcPr>
          <w:p w14:paraId="355BA72D" w14:textId="0DC40041" w:rsidR="00B10BE7" w:rsidRPr="000649CD" w:rsidRDefault="00D2011E"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D2011E">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przez notariusza podpisem kwalifikowanym. Dokument składany wraz z ofertą </w:t>
            </w:r>
            <w:r w:rsidRPr="00D2011E">
              <w:rPr>
                <w:rFonts w:eastAsia="Calibri" w:cs="Arial"/>
                <w:i/>
                <w:noProof/>
                <w:sz w:val="18"/>
                <w:szCs w:val="18"/>
                <w:lang w:eastAsia="pl-PL"/>
              </w:rPr>
              <w:t>(jeżeli dotyczy)</w:t>
            </w:r>
          </w:p>
        </w:tc>
      </w:tr>
    </w:tbl>
    <w:p w14:paraId="5483FE64" w14:textId="0E65919B" w:rsidR="00815FE8" w:rsidRPr="00DE720A" w:rsidRDefault="00815FE8" w:rsidP="000310C7">
      <w:pPr>
        <w:pStyle w:val="Nagwek3"/>
        <w:numPr>
          <w:ilvl w:val="0"/>
          <w:numId w:val="41"/>
        </w:numPr>
        <w:spacing w:before="120" w:after="120"/>
        <w:ind w:left="851" w:hanging="284"/>
        <w:rPr>
          <w:noProof/>
        </w:rPr>
      </w:pPr>
      <w:r w:rsidRPr="00DE720A">
        <w:rPr>
          <w:noProof/>
        </w:rPr>
        <w:t xml:space="preserve">W celu potwierdzenia, że osoba działająca w imieniu wykonawcy jest umocowana do jego reprezentowania, </w:t>
      </w:r>
      <w:r w:rsidR="00C80205" w:rsidRPr="00DE720A">
        <w:rPr>
          <w:noProof/>
        </w:rPr>
        <w:t>Zamawiający żąda</w:t>
      </w:r>
      <w:r w:rsidRPr="00DE720A">
        <w:rPr>
          <w:noProof/>
        </w:rPr>
        <w:t xml:space="preserve"> od wykonawcy: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0649CD">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9161D6">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F03BD4">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F03BD4">
            <w:pPr>
              <w:pStyle w:val="Akapitzlist"/>
              <w:tabs>
                <w:tab w:val="left" w:pos="426"/>
              </w:tabs>
              <w:spacing w:line="360" w:lineRule="auto"/>
              <w:ind w:left="33" w:hanging="33"/>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zamawiający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ogólnodostępnych baz danych, o ile wykonawca wskazał dane umożliwiające dostęp do tych dokumentów.</w:t>
            </w:r>
          </w:p>
        </w:tc>
        <w:tc>
          <w:tcPr>
            <w:tcW w:w="4394" w:type="dxa"/>
            <w:shd w:val="clear" w:color="auto" w:fill="F2F2F2" w:themeFill="background1" w:themeFillShade="F2"/>
            <w:vAlign w:val="center"/>
          </w:tcPr>
          <w:p w14:paraId="43D7573C" w14:textId="77777777" w:rsidR="00D2011E" w:rsidRPr="00D2011E" w:rsidRDefault="00D2011E" w:rsidP="00D2011E">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D2011E">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p>
          <w:p w14:paraId="73DD8671" w14:textId="373A6D3E" w:rsidR="00815FE8" w:rsidRPr="000649CD" w:rsidRDefault="00D2011E" w:rsidP="00D2011E">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D2011E">
              <w:rPr>
                <w:rFonts w:eastAsia="Calibri" w:cs="Arial"/>
                <w:noProof/>
                <w:sz w:val="18"/>
                <w:szCs w:val="18"/>
                <w:lang w:eastAsia="pl-PL"/>
              </w:rPr>
              <w:t>Dokument składany wraz z ofertą.</w:t>
            </w:r>
          </w:p>
        </w:tc>
      </w:tr>
    </w:tbl>
    <w:p w14:paraId="2BE6EB2D" w14:textId="105BA9F2" w:rsidR="00F03BD4" w:rsidRPr="00F03BD4" w:rsidRDefault="00815FE8" w:rsidP="000310C7">
      <w:pPr>
        <w:pStyle w:val="Nagwek3"/>
        <w:numPr>
          <w:ilvl w:val="0"/>
          <w:numId w:val="41"/>
        </w:numPr>
        <w:ind w:left="567"/>
        <w:rPr>
          <w:noProof/>
        </w:rPr>
      </w:pPr>
      <w:r w:rsidRPr="00815FE8">
        <w:rPr>
          <w:noProof/>
        </w:rPr>
        <w:t>Jeżeli w imieniu wykonawcy działa osoba, której umocowanie do jego reprezentowania nie wynika z</w:t>
      </w:r>
      <w:r w:rsidR="00F03BD4">
        <w:rPr>
          <w:noProof/>
        </w:rPr>
        <w:t> </w:t>
      </w:r>
      <w:r w:rsidR="00C80205">
        <w:rPr>
          <w:noProof/>
        </w:rPr>
        <w:t>dokumentów, o których mowa w pkt</w:t>
      </w:r>
      <w:r w:rsidR="009F3164">
        <w:rPr>
          <w:noProof/>
        </w:rPr>
        <w:t xml:space="preserve"> 2</w:t>
      </w:r>
      <w:r w:rsidR="009C40E6">
        <w:rPr>
          <w:noProof/>
        </w:rPr>
        <w:t>, Zamawiający żąda</w:t>
      </w:r>
      <w:r w:rsidRPr="00815FE8">
        <w:rPr>
          <w:noProof/>
        </w:rPr>
        <w:t xml:space="preserve"> od wykonawcy</w:t>
      </w:r>
      <w:r w:rsidR="009C40E6">
        <w:rPr>
          <w:noProof/>
        </w:rPr>
        <w:t xml:space="preserve"> złożenia:</w:t>
      </w:r>
      <w:r w:rsidRPr="00815FE8">
        <w:rPr>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177592">
            <w:pPr>
              <w:pStyle w:val="Nagwek3"/>
              <w:keepNext/>
              <w:keepLines/>
              <w:numPr>
                <w:ilvl w:val="0"/>
                <w:numId w:val="0"/>
              </w:numPr>
              <w:ind w:left="1167"/>
              <w:outlineLvl w:val="2"/>
              <w:rPr>
                <w:b w:val="0"/>
                <w:bCs/>
                <w:noProof/>
                <w:sz w:val="18"/>
                <w:szCs w:val="18"/>
              </w:rPr>
            </w:pPr>
            <w:r w:rsidRPr="00791BE2">
              <w:rPr>
                <w:b w:val="0"/>
                <w:bCs/>
                <w:noProof/>
                <w:sz w:val="18"/>
                <w:szCs w:val="18"/>
              </w:rPr>
              <w:lastRenderedPageBreak/>
              <w:t>Wymagany dokument</w:t>
            </w:r>
          </w:p>
        </w:tc>
        <w:tc>
          <w:tcPr>
            <w:tcW w:w="4394" w:type="dxa"/>
            <w:shd w:val="clear" w:color="auto" w:fill="323E4F" w:themeFill="text2" w:themeFillShade="BF"/>
            <w:vAlign w:val="center"/>
          </w:tcPr>
          <w:p w14:paraId="6F262CCD" w14:textId="77777777" w:rsidR="009C40E6" w:rsidRPr="00791BE2" w:rsidRDefault="009C40E6" w:rsidP="00177592">
            <w:pPr>
              <w:pStyle w:val="Nagwek3"/>
              <w:keepNext/>
              <w:keepLines/>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b w:val="0"/>
                <w:bCs/>
                <w:noProof/>
                <w:sz w:val="18"/>
                <w:szCs w:val="18"/>
              </w:rPr>
            </w:pPr>
            <w:r w:rsidRPr="00791BE2">
              <w:rPr>
                <w:b w:val="0"/>
                <w:bCs/>
                <w:noProof/>
                <w:sz w:val="18"/>
                <w:szCs w:val="18"/>
              </w:rPr>
              <w:t>Wymagana forma i moment złożenia</w:t>
            </w:r>
          </w:p>
        </w:tc>
      </w:tr>
      <w:tr w:rsidR="009C40E6" w:rsidRPr="009C40E6" w14:paraId="4A945B5C" w14:textId="77777777" w:rsidTr="00F03BD4">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9C40E6" w:rsidRPr="002B5872" w:rsidRDefault="009C40E6" w:rsidP="00177592">
            <w:pPr>
              <w:pStyle w:val="Nagwek3"/>
              <w:keepNext/>
              <w:keepLines/>
              <w:numPr>
                <w:ilvl w:val="0"/>
                <w:numId w:val="0"/>
              </w:numPr>
              <w:spacing w:line="360" w:lineRule="auto"/>
              <w:ind w:left="34"/>
              <w:outlineLvl w:val="2"/>
              <w:rPr>
                <w:b w:val="0"/>
                <w:bCs/>
                <w:noProof/>
                <w:sz w:val="18"/>
                <w:szCs w:val="18"/>
              </w:rPr>
            </w:pPr>
            <w:r w:rsidRPr="002B5872">
              <w:rPr>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5BAEF8A4" w14:textId="77777777" w:rsidR="00D2011E" w:rsidRPr="00D2011E" w:rsidRDefault="00D2011E" w:rsidP="00177592">
            <w:pPr>
              <w:keepNext/>
              <w:keepLines/>
              <w:spacing w:line="360" w:lineRule="auto"/>
              <w:ind w:left="37" w:firstLine="0"/>
              <w:contextualSpacing/>
              <w:outlineLvl w:val="2"/>
              <w:cnfStyle w:val="000000100000" w:firstRow="0" w:lastRow="0" w:firstColumn="0" w:lastColumn="0" w:oddVBand="0" w:evenVBand="0" w:oddHBand="1" w:evenHBand="0" w:firstRowFirstColumn="0" w:firstRowLastColumn="0" w:lastRowFirstColumn="0" w:lastRowLastColumn="0"/>
              <w:rPr>
                <w:rFonts w:eastAsia="Calibri" w:cs="Times New Roman"/>
                <w:bCs/>
                <w:noProof/>
                <w:sz w:val="18"/>
                <w:szCs w:val="18"/>
                <w:lang w:eastAsia="x-none"/>
              </w:rPr>
            </w:pPr>
            <w:r w:rsidRPr="00D2011E">
              <w:rPr>
                <w:rFonts w:eastAsia="Calibri" w:cs="Times New Roman"/>
                <w:bCs/>
                <w:noProof/>
                <w:sz w:val="18"/>
                <w:szCs w:val="18"/>
                <w:lang w:eastAsia="x-none"/>
              </w:rPr>
              <w:t xml:space="preserve">Oryginał w formie elektronicznej, w postaci elektronicznej z podpisem zaufanym lub osobistym albo kopia w postaci cyfrowego odwzorowania dokumentu  papierowego, której zgodność z oryginałem poświadcza mocodawca podpisem kwalifikowanym, zaufanym lub osobistym lub notariusz podpisem kwalifikowanym. </w:t>
            </w:r>
          </w:p>
          <w:p w14:paraId="27823E14" w14:textId="62859F0A" w:rsidR="009C40E6" w:rsidRPr="002B5872" w:rsidRDefault="00D2011E" w:rsidP="00177592">
            <w:pPr>
              <w:pStyle w:val="Nagwek3"/>
              <w:keepNext/>
              <w:keepLines/>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noProof/>
                <w:sz w:val="18"/>
                <w:szCs w:val="18"/>
              </w:rPr>
            </w:pPr>
            <w:r w:rsidRPr="00D2011E">
              <w:rPr>
                <w:bCs w:val="0"/>
                <w:noProof/>
                <w:sz w:val="18"/>
                <w:szCs w:val="18"/>
                <w:lang w:eastAsia="en-US"/>
              </w:rPr>
              <w:t>Dokument składany wraz ofertą.</w:t>
            </w:r>
          </w:p>
        </w:tc>
      </w:tr>
    </w:tbl>
    <w:p w14:paraId="1775FA44" w14:textId="204E040F" w:rsidR="00D9271F" w:rsidRPr="00D9271F" w:rsidRDefault="00D9271F" w:rsidP="004B1278">
      <w:pPr>
        <w:pStyle w:val="Nagwek3"/>
        <w:jc w:val="left"/>
        <w:rPr>
          <w:noProof/>
        </w:rPr>
      </w:pPr>
      <w:r w:rsidRPr="00D9271F">
        <w:rPr>
          <w:noProof/>
        </w:rPr>
        <w:t>Postanowienia pkt 2 i 3 stosuje się odpowiednio do osoby działającej w imieniu wykonawców wspólnie ubiegających się o udzielenie zamówienia oraz w imieniu podmiotu udostępniajacego zasoby wykonawcy na zasadach określonych w art. 118 ustawy Pzp.</w:t>
      </w:r>
    </w:p>
    <w:p w14:paraId="45B5B6EC" w14:textId="3EC1502F" w:rsidR="002B20B0" w:rsidRPr="004B1278" w:rsidRDefault="002B20B0" w:rsidP="000310C7">
      <w:pPr>
        <w:pStyle w:val="Nagwek2"/>
        <w:numPr>
          <w:ilvl w:val="0"/>
          <w:numId w:val="7"/>
        </w:numPr>
        <w:ind w:left="567" w:hanging="283"/>
      </w:pPr>
      <w:r w:rsidRPr="004B1278">
        <w:t xml:space="preserve">Forma dokumentów. </w:t>
      </w:r>
    </w:p>
    <w:p w14:paraId="66F88C13" w14:textId="37FDFBD2" w:rsidR="00730333" w:rsidRPr="00F80FB7" w:rsidRDefault="00730333" w:rsidP="000310C7">
      <w:pPr>
        <w:pStyle w:val="Nagwek3"/>
        <w:numPr>
          <w:ilvl w:val="0"/>
          <w:numId w:val="35"/>
        </w:numPr>
        <w:ind w:left="851" w:hanging="284"/>
      </w:pPr>
      <w:r w:rsidRPr="00F80FB7">
        <w:t>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w:t>
      </w:r>
      <w:r w:rsidR="00B50F18" w:rsidRPr="00F80FB7">
        <w:t>bliczne, o ile wykonawca wskaże</w:t>
      </w:r>
      <w:r w:rsidRPr="00F80FB7">
        <w:t xml:space="preserve"> w oświadczeniu, o którym mowa w art. 125 ust. 1</w:t>
      </w:r>
      <w:r w:rsidR="00B50F18" w:rsidRPr="00F80FB7">
        <w:t xml:space="preserve"> ustawy Pzp</w:t>
      </w:r>
      <w:r w:rsidRPr="00F80FB7">
        <w:t>, dane umożliwiające dostęp do tych środków;</w:t>
      </w:r>
    </w:p>
    <w:p w14:paraId="67162656" w14:textId="4A16C7B7" w:rsidR="00F85C46" w:rsidRPr="00F80FB7" w:rsidRDefault="00F85C46" w:rsidP="000310C7">
      <w:pPr>
        <w:pStyle w:val="Nagwek3"/>
        <w:numPr>
          <w:ilvl w:val="0"/>
          <w:numId w:val="35"/>
        </w:numPr>
        <w:ind w:left="851" w:hanging="284"/>
      </w:pPr>
      <w:r w:rsidRPr="00F80FB7">
        <w:t>W sprawach nieuregulowanych postanowieniami niniejszego rozdziału, zastosowanie znajdą przepisy Rozporządzenia Ministra Rozwoju</w:t>
      </w:r>
      <w:r w:rsidR="00467882" w:rsidRPr="00F80FB7">
        <w:t>, Pracy i Technologii z dnia 23 grudnia 2020</w:t>
      </w:r>
      <w:r w:rsidRPr="00F80FB7">
        <w:t xml:space="preserve"> r. w sprawie </w:t>
      </w:r>
      <w:r w:rsidR="00467882" w:rsidRPr="00F80FB7">
        <w:t xml:space="preserve"> podmiotowych środków dowodowych oraz innych dokumentów lub oświadczeń, jakich mo</w:t>
      </w:r>
      <w:r w:rsidR="00912E09" w:rsidRPr="00F80FB7">
        <w:t>że żądać Z</w:t>
      </w:r>
      <w:r w:rsidR="00467882" w:rsidRPr="00F80FB7">
        <w:t>amawiający od wykonawcy, a</w:t>
      </w:r>
      <w:r w:rsidR="00C6398C" w:rsidRPr="00F80FB7">
        <w:t xml:space="preserve"> także postanowienia rozdziałów VIII i IX dotyczących</w:t>
      </w:r>
      <w:r w:rsidR="00467882" w:rsidRPr="00F80FB7">
        <w:t xml:space="preserve"> z</w:t>
      </w:r>
      <w:r w:rsidR="00C6398C" w:rsidRPr="00F80FB7">
        <w:t>asad komunikacji w postępowaniu i przygotowania oferty oraz innych dokumentów.</w:t>
      </w:r>
    </w:p>
    <w:p w14:paraId="1CA7C02B" w14:textId="60220560" w:rsidR="00F85C46" w:rsidRDefault="00F85C46" w:rsidP="007A29AE">
      <w:pPr>
        <w:pStyle w:val="Nagwek1"/>
      </w:pPr>
      <w:bookmarkStart w:id="22" w:name="_Toc62396893"/>
      <w:r w:rsidRPr="00E054BA">
        <w:t>Wymagania dotyczące wadium.</w:t>
      </w:r>
      <w:bookmarkStart w:id="23" w:name="OLE_LINK1"/>
      <w:bookmarkEnd w:id="22"/>
      <w:r w:rsidRPr="00E054BA">
        <w:t xml:space="preserve"> </w:t>
      </w:r>
    </w:p>
    <w:p w14:paraId="14351403" w14:textId="76D0AF12" w:rsidR="00A414DF" w:rsidRPr="00A414DF" w:rsidRDefault="00A414DF" w:rsidP="00A414DF">
      <w:pPr>
        <w:rPr>
          <w:lang w:eastAsia="x-none"/>
        </w:rPr>
      </w:pPr>
      <w:r>
        <w:rPr>
          <w:lang w:eastAsia="x-none"/>
        </w:rPr>
        <w:t>Zamawiający nie wymaga wniesienia wadium.</w:t>
      </w:r>
    </w:p>
    <w:p w14:paraId="4043A489" w14:textId="4C2A79E4" w:rsidR="00F85C46" w:rsidRPr="00E054BA" w:rsidRDefault="004B4CE9" w:rsidP="007A29AE">
      <w:pPr>
        <w:pStyle w:val="Nagwek1"/>
      </w:pPr>
      <w:bookmarkStart w:id="24" w:name="_Toc62396894"/>
      <w:bookmarkEnd w:id="23"/>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24"/>
    </w:p>
    <w:p w14:paraId="618711CE" w14:textId="7B68746D" w:rsidR="00907E2D" w:rsidRDefault="00907E2D" w:rsidP="000310C7">
      <w:pPr>
        <w:pStyle w:val="Nagwek2"/>
        <w:numPr>
          <w:ilvl w:val="0"/>
          <w:numId w:val="8"/>
        </w:numPr>
        <w:ind w:left="567" w:hanging="283"/>
      </w:pPr>
      <w:r>
        <w:t>Zasady komunikacji.</w:t>
      </w:r>
    </w:p>
    <w:p w14:paraId="2932C9B3" w14:textId="65FB3FBD" w:rsidR="00D05F0F" w:rsidRPr="002D2452" w:rsidRDefault="00D05F0F" w:rsidP="000310C7">
      <w:pPr>
        <w:pStyle w:val="Nagwek3"/>
        <w:numPr>
          <w:ilvl w:val="0"/>
          <w:numId w:val="48"/>
        </w:numPr>
        <w:ind w:left="851" w:hanging="284"/>
        <w:rPr>
          <w:lang w:val="pl"/>
        </w:rPr>
      </w:pPr>
      <w:r w:rsidRPr="002D2452">
        <w:rPr>
          <w:lang w:val="pl"/>
        </w:rPr>
        <w:t>Komunikacja w niniejszym postępowaniu o udzielenie zamówienia, w tym składanie ofert, wymiana informacji oraz przekazywanie dokumentów lub oświadczeń między Zamawiającym a</w:t>
      </w:r>
      <w:r w:rsidR="008974DB" w:rsidRPr="002D2452">
        <w:rPr>
          <w:lang w:val="pl"/>
        </w:rPr>
        <w:t> </w:t>
      </w:r>
      <w:r w:rsidRPr="002D2452">
        <w:rPr>
          <w:lang w:val="pl"/>
        </w:rPr>
        <w:t>wykonawcami, odbywa się przy użyciu śro</w:t>
      </w:r>
      <w:r w:rsidR="00907E2D" w:rsidRPr="002D2452">
        <w:rPr>
          <w:lang w:val="pl"/>
        </w:rPr>
        <w:t>dków komunikacji elektronicznej;</w:t>
      </w:r>
    </w:p>
    <w:p w14:paraId="78D63F00" w14:textId="575030A1" w:rsidR="00D05F0F" w:rsidRPr="00ED6871" w:rsidRDefault="00D05F0F" w:rsidP="004B1278">
      <w:pPr>
        <w:pStyle w:val="Nagwek3"/>
        <w:rPr>
          <w:lang w:val="pl"/>
        </w:rPr>
      </w:pPr>
      <w:r w:rsidRPr="00ED6871">
        <w:rPr>
          <w:lang w:val="pl"/>
        </w:rPr>
        <w:t>Postępowanie prowadzone jest w języku polskim</w:t>
      </w:r>
      <w:r w:rsidR="00CD1C73">
        <w:rPr>
          <w:lang w:val="pl"/>
        </w:rPr>
        <w:t>,</w:t>
      </w:r>
      <w:r w:rsidRPr="00ED6871">
        <w:rPr>
          <w:lang w:val="pl"/>
        </w:rPr>
        <w:t xml:space="preserve"> w formie elektronicznej za pośrednictwem</w:t>
      </w:r>
      <w:r w:rsidR="00FB0199" w:rsidRPr="00ED6871">
        <w:rPr>
          <w:lang w:val="pl"/>
        </w:rPr>
        <w:t xml:space="preserve"> platformy zakupowej o nazwie</w:t>
      </w:r>
      <w:r w:rsidRPr="00ED6871">
        <w:rPr>
          <w:lang w:val="pl"/>
        </w:rPr>
        <w:t xml:space="preserve"> </w:t>
      </w:r>
      <w:hyperlink r:id="rId11">
        <w:r w:rsidRPr="002D2452">
          <w:t>platformazakupowa.pl</w:t>
        </w:r>
      </w:hyperlink>
      <w:r w:rsidR="00FB0199" w:rsidRPr="002D2452">
        <w:rPr>
          <w:lang w:val="pl"/>
        </w:rPr>
        <w:t xml:space="preserve"> (zwanej dalej także: „platformą”)</w:t>
      </w:r>
      <w:r w:rsidR="00BB50C1">
        <w:rPr>
          <w:lang w:val="pl"/>
        </w:rPr>
        <w:t xml:space="preserve"> pod adresem: </w:t>
      </w:r>
      <w:hyperlink r:id="rId12" w:history="1">
        <w:r w:rsidR="00BB50C1" w:rsidRPr="002D2452">
          <w:rPr>
            <w:lang w:val="pl"/>
          </w:rPr>
          <w:t>https://platformazakupowa.pl/pn/us</w:t>
        </w:r>
      </w:hyperlink>
      <w:r w:rsidR="00BB50C1">
        <w:rPr>
          <w:lang w:val="pl"/>
        </w:rPr>
        <w:t xml:space="preserve"> </w:t>
      </w:r>
    </w:p>
    <w:p w14:paraId="4E3BCF7F" w14:textId="088BB143" w:rsidR="00D05F0F" w:rsidRPr="00D05F0F" w:rsidRDefault="00D05F0F" w:rsidP="004B1278">
      <w:pPr>
        <w:pStyle w:val="Nagwek3"/>
        <w:rPr>
          <w:lang w:val="pl"/>
        </w:rPr>
      </w:pPr>
      <w:r w:rsidRPr="00D05F0F">
        <w:rPr>
          <w:lang w:val="pl"/>
        </w:rPr>
        <w:lastRenderedPageBreak/>
        <w:t>W celu skrócenia czasu udzielen</w:t>
      </w:r>
      <w:r w:rsidR="00FB0199">
        <w:rPr>
          <w:lang w:val="pl"/>
        </w:rPr>
        <w:t>ia odpowiedzi na pytania</w:t>
      </w:r>
      <w:r w:rsidR="00305D5C">
        <w:rPr>
          <w:lang w:val="pl"/>
        </w:rPr>
        <w:t>, preferowanym kanałem komunikacji między Z</w:t>
      </w:r>
      <w:r w:rsidRPr="00D05F0F">
        <w:rPr>
          <w:lang w:val="pl"/>
        </w:rPr>
        <w:t xml:space="preserve">amawiającym a wykonawcami, w tym </w:t>
      </w:r>
      <w:r w:rsidR="00305D5C">
        <w:rPr>
          <w:lang w:val="pl"/>
        </w:rPr>
        <w:t>składania wszelkich oświadczeń, wniosków, zawiadomień</w:t>
      </w:r>
      <w:r w:rsidRPr="00D05F0F">
        <w:rPr>
          <w:lang w:val="pl"/>
        </w:rPr>
        <w:t xml:space="preserve"> oraz</w:t>
      </w:r>
      <w:r w:rsidR="00305D5C">
        <w:rPr>
          <w:lang w:val="pl"/>
        </w:rPr>
        <w:t xml:space="preserve"> informacji</w:t>
      </w:r>
      <w:r w:rsidRPr="00D05F0F">
        <w:rPr>
          <w:lang w:val="pl"/>
        </w:rPr>
        <w:t xml:space="preserve"> w formie elektronicznej</w:t>
      </w:r>
      <w:r w:rsidR="00CD6350">
        <w:rPr>
          <w:lang w:val="pl"/>
        </w:rPr>
        <w:t xml:space="preserve"> jest formularz o nazwie: „Wyślij wiadomość do Zamawiającego” na </w:t>
      </w:r>
      <w:r w:rsidRPr="00D05F0F">
        <w:rPr>
          <w:lang w:val="pl"/>
        </w:rPr>
        <w:t xml:space="preserve"> </w:t>
      </w:r>
      <w:hyperlink r:id="rId13" w:history="1">
        <w:r w:rsidR="00BB50C1" w:rsidRPr="002D2452">
          <w:rPr>
            <w:lang w:val="pl"/>
          </w:rPr>
          <w:t>https://platformazakupowa.pl/pn/us</w:t>
        </w:r>
      </w:hyperlink>
    </w:p>
    <w:p w14:paraId="67941593" w14:textId="529178AF" w:rsidR="00D05F0F" w:rsidRPr="00D05F0F" w:rsidRDefault="00D05F0F" w:rsidP="004B1278">
      <w:pPr>
        <w:pStyle w:val="Nagwek3"/>
        <w:rPr>
          <w:lang w:val="pl"/>
        </w:rPr>
      </w:pPr>
      <w:r w:rsidRPr="00D05F0F">
        <w:rPr>
          <w:lang w:val="pl"/>
        </w:rPr>
        <w:t xml:space="preserve">Za datę przekazania (wpływu) oświadczeń, wniosków, zawiadomień oraz informacji </w:t>
      </w:r>
      <w:r w:rsidR="00CD6350">
        <w:rPr>
          <w:lang w:val="pl"/>
        </w:rPr>
        <w:t xml:space="preserve">do Zamawiającego, </w:t>
      </w:r>
      <w:r w:rsidRPr="00D05F0F">
        <w:rPr>
          <w:lang w:val="pl"/>
        </w:rPr>
        <w:t xml:space="preserve">przyjmuje się datę ich przesłania za pośrednictwem </w:t>
      </w:r>
      <w:hyperlink r:id="rId14" w:history="1">
        <w:r w:rsidR="00BB50C1" w:rsidRPr="002D2452">
          <w:rPr>
            <w:lang w:val="pl"/>
          </w:rPr>
          <w:t>https://platformazakupowa.pl/pn/us</w:t>
        </w:r>
      </w:hyperlink>
      <w:r w:rsidR="00CD6350">
        <w:rPr>
          <w:lang w:val="pl"/>
        </w:rPr>
        <w:t xml:space="preserve"> przy użyciu</w:t>
      </w:r>
      <w:r w:rsidRPr="00D05F0F">
        <w:rPr>
          <w:lang w:val="pl"/>
        </w:rPr>
        <w:t xml:space="preserve"> p</w:t>
      </w:r>
      <w:r w:rsidR="00305D5C">
        <w:rPr>
          <w:lang w:val="pl"/>
        </w:rPr>
        <w:t>rzycisku</w:t>
      </w:r>
      <w:r w:rsidR="00CD6350">
        <w:rPr>
          <w:lang w:val="pl"/>
        </w:rPr>
        <w:t>:</w:t>
      </w:r>
      <w:r w:rsidR="00305D5C">
        <w:rPr>
          <w:lang w:val="pl"/>
        </w:rPr>
        <w:t xml:space="preserve">  „Wyślij wiadomość do Z</w:t>
      </w:r>
      <w:r w:rsidRPr="00D05F0F">
        <w:rPr>
          <w:lang w:val="pl"/>
        </w:rPr>
        <w:t>amawiającego”</w:t>
      </w:r>
      <w:r w:rsidR="00CD6350">
        <w:rPr>
          <w:lang w:val="pl"/>
        </w:rPr>
        <w:t>. Następstwem skorzystania z powyższej funkcji jest pojawienie się komunikatu informującego,</w:t>
      </w:r>
      <w:r w:rsidRPr="00D05F0F">
        <w:rPr>
          <w:lang w:val="pl"/>
        </w:rPr>
        <w:t xml:space="preserve"> że wiadomość została wysła</w:t>
      </w:r>
      <w:r w:rsidR="00CD6350">
        <w:rPr>
          <w:lang w:val="pl"/>
        </w:rPr>
        <w:t>na do Z</w:t>
      </w:r>
      <w:r w:rsidR="00FB0199">
        <w:rPr>
          <w:lang w:val="pl"/>
        </w:rPr>
        <w:t>amawiającego;</w:t>
      </w:r>
    </w:p>
    <w:p w14:paraId="5E382ED8" w14:textId="168AB3E9" w:rsidR="006727FE" w:rsidRPr="006727FE" w:rsidRDefault="006727FE" w:rsidP="004B1278">
      <w:pPr>
        <w:pStyle w:val="Nagwek3"/>
        <w:rPr>
          <w:lang w:val="pl"/>
        </w:rPr>
      </w:pPr>
      <w:r>
        <w:rPr>
          <w:lang w:val="pl"/>
        </w:rPr>
        <w:t>Wykonawca może zwrócić się do Z</w:t>
      </w:r>
      <w:r w:rsidRPr="006727FE">
        <w:rPr>
          <w:lang w:val="pl"/>
        </w:rPr>
        <w:t>amawiającego z wnioskiem o wyjaśnienie treści SWZ. Zamawiający jest obowiązany udzielić wyjaśnień niezwłocz</w:t>
      </w:r>
      <w:r w:rsidR="00301EA8">
        <w:rPr>
          <w:lang w:val="pl"/>
        </w:rPr>
        <w:t>nie, jednak nie później niż na 2</w:t>
      </w:r>
      <w:r w:rsidRPr="006727FE">
        <w:rPr>
          <w:lang w:val="pl"/>
        </w:rPr>
        <w:t xml:space="preserve"> dni przed upływem terminu składania ofert</w:t>
      </w:r>
      <w:r>
        <w:rPr>
          <w:lang w:val="pl"/>
        </w:rPr>
        <w:t>,</w:t>
      </w:r>
      <w:r w:rsidR="00FC3A95">
        <w:rPr>
          <w:lang w:val="pl"/>
        </w:rPr>
        <w:t xml:space="preserve"> pod</w:t>
      </w:r>
      <w:r w:rsidRPr="006727FE">
        <w:rPr>
          <w:lang w:val="pl"/>
        </w:rPr>
        <w:t xml:space="preserve"> warunkiem</w:t>
      </w:r>
      <w:r w:rsidR="00FC3A95">
        <w:rPr>
          <w:lang w:val="pl"/>
        </w:rPr>
        <w:t>,</w:t>
      </w:r>
      <w:r w:rsidRPr="006727FE">
        <w:rPr>
          <w:lang w:val="pl"/>
        </w:rPr>
        <w:t xml:space="preserve"> że wniosek o wyjaśnienie treści SWZ wpłynął do zamawiającego nie późn</w:t>
      </w:r>
      <w:r w:rsidR="00301EA8">
        <w:rPr>
          <w:lang w:val="pl"/>
        </w:rPr>
        <w:t xml:space="preserve">iej niż na </w:t>
      </w:r>
      <w:r>
        <w:rPr>
          <w:lang w:val="pl"/>
        </w:rPr>
        <w:t>4</w:t>
      </w:r>
      <w:r w:rsidRPr="006727FE">
        <w:rPr>
          <w:lang w:val="pl"/>
        </w:rPr>
        <w:t xml:space="preserve"> dni przed </w:t>
      </w:r>
      <w:r>
        <w:rPr>
          <w:lang w:val="pl"/>
        </w:rPr>
        <w:t>upływem terminu składania ofert;</w:t>
      </w:r>
    </w:p>
    <w:p w14:paraId="7749D9F9" w14:textId="423FBE99" w:rsidR="006727FE" w:rsidRPr="006727FE" w:rsidRDefault="006727FE" w:rsidP="004B1278">
      <w:pPr>
        <w:pStyle w:val="Nagwek3"/>
        <w:rPr>
          <w:lang w:val="pl"/>
        </w:rPr>
      </w:pPr>
      <w:r>
        <w:rPr>
          <w:lang w:val="pl"/>
        </w:rPr>
        <w:t>Jeżeli Z</w:t>
      </w:r>
      <w:r w:rsidRPr="006727FE">
        <w:rPr>
          <w:lang w:val="pl"/>
        </w:rPr>
        <w:t>amawiający n</w:t>
      </w:r>
      <w:r>
        <w:rPr>
          <w:lang w:val="pl"/>
        </w:rPr>
        <w:t>ie udzieli wyjaśnień w terminie, o których mowa w pkt 5</w:t>
      </w:r>
      <w:r w:rsidRPr="006727FE">
        <w:rPr>
          <w:lang w:val="pl"/>
        </w:rPr>
        <w:t>, przedłuża termin składania ofert o czas niezbędny do zapoznania się wszystkich zainteresowanych wykonawców z</w:t>
      </w:r>
      <w:r>
        <w:rPr>
          <w:lang w:val="pl"/>
        </w:rPr>
        <w:t> </w:t>
      </w:r>
      <w:r w:rsidRPr="006727FE">
        <w:rPr>
          <w:lang w:val="pl"/>
        </w:rPr>
        <w:t>wyjaśnieniami niezbędnymi do należytego</w:t>
      </w:r>
      <w:r>
        <w:rPr>
          <w:lang w:val="pl"/>
        </w:rPr>
        <w:t xml:space="preserve"> przygotowania i złożenia ofert. </w:t>
      </w:r>
      <w:r w:rsidRPr="006727FE">
        <w:rPr>
          <w:lang w:val="pl"/>
        </w:rPr>
        <w:t>Przedłużenie terminu składania ofert nie wpływa na bieg terminu składania wniosku o wy</w:t>
      </w:r>
      <w:r>
        <w:rPr>
          <w:lang w:val="pl"/>
        </w:rPr>
        <w:t>jaśnienie treści SWZ;</w:t>
      </w:r>
    </w:p>
    <w:p w14:paraId="297E7253" w14:textId="48246076" w:rsidR="006727FE" w:rsidRDefault="006727FE" w:rsidP="004B1278">
      <w:pPr>
        <w:pStyle w:val="Nagwek3"/>
        <w:rPr>
          <w:lang w:val="pl"/>
        </w:rPr>
      </w:pPr>
      <w:r w:rsidRPr="006727FE">
        <w:rPr>
          <w:lang w:val="pl"/>
        </w:rPr>
        <w:t xml:space="preserve">W przypadku gdy wniosek o wyjaśnienie treści SWZ nie wpłynął w </w:t>
      </w:r>
      <w:r>
        <w:rPr>
          <w:lang w:val="pl"/>
        </w:rPr>
        <w:t>terminie, o którym mowa w pkt 6, Z</w:t>
      </w:r>
      <w:r w:rsidRPr="006727FE">
        <w:rPr>
          <w:lang w:val="pl"/>
        </w:rPr>
        <w:t>amawiający nie ma obowiązku udzielania wyjaśnień SWZ oraz obowiązku przed</w:t>
      </w:r>
      <w:r>
        <w:rPr>
          <w:lang w:val="pl"/>
        </w:rPr>
        <w:t>łużenia terminu składania ofert;</w:t>
      </w:r>
    </w:p>
    <w:p w14:paraId="36957CDD" w14:textId="55C76E10" w:rsidR="00801A5D" w:rsidRPr="00801A5D" w:rsidRDefault="00801A5D" w:rsidP="004B1278">
      <w:pPr>
        <w:pStyle w:val="Nagwek3"/>
        <w:rPr>
          <w:lang w:val="pl"/>
        </w:rPr>
      </w:pPr>
      <w:r>
        <w:t>W uzasadnionych przypadkach Z</w:t>
      </w:r>
      <w:r w:rsidRPr="00801A5D">
        <w:t>amawiający może przed upływem terminu składania ofert zmienić treść SWZ.</w:t>
      </w:r>
      <w:r>
        <w:t xml:space="preserve"> W </w:t>
      </w:r>
      <w:r w:rsidRPr="00801A5D">
        <w:t>pr</w:t>
      </w:r>
      <w:r>
        <w:t>zypadku gdy zmiany treści SWZ będą</w:t>
      </w:r>
      <w:r w:rsidRPr="00801A5D">
        <w:t xml:space="preserve"> istotne dla sporządzenia oferty lub </w:t>
      </w:r>
      <w:r>
        <w:t>będą wymagały</w:t>
      </w:r>
      <w:r w:rsidRPr="00801A5D">
        <w:t xml:space="preserve"> od wykonawców dodatkowego czasu na zapoznanie się ze zmi</w:t>
      </w:r>
      <w:r>
        <w:t>aną SWZ i przygotowanie ofert, Zamawiający przedłuży</w:t>
      </w:r>
      <w:r w:rsidRPr="00801A5D">
        <w:t xml:space="preserve"> termin składania ofert o czas niezbędny na zapoznanie się ze zmianą SWZ i</w:t>
      </w:r>
      <w:r>
        <w:t> </w:t>
      </w:r>
      <w:r w:rsidRPr="00801A5D">
        <w:t>przygotowanie oferty</w:t>
      </w:r>
      <w:r>
        <w:t>;</w:t>
      </w:r>
    </w:p>
    <w:p w14:paraId="370C8B75" w14:textId="1FD0EFEF" w:rsidR="00D05F0F" w:rsidRPr="00D05F0F" w:rsidRDefault="00D05F0F" w:rsidP="004B1278">
      <w:pPr>
        <w:pStyle w:val="Nagwek3"/>
        <w:rPr>
          <w:lang w:val="pl"/>
        </w:rPr>
      </w:pPr>
      <w:r w:rsidRPr="00D05F0F">
        <w:rPr>
          <w:lang w:val="pl"/>
        </w:rPr>
        <w:t xml:space="preserve">Zamawiający będzie przekazywał wykonawcom informacje w formie elektronicznej za pośrednictwem </w:t>
      </w:r>
      <w:r w:rsidR="00FB0199">
        <w:rPr>
          <w:rFonts w:cs="Arial"/>
          <w:szCs w:val="20"/>
          <w:lang w:val="pl" w:eastAsia="pl-PL"/>
        </w:rPr>
        <w:t>platformy</w:t>
      </w:r>
      <w:r w:rsidRPr="00D05F0F">
        <w:rPr>
          <w:lang w:val="pl"/>
        </w:rPr>
        <w:t>. Informacje</w:t>
      </w:r>
      <w:r w:rsidR="00FB0199">
        <w:rPr>
          <w:lang w:val="pl"/>
        </w:rPr>
        <w:t xml:space="preserve"> dotyczące wniosków o wyjaśnienie treści SWZ, zmiany treści SWZ</w:t>
      </w:r>
      <w:r w:rsidRPr="00D05F0F">
        <w:rPr>
          <w:lang w:val="pl"/>
        </w:rPr>
        <w:t>, zmiany terminu składania i otwarcia ofert</w:t>
      </w:r>
      <w:r w:rsidR="00FB0199">
        <w:rPr>
          <w:lang w:val="pl"/>
        </w:rPr>
        <w:t>,</w:t>
      </w:r>
      <w:r w:rsidRPr="00D05F0F">
        <w:rPr>
          <w:lang w:val="pl"/>
        </w:rPr>
        <w:t xml:space="preserve"> Zamawiający będzie zamieszczał na platformie w sekcji “Komunikaty”</w:t>
      </w:r>
      <w:r w:rsidR="00801A5D">
        <w:rPr>
          <w:lang w:val="pl"/>
        </w:rPr>
        <w:t xml:space="preserve"> oraz na stroni</w:t>
      </w:r>
      <w:r w:rsidR="00CD1C73">
        <w:rPr>
          <w:lang w:val="pl"/>
        </w:rPr>
        <w:t>e</w:t>
      </w:r>
      <w:r w:rsidR="00801A5D">
        <w:rPr>
          <w:lang w:val="pl"/>
        </w:rPr>
        <w:t xml:space="preserve"> interne</w:t>
      </w:r>
      <w:r w:rsidR="00CD1C73">
        <w:rPr>
          <w:lang w:val="pl"/>
        </w:rPr>
        <w:t>towej prowadzonego postępowania.</w:t>
      </w:r>
      <w:r w:rsidRPr="00D05F0F">
        <w:rPr>
          <w:lang w:val="pl"/>
        </w:rPr>
        <w:t xml:space="preserve"> Korespondencja, której zgodnie z obowiązującymi przepisami adresatem jest konkretny wykonawca, będzie przekazywana w formie elektronicznej za pośrednictwem </w:t>
      </w:r>
      <w:hyperlink r:id="rId15">
        <w:r w:rsidRPr="00D05F0F">
          <w:rPr>
            <w:rStyle w:val="Hipercze"/>
            <w:rFonts w:cs="Arial"/>
            <w:szCs w:val="20"/>
            <w:lang w:val="pl" w:eastAsia="pl-PL"/>
          </w:rPr>
          <w:t>platformazakupowa.pl</w:t>
        </w:r>
      </w:hyperlink>
      <w:r w:rsidR="00BE07E2">
        <w:rPr>
          <w:lang w:val="pl"/>
        </w:rPr>
        <w:t xml:space="preserve"> do konkretnego wykonawcy;</w:t>
      </w:r>
    </w:p>
    <w:p w14:paraId="774EE649" w14:textId="3D5BAD43" w:rsidR="00D05F0F" w:rsidRPr="000A5BCB" w:rsidRDefault="00D05F0F" w:rsidP="004B1278">
      <w:pPr>
        <w:pStyle w:val="Nagwek3"/>
        <w:rPr>
          <w:lang w:val="pl"/>
        </w:rPr>
      </w:pPr>
      <w:r w:rsidRPr="000A5BCB">
        <w:rPr>
          <w:lang w:val="pl"/>
        </w:rPr>
        <w:t>Wykonawca jako podmiot profes</w:t>
      </w:r>
      <w:r w:rsidR="00BE07E2" w:rsidRPr="000A5BCB">
        <w:rPr>
          <w:lang w:val="pl"/>
        </w:rPr>
        <w:t>jonalny ma obowiązek weryfikacji</w:t>
      </w:r>
      <w:r w:rsidRPr="000A5BCB">
        <w:rPr>
          <w:lang w:val="pl"/>
        </w:rPr>
        <w:t xml:space="preserve"> komunikatów i wiadomości bezp</w:t>
      </w:r>
      <w:r w:rsidR="00BE07E2" w:rsidRPr="000A5BCB">
        <w:rPr>
          <w:lang w:val="pl"/>
        </w:rPr>
        <w:t xml:space="preserve">ośrednio na platformie przesłanych przez Zamawiającego, z uwagi na fakt, iż możliwa jest awaria </w:t>
      </w:r>
      <w:r w:rsidRPr="000A5BCB">
        <w:rPr>
          <w:lang w:val="pl"/>
        </w:rPr>
        <w:t xml:space="preserve"> system</w:t>
      </w:r>
      <w:r w:rsidR="00BE07E2" w:rsidRPr="000A5BCB">
        <w:rPr>
          <w:lang w:val="pl"/>
        </w:rPr>
        <w:t>u lub możliwe jest przekierowanie powiadomienia do folderu SPAM;</w:t>
      </w:r>
    </w:p>
    <w:p w14:paraId="607EAFAB" w14:textId="31BBAED5" w:rsidR="00907E2D" w:rsidRDefault="006D6009" w:rsidP="004B1278">
      <w:pPr>
        <w:pStyle w:val="Nagwek3"/>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0D5054">
        <w:rPr>
          <w:b/>
          <w:color w:val="222A35" w:themeColor="text2" w:themeShade="80"/>
          <w:lang w:val="pl"/>
        </w:rPr>
        <w:t xml:space="preserve">mgr Aneta Szturc – Krawczyk, </w:t>
      </w:r>
      <w:r w:rsidR="00555CEC">
        <w:rPr>
          <w:b/>
          <w:color w:val="222A35" w:themeColor="text2" w:themeShade="80"/>
          <w:lang w:val="pl"/>
        </w:rPr>
        <w:t xml:space="preserve">mgr </w:t>
      </w:r>
      <w:r w:rsidR="006639F9">
        <w:rPr>
          <w:b/>
          <w:color w:val="222A35" w:themeColor="text2" w:themeShade="80"/>
          <w:lang w:val="pl"/>
        </w:rPr>
        <w:t>inż. Artur Baran</w:t>
      </w:r>
      <w:r w:rsidR="00555CEC">
        <w:rPr>
          <w:b/>
          <w:color w:val="222A35" w:themeColor="text2" w:themeShade="80"/>
          <w:lang w:val="pl"/>
        </w:rPr>
        <w:t xml:space="preserve">, </w:t>
      </w:r>
      <w:r w:rsidR="00B50F18">
        <w:rPr>
          <w:b/>
          <w:color w:val="222A35" w:themeColor="text2" w:themeShade="80"/>
          <w:lang w:val="pl"/>
        </w:rPr>
        <w:t>mgr Ewa Słowik</w:t>
      </w:r>
      <w:r w:rsidR="00C540B8">
        <w:rPr>
          <w:color w:val="222A35" w:themeColor="text2" w:themeShade="80"/>
          <w:lang w:val="pl"/>
        </w:rPr>
        <w:t xml:space="preserve">. </w:t>
      </w:r>
      <w:r w:rsidR="00C540B8" w:rsidRPr="000A5BCB">
        <w:rPr>
          <w:lang w:val="pl"/>
        </w:rPr>
        <w:t xml:space="preserve">Adres mailowy: </w:t>
      </w:r>
      <w:hyperlink r:id="rId16"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 Zamawiającym należy posług</w:t>
      </w:r>
      <w:r w:rsidR="00FC3A95">
        <w:rPr>
          <w:lang w:val="pl"/>
        </w:rPr>
        <w:t>iwać się sygnaturą postępowania;</w:t>
      </w:r>
    </w:p>
    <w:p w14:paraId="5B54102A" w14:textId="106101D7" w:rsidR="00FC3A95" w:rsidRPr="00FC3A95" w:rsidRDefault="00B50F18" w:rsidP="004B1278">
      <w:pPr>
        <w:pStyle w:val="Nagwek3"/>
        <w:rPr>
          <w:lang w:val="pl"/>
        </w:rPr>
      </w:pPr>
      <w:r>
        <w:rPr>
          <w:lang w:val="pl"/>
        </w:rPr>
        <w:lastRenderedPageBreak/>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0310C7">
      <w:pPr>
        <w:pStyle w:val="Nagwek2"/>
        <w:numPr>
          <w:ilvl w:val="0"/>
          <w:numId w:val="8"/>
        </w:numPr>
        <w:ind w:left="567" w:hanging="283"/>
        <w:rPr>
          <w:lang w:val="pl"/>
        </w:rPr>
      </w:pPr>
      <w:r>
        <w:rPr>
          <w:lang w:val="pl"/>
        </w:rPr>
        <w:t>I</w:t>
      </w:r>
      <w:r w:rsidRPr="006D6009">
        <w:rPr>
          <w:lang w:val="pl"/>
        </w:rPr>
        <w:t>nformacje o wymaganiach technicznych i organizacyjnych sporządzania, wysyłania i odbierania korespondencji elektronicznej</w:t>
      </w:r>
      <w:r>
        <w:rPr>
          <w:lang w:val="pl"/>
        </w:rPr>
        <w:t>.</w:t>
      </w:r>
    </w:p>
    <w:p w14:paraId="7005FBBF" w14:textId="02386738" w:rsidR="006D6009" w:rsidRPr="00ED6871" w:rsidRDefault="00357D01" w:rsidP="000310C7">
      <w:pPr>
        <w:pStyle w:val="Nagwek3"/>
        <w:numPr>
          <w:ilvl w:val="0"/>
          <w:numId w:val="9"/>
        </w:numPr>
        <w:ind w:left="851" w:hanging="284"/>
        <w:rPr>
          <w:color w:val="222A35" w:themeColor="text2" w:themeShade="80"/>
          <w:lang w:val="pl"/>
        </w:rPr>
      </w:pPr>
      <w:r w:rsidRPr="00ED6871">
        <w:rPr>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lang w:val="pl"/>
        </w:rPr>
        <w:t xml:space="preserve">; dalej: “Rozporządzenie w sprawie środków komunikacji”), określa niezbędne wymagania sprzętowo - aplikacyjne umożliwiające pracę na </w:t>
      </w:r>
      <w:hyperlink r:id="rId17">
        <w:r w:rsidR="006D6009" w:rsidRPr="00ED6871">
          <w:rPr>
            <w:rStyle w:val="Hipercze"/>
            <w:rFonts w:cs="Arial"/>
            <w:szCs w:val="20"/>
            <w:lang w:val="pl" w:eastAsia="pl-PL"/>
          </w:rPr>
          <w:t>platformazakupowa.pl</w:t>
        </w:r>
      </w:hyperlink>
      <w:r w:rsidR="006D6009" w:rsidRPr="00ED6871">
        <w:rPr>
          <w:color w:val="222A35" w:themeColor="text2" w:themeShade="80"/>
          <w:lang w:val="pl"/>
        </w:rPr>
        <w:t>, tj.:</w:t>
      </w:r>
    </w:p>
    <w:p w14:paraId="3097B843" w14:textId="77777777" w:rsidR="006D6009" w:rsidRPr="00ED5508" w:rsidRDefault="006D6009" w:rsidP="000310C7">
      <w:pPr>
        <w:pStyle w:val="Nagwek4"/>
        <w:numPr>
          <w:ilvl w:val="0"/>
          <w:numId w:val="10"/>
        </w:numPr>
        <w:tabs>
          <w:tab w:val="left" w:pos="1134"/>
        </w:tabs>
        <w:ind w:left="993" w:hanging="142"/>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4784AF24" w14:textId="77777777" w:rsidR="006D6009" w:rsidRPr="00D05F0F" w:rsidRDefault="006D6009" w:rsidP="009E68C1">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9E68C1">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9E68C1">
      <w:pPr>
        <w:pStyle w:val="Nagwek4"/>
        <w:tabs>
          <w:tab w:val="left" w:pos="1134"/>
        </w:tabs>
        <w:ind w:left="1276" w:hanging="425"/>
        <w:rPr>
          <w:rFonts w:eastAsia="Calibri"/>
        </w:rPr>
      </w:pPr>
      <w:r w:rsidRPr="00D05F0F">
        <w:rPr>
          <w:rFonts w:eastAsia="Calibri"/>
        </w:rPr>
        <w:t>włączona obsługa JavaScript,</w:t>
      </w:r>
    </w:p>
    <w:p w14:paraId="72D45537"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4B1278">
      <w:pPr>
        <w:pStyle w:val="Nagwek3"/>
      </w:pPr>
      <w:r w:rsidRPr="009159B0">
        <w:t>Wykonawca, przystępując do niniejszego postępowania o udzielenie zamówienia publicznego:</w:t>
      </w:r>
    </w:p>
    <w:p w14:paraId="43C7753E" w14:textId="2E0AF795" w:rsidR="00D05F0F" w:rsidRPr="00D05F0F" w:rsidRDefault="00D05F0F" w:rsidP="000310C7">
      <w:pPr>
        <w:pStyle w:val="Nagwek4"/>
        <w:numPr>
          <w:ilvl w:val="0"/>
          <w:numId w:val="11"/>
        </w:numPr>
        <w:ind w:left="1134" w:hanging="283"/>
      </w:pPr>
      <w:r w:rsidRPr="00D05F0F">
        <w:t xml:space="preserve">akceptuje warunki korzystania z </w:t>
      </w:r>
      <w:hyperlink r:id="rId18">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19"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 xml:space="preserve">  w</w:t>
      </w:r>
      <w:r w:rsidR="00301EA8">
        <w:rPr>
          <w:lang w:val="pl-PL"/>
        </w:rPr>
        <w:t> </w:t>
      </w:r>
      <w:r w:rsidRPr="00D05F0F">
        <w:t>zakładce „Regul</w:t>
      </w:r>
      <w:r w:rsidR="009159B0">
        <w:t>amin" oraz uznaje go za wiążący,</w:t>
      </w:r>
    </w:p>
    <w:p w14:paraId="55E9A42A" w14:textId="381AF0BE" w:rsidR="00D05F0F" w:rsidRDefault="00D05F0F" w:rsidP="00F03BD4">
      <w:pPr>
        <w:pStyle w:val="Nagwek4"/>
        <w:ind w:left="1134" w:hanging="284"/>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0"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0677CDB5" w:rsidR="009159B0" w:rsidRPr="009159B0" w:rsidRDefault="009159B0" w:rsidP="004B1278">
      <w:pPr>
        <w:pStyle w:val="Nagwek3"/>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892291">
        <w:rPr>
          <w:lang w:val="pl"/>
        </w:rPr>
        <w:t xml:space="preserve">w zw. </w:t>
      </w:r>
      <w:r w:rsidR="008B6D11">
        <w:rPr>
          <w:lang w:val="pl"/>
        </w:rPr>
        <w:t>z</w:t>
      </w:r>
      <w:r w:rsidR="00892291">
        <w:rPr>
          <w:lang w:val="pl"/>
        </w:rPr>
        <w:t xml:space="preserve"> art. 266 </w:t>
      </w:r>
      <w:r w:rsidR="00471B27">
        <w:rPr>
          <w:lang w:val="pl"/>
        </w:rPr>
        <w:t>ustawy Pzp</w:t>
      </w:r>
      <w:r w:rsidR="00791B74">
        <w:rPr>
          <w:lang w:val="pl"/>
        </w:rPr>
        <w:t>;</w:t>
      </w:r>
    </w:p>
    <w:p w14:paraId="17EAC1F9" w14:textId="6AD9863D" w:rsidR="00E93D14" w:rsidRDefault="00D05F0F" w:rsidP="004B1278">
      <w:pPr>
        <w:pStyle w:val="Nagwek3"/>
        <w:rPr>
          <w:lang w:val="pl"/>
        </w:rPr>
      </w:pPr>
      <w:r w:rsidRPr="00471B27">
        <w:rPr>
          <w:lang w:val="pl"/>
        </w:rPr>
        <w:t xml:space="preserve">Zamawiający informuje, że instrukcje korzystania z </w:t>
      </w:r>
      <w:r w:rsidR="00471B27">
        <w:rPr>
          <w:lang w:val="pl"/>
        </w:rPr>
        <w:t>platformy</w:t>
      </w:r>
      <w:r w:rsidRPr="00471B27">
        <w:rPr>
          <w:lang w:val="pl"/>
        </w:rPr>
        <w:t xml:space="preserve"> dotyczące w szczególności logowania, składania wniosków o wyjaśnienie treści SWZ, składania ofert oraz innych czynności </w:t>
      </w:r>
      <w:r w:rsidRPr="00471B27">
        <w:rPr>
          <w:lang w:val="pl"/>
        </w:rPr>
        <w:lastRenderedPageBreak/>
        <w:t>podejmowanych w niniejszym postępowaniu przy użyciu</w:t>
      </w:r>
      <w:r w:rsidR="00471B27">
        <w:rPr>
          <w:lang w:val="pl"/>
        </w:rPr>
        <w:t xml:space="preserve"> </w:t>
      </w:r>
      <w:hyperlink r:id="rId21">
        <w:r w:rsidR="00471B27" w:rsidRPr="00471B27">
          <w:rPr>
            <w:rStyle w:val="Hipercze"/>
            <w:rFonts w:cs="Arial"/>
            <w:szCs w:val="20"/>
            <w:lang w:val="pl" w:eastAsia="pl-PL"/>
          </w:rPr>
          <w:t>platformazakupowa.pl</w:t>
        </w:r>
      </w:hyperlink>
      <w:r w:rsidRPr="00471B27">
        <w:rPr>
          <w:lang w:val="pl"/>
        </w:rPr>
        <w:t xml:space="preserve"> znajdują się w</w:t>
      </w:r>
      <w:r w:rsidR="00E93D14">
        <w:rPr>
          <w:lang w:val="pl"/>
        </w:rPr>
        <w:t> </w:t>
      </w:r>
      <w:r w:rsidRPr="00471B27">
        <w:rPr>
          <w:lang w:val="pl"/>
        </w:rPr>
        <w:t>zakładce „Instrukcje dla Wykonawców" na stronie internetowej pod adresem:</w:t>
      </w:r>
    </w:p>
    <w:p w14:paraId="6FDAF774" w14:textId="5385C618" w:rsidR="00E93D14" w:rsidRDefault="00961B3A" w:rsidP="00F03BD4">
      <w:pPr>
        <w:pStyle w:val="Nagwek3"/>
        <w:numPr>
          <w:ilvl w:val="0"/>
          <w:numId w:val="0"/>
        </w:numPr>
        <w:ind w:left="851"/>
        <w:rPr>
          <w:rFonts w:cs="Arial"/>
          <w:szCs w:val="20"/>
          <w:lang w:val="pl" w:eastAsia="pl-PL"/>
        </w:rPr>
      </w:pPr>
      <w:hyperlink r:id="rId22">
        <w:r w:rsidR="00E93D14" w:rsidRPr="00E93D14">
          <w:rPr>
            <w:rStyle w:val="Hipercze"/>
            <w:rFonts w:cs="Arial"/>
            <w:szCs w:val="20"/>
            <w:lang w:val="pl" w:eastAsia="pl-PL"/>
          </w:rPr>
          <w:t>https://platformazakupowa.pl/strona/45-instrukcje</w:t>
        </w:r>
      </w:hyperlink>
    </w:p>
    <w:p w14:paraId="16596DA5" w14:textId="41FF6C61" w:rsidR="00D05F0F" w:rsidRPr="00471B27" w:rsidRDefault="003439DD" w:rsidP="000310C7">
      <w:pPr>
        <w:pStyle w:val="Nagwek2"/>
        <w:numPr>
          <w:ilvl w:val="0"/>
          <w:numId w:val="8"/>
        </w:numPr>
        <w:ind w:left="567" w:hanging="283"/>
        <w:rPr>
          <w:lang w:val="pl"/>
        </w:rPr>
      </w:pPr>
      <w:r>
        <w:rPr>
          <w:lang w:val="pl"/>
        </w:rPr>
        <w:t>Rekomendacje.</w:t>
      </w:r>
    </w:p>
    <w:p w14:paraId="357B8E60" w14:textId="6A483CFB" w:rsidR="003439DD" w:rsidRDefault="003439DD" w:rsidP="000310C7">
      <w:pPr>
        <w:pStyle w:val="Nagwek3"/>
        <w:numPr>
          <w:ilvl w:val="0"/>
          <w:numId w:val="12"/>
        </w:numPr>
        <w:ind w:left="851" w:hanging="284"/>
      </w:pPr>
      <w:bookmarkStart w:id="25" w:name="_wp2umuqo1p7z" w:colFirst="0" w:colLast="0"/>
      <w:bookmarkEnd w:id="25"/>
      <w:r w:rsidRPr="003439DD">
        <w:t xml:space="preserve">Formaty plików wykorzystywanych przez wykonawców powinny być zgodne z Rozporządzeniem Rady Ministrów z dnia </w:t>
      </w:r>
      <w:r w:rsidR="00B514F3">
        <w:t>21 maja 2024 r. w sprawie Krajowych Ram Interoperacyjności, minimalnych wymagań dla rejestrów publicznych i wymiany informacji w postaci elektronicznej oraz minimalnych wymagań dla systemów teleinformatycznych z 21 maja 2024 r. (Dz. U. z 2024 poz. 773)</w:t>
      </w:r>
      <w:r>
        <w:t>;</w:t>
      </w:r>
    </w:p>
    <w:p w14:paraId="3D510C22" w14:textId="161A87C4" w:rsidR="00D05F0F" w:rsidRPr="00D05F0F" w:rsidRDefault="00D05F0F" w:rsidP="004B1278">
      <w:pPr>
        <w:pStyle w:val="Nagwek3"/>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4B1278">
      <w:pPr>
        <w:pStyle w:val="Nagwek3"/>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5D519C">
      <w:pPr>
        <w:pStyle w:val="Nagwek4"/>
        <w:numPr>
          <w:ilvl w:val="1"/>
          <w:numId w:val="63"/>
        </w:numPr>
        <w:spacing w:before="0" w:after="0"/>
        <w:ind w:left="1135" w:hanging="284"/>
      </w:pPr>
      <w:r w:rsidRPr="00D05F0F">
        <w:t xml:space="preserve">.zip </w:t>
      </w:r>
    </w:p>
    <w:p w14:paraId="71C693D5" w14:textId="4806EAA0" w:rsidR="00D05F0F" w:rsidRPr="00D05F0F" w:rsidRDefault="00D05F0F" w:rsidP="005D519C">
      <w:pPr>
        <w:pStyle w:val="Nagwek4"/>
        <w:numPr>
          <w:ilvl w:val="1"/>
          <w:numId w:val="63"/>
        </w:numPr>
        <w:spacing w:before="0" w:after="0"/>
        <w:ind w:left="1135" w:hanging="284"/>
      </w:pPr>
      <w:r w:rsidRPr="00D05F0F">
        <w:t>.7Z</w:t>
      </w:r>
    </w:p>
    <w:p w14:paraId="6A22592C" w14:textId="02295E40" w:rsidR="00D05F0F" w:rsidRPr="004D2D43" w:rsidRDefault="009E68C1" w:rsidP="004B1278">
      <w:pPr>
        <w:pStyle w:val="Nagwek3"/>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4B1278">
      <w:pPr>
        <w:pStyle w:val="Nagwek3"/>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4B1278">
      <w:pPr>
        <w:pStyle w:val="Nagwek3"/>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4B1278">
      <w:pPr>
        <w:pStyle w:val="Nagwek3"/>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4B1278">
      <w:pPr>
        <w:pStyle w:val="Nagwek3"/>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4B1278">
      <w:pPr>
        <w:pStyle w:val="Nagwek3"/>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4B1278">
      <w:pPr>
        <w:pStyle w:val="Nagwek3"/>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4B1278">
      <w:pPr>
        <w:pStyle w:val="Nagwek3"/>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4B1278">
      <w:pPr>
        <w:pStyle w:val="Nagwek3"/>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4B1278">
      <w:pPr>
        <w:pStyle w:val="Nagwek3"/>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4B1278">
      <w:pPr>
        <w:pStyle w:val="Nagwek3"/>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4B1278">
      <w:pPr>
        <w:pStyle w:val="Nagwek3"/>
        <w:rPr>
          <w:lang w:val="pl"/>
        </w:rPr>
      </w:pPr>
      <w:r w:rsidRPr="004D2D43">
        <w:rPr>
          <w:lang w:val="pl"/>
        </w:rPr>
        <w:lastRenderedPageBreak/>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4B1278">
      <w:pPr>
        <w:pStyle w:val="Nagwek3"/>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Pzp.</w:t>
      </w:r>
    </w:p>
    <w:p w14:paraId="7369EC4C" w14:textId="6117713D" w:rsidR="007206AE" w:rsidRDefault="001C43D0" w:rsidP="007A29AE">
      <w:pPr>
        <w:pStyle w:val="Nagwek1"/>
      </w:pPr>
      <w:bookmarkStart w:id="26" w:name="_Toc62396895"/>
      <w:r>
        <w:t>Opis sposobu przygotowania ofert.</w:t>
      </w:r>
      <w:bookmarkEnd w:id="26"/>
    </w:p>
    <w:p w14:paraId="5F379EB3" w14:textId="44C82CE4" w:rsidR="00C540B8" w:rsidRDefault="00C540B8" w:rsidP="000310C7">
      <w:pPr>
        <w:pStyle w:val="Nagwek2"/>
        <w:numPr>
          <w:ilvl w:val="0"/>
          <w:numId w:val="13"/>
        </w:numPr>
        <w:ind w:left="567" w:hanging="283"/>
      </w:pPr>
      <w:r>
        <w:t>Przygotowanie oferty</w:t>
      </w:r>
      <w:r w:rsidR="00241D9C">
        <w:t xml:space="preserve"> i innych dokumentów składanych w postępowaniu</w:t>
      </w:r>
      <w:r>
        <w:t xml:space="preserve">. </w:t>
      </w:r>
      <w:r w:rsidR="00002F1C">
        <w:t>Forma i aspekty techniczne.</w:t>
      </w:r>
    </w:p>
    <w:p w14:paraId="6B282DBA" w14:textId="1D2C67F5" w:rsidR="00C540B8" w:rsidRDefault="00C540B8" w:rsidP="000310C7">
      <w:pPr>
        <w:pStyle w:val="Nagwek3"/>
        <w:numPr>
          <w:ilvl w:val="0"/>
          <w:numId w:val="14"/>
        </w:numPr>
        <w:ind w:left="851" w:hanging="284"/>
      </w:pPr>
      <w:r w:rsidRPr="00C540B8">
        <w:t>Wykonawca może złożyć tylko j</w:t>
      </w:r>
      <w:r w:rsidR="00B50F18">
        <w:t xml:space="preserve">edną ofertę </w:t>
      </w:r>
      <w:r w:rsidR="00053EA5">
        <w:t xml:space="preserve">w </w:t>
      </w:r>
      <w:r w:rsidR="00177592">
        <w:t>każdej części</w:t>
      </w:r>
      <w:r w:rsidR="00053EA5">
        <w:t xml:space="preserve"> postępowani</w:t>
      </w:r>
      <w:r w:rsidR="00177592">
        <w:t>a</w:t>
      </w:r>
      <w:r w:rsidR="00053EA5">
        <w:t>.</w:t>
      </w:r>
    </w:p>
    <w:p w14:paraId="4849800E" w14:textId="46ABB667" w:rsidR="008B0002" w:rsidRDefault="008B0002" w:rsidP="004B1278">
      <w:pPr>
        <w:pStyle w:val="Nagwek3"/>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2E9DEA4D" w:rsidR="00A57F79" w:rsidRDefault="00A57F79" w:rsidP="004B1278">
      <w:pPr>
        <w:pStyle w:val="Nagwek3"/>
      </w:pPr>
      <w:r w:rsidRPr="00A57F79">
        <w:t>W przypadku Wykonawców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4B1278">
      <w:pPr>
        <w:pStyle w:val="Nagwek3"/>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117ECF57" w:rsidR="00915A9C" w:rsidRDefault="00915A9C" w:rsidP="004B1278">
      <w:pPr>
        <w:pStyle w:val="Nagwek3"/>
        <w:rPr>
          <w:rFonts w:eastAsia="Arial Unicode MS"/>
        </w:rPr>
      </w:pPr>
      <w:r>
        <w:rPr>
          <w:rFonts w:eastAsia="Arial Unicode MS"/>
        </w:rPr>
        <w:t>Ofertę</w:t>
      </w:r>
      <w:r w:rsidRPr="00915A9C">
        <w:rPr>
          <w:rFonts w:eastAsia="Arial Unicode MS"/>
        </w:rPr>
        <w:t xml:space="preserve">, oświadczenie wstępne, o którym mowa w art. 125 ust. 1 </w:t>
      </w:r>
      <w:r w:rsidR="00892291">
        <w:rPr>
          <w:rFonts w:eastAsia="Arial Unicode MS"/>
        </w:rPr>
        <w:t xml:space="preserve">w zw. z art. 266 </w:t>
      </w:r>
      <w:r w:rsidRPr="00915A9C">
        <w:rPr>
          <w:rFonts w:eastAsia="Arial Unicode MS"/>
        </w:rPr>
        <w:t>ustawy Pzp,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00892291">
        <w:rPr>
          <w:rFonts w:eastAsia="Arial Unicode MS"/>
        </w:rPr>
        <w:t xml:space="preserve">w zw. z art. 266 </w:t>
      </w:r>
      <w:r w:rsidRPr="00915A9C">
        <w:rPr>
          <w:rFonts w:eastAsia="Arial Unicode MS"/>
        </w:rPr>
        <w:t>ustawy Pzp (jeżeli jest wymagane), oraz zobowiązanie podmiotu udostępniającego zasoby, o</w:t>
      </w:r>
      <w:r w:rsidR="00125FCF">
        <w:rPr>
          <w:rFonts w:eastAsia="Arial Unicode MS"/>
        </w:rPr>
        <w:t> </w:t>
      </w:r>
      <w:r w:rsidRPr="00915A9C">
        <w:rPr>
          <w:rFonts w:eastAsia="Arial Unicode MS"/>
        </w:rPr>
        <w:t xml:space="preserve">którym mowa w art. 118 ust. 3 </w:t>
      </w:r>
      <w:r w:rsidR="00892291">
        <w:rPr>
          <w:rFonts w:eastAsia="Arial Unicode MS"/>
        </w:rPr>
        <w:t xml:space="preserve">w zw. z art. 266 </w:t>
      </w:r>
      <w:r w:rsidRPr="00915A9C">
        <w:rPr>
          <w:rFonts w:eastAsia="Arial Unicode MS"/>
        </w:rPr>
        <w:t>ustawy Pzp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625E833E" w:rsidR="001509D7" w:rsidRPr="001509D7" w:rsidRDefault="001509D7" w:rsidP="004B1278">
      <w:pPr>
        <w:pStyle w:val="Nagwek3"/>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Pzp</w:t>
      </w:r>
      <w:r w:rsidRPr="001509D7">
        <w:rPr>
          <w:rFonts w:eastAsia="Arial Unicode MS"/>
        </w:rPr>
        <w:t xml:space="preserve"> przez Zamawiającego, w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p>
    <w:p w14:paraId="3EFC803A" w14:textId="0EFD51BE" w:rsidR="001509D7" w:rsidRDefault="00241D9C" w:rsidP="004B1278">
      <w:pPr>
        <w:pStyle w:val="Nagwek3"/>
      </w:pPr>
      <w:r>
        <w:t xml:space="preserve">Ofertę </w:t>
      </w:r>
      <w:r w:rsidR="00EE444D" w:rsidRPr="00EE444D">
        <w:t>należy złożyć w formie</w:t>
      </w:r>
      <w:r w:rsidR="00EE444D">
        <w:t xml:space="preserve"> elektronicznej (postać elektroniczna opatrzona kwalifikowanym podpisem elektronicznym)</w:t>
      </w:r>
      <w:r w:rsidR="00125FCF">
        <w:t xml:space="preserve"> lub w postaci elektronicznej opatrzonej podpisem zaufanym lub osobistym,</w:t>
      </w:r>
      <w:r w:rsidR="00EE444D" w:rsidRPr="00EE444D">
        <w:t xml:space="preserve"> w języku polskim, zgodnie z przepisami prawa</w:t>
      </w:r>
      <w:r w:rsidR="00EE444D">
        <w:t xml:space="preserve"> oraz dokumentami zamówienia</w:t>
      </w:r>
      <w:r w:rsidR="000A5BCB">
        <w:t>;</w:t>
      </w:r>
      <w:r w:rsidR="001509D7">
        <w:t xml:space="preserve"> </w:t>
      </w:r>
    </w:p>
    <w:p w14:paraId="4E95A9D6" w14:textId="671AD459" w:rsidR="00297EB3" w:rsidRPr="00297EB3" w:rsidRDefault="00297EB3" w:rsidP="004B1278">
      <w:pPr>
        <w:pStyle w:val="Nagwek3"/>
      </w:pPr>
      <w:r>
        <w:t>Przedmiotowe i p</w:t>
      </w:r>
      <w:r w:rsidRPr="00297EB3">
        <w:t>odmiotowe środki dowodowe</w:t>
      </w:r>
      <w:r w:rsidR="005B5BA7">
        <w:t xml:space="preserve"> (jeżeli są wymagane)</w:t>
      </w:r>
      <w:r w:rsidRPr="00297EB3">
        <w:t xml:space="preserve"> oraz </w:t>
      </w:r>
      <w:r>
        <w:t>inne dokumenty lub oświadczenia wymagane w postępowaniu</w:t>
      </w:r>
      <w:r w:rsidRPr="00297EB3">
        <w:t>, składa się w formie elektronicznej</w:t>
      </w:r>
      <w:r w:rsidR="00125FCF">
        <w:t xml:space="preserve"> lub w postaci elektronicznej z podpisem zaufanym lub osobistym</w:t>
      </w:r>
      <w:r>
        <w:t xml:space="preserve">. </w:t>
      </w:r>
      <w:r w:rsidRPr="00297EB3">
        <w:t xml:space="preserve">W przypadku gdy podmiotowe środki </w:t>
      </w:r>
      <w:r w:rsidRPr="00297EB3">
        <w:lastRenderedPageBreak/>
        <w:t>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4B1278">
      <w:pPr>
        <w:pStyle w:val="Nagwek3"/>
      </w:pPr>
      <w:r>
        <w:t>Poświadczenia zgodności cyfrowego odwzorowania z dokumentem w postaci papierowej, o k</w:t>
      </w:r>
      <w:r w:rsidR="00E23287">
        <w:t>tórym mowa w pkt 8</w:t>
      </w:r>
      <w:r>
        <w:t>, dokonuje w przypadku:</w:t>
      </w:r>
    </w:p>
    <w:p w14:paraId="1F764B06" w14:textId="39471867" w:rsidR="00297EB3" w:rsidRDefault="00297EB3" w:rsidP="000310C7">
      <w:pPr>
        <w:pStyle w:val="Nagwek4"/>
        <w:numPr>
          <w:ilvl w:val="0"/>
          <w:numId w:val="15"/>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4074C8D9" w:rsidR="00002F1C" w:rsidRDefault="007213C6" w:rsidP="004B1278">
      <w:pPr>
        <w:pStyle w:val="Nagwek3"/>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4B1278">
      <w:pPr>
        <w:pStyle w:val="Nagwek3"/>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4B1278">
      <w:pPr>
        <w:pStyle w:val="Nagwek3"/>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4B1278">
      <w:pPr>
        <w:pStyle w:val="Nagwek3"/>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4B1278">
      <w:pPr>
        <w:pStyle w:val="Nagwek3"/>
      </w:pPr>
      <w:r w:rsidRPr="007667C8">
        <w:t>Maksymalny rozmiar jednego pliku przesyłanego za pośrednictwem dedykowanych formularzy do: złożenia, zmiany, wycofania oferty wynosi 150 MB natomiast przy komunikacji wielk</w:t>
      </w:r>
      <w:r>
        <w:t>ość pliku to maksymalnie 500 MB;</w:t>
      </w:r>
    </w:p>
    <w:p w14:paraId="11DD9563" w14:textId="6BA3C4A0" w:rsidR="00EE444D" w:rsidRPr="00634D85" w:rsidRDefault="00002F1C" w:rsidP="004B1278">
      <w:pPr>
        <w:pStyle w:val="Nagwek3"/>
        <w:rPr>
          <w:szCs w:val="20"/>
        </w:rPr>
      </w:pPr>
      <w:r>
        <w:t>Oferta powinna być złożona z</w:t>
      </w:r>
      <w:r w:rsidR="00EE444D" w:rsidRPr="00EE444D">
        <w:t xml:space="preserve">godnie z treścią formularza oferty, stanowiącego załącznik nr 1A do niniejszej specyfikacji (Zamawiający dopuszcza odtworzenie tekstu formularza) </w:t>
      </w:r>
      <w:r w:rsidR="00EE444D" w:rsidRPr="008B6D11">
        <w:t xml:space="preserve">z podaniem </w:t>
      </w:r>
      <w:r w:rsidR="00634D85" w:rsidRPr="00634D85">
        <w:rPr>
          <w:rFonts w:eastAsia="Arial Unicode MS" w:cs="Arial"/>
          <w:b/>
          <w:szCs w:val="20"/>
          <w:lang w:eastAsia="pl-PL"/>
        </w:rPr>
        <w:t xml:space="preserve">ceny </w:t>
      </w:r>
      <w:r w:rsidR="00634D85" w:rsidRPr="00634D85">
        <w:rPr>
          <w:rFonts w:eastAsia="Arial Unicode MS" w:cs="Arial"/>
          <w:b/>
          <w:szCs w:val="20"/>
          <w:lang w:eastAsia="pl-PL"/>
        </w:rPr>
        <w:lastRenderedPageBreak/>
        <w:t>ryczałtowej z VAT</w:t>
      </w:r>
      <w:r w:rsidR="00C15DE7" w:rsidRPr="00C15DE7">
        <w:rPr>
          <w:rFonts w:cs="Arial"/>
          <w:b/>
          <w:szCs w:val="20"/>
        </w:rPr>
        <w:t>,</w:t>
      </w:r>
      <w:r w:rsidR="00634D85" w:rsidRPr="00634D85">
        <w:rPr>
          <w:rFonts w:eastAsia="Arial Unicode MS" w:cs="Arial"/>
          <w:b/>
          <w:szCs w:val="20"/>
          <w:lang w:eastAsia="pl-PL"/>
        </w:rPr>
        <w:t xml:space="preserve"> a także terminu realizacji, okresu gwarancji i</w:t>
      </w:r>
      <w:r w:rsidR="008F55D2">
        <w:rPr>
          <w:rFonts w:eastAsia="Arial Unicode MS" w:cs="Arial"/>
          <w:b/>
          <w:szCs w:val="20"/>
          <w:lang w:eastAsia="pl-PL"/>
        </w:rPr>
        <w:t xml:space="preserve"> warunków realizacji zamówienia.</w:t>
      </w:r>
    </w:p>
    <w:p w14:paraId="5EF5C307" w14:textId="4EAA72C1" w:rsidR="00EE444D" w:rsidRDefault="00C15DE7" w:rsidP="004B1278">
      <w:pPr>
        <w:pStyle w:val="Nagwek3"/>
        <w:rPr>
          <w:rFonts w:eastAsia="Arial Unicode MS"/>
        </w:rPr>
      </w:pPr>
      <w:r>
        <w:rPr>
          <w:rFonts w:eastAsia="Arial Unicode MS"/>
        </w:rPr>
        <w:t>Ceny</w:t>
      </w:r>
      <w:r w:rsidR="008B6D11" w:rsidRPr="00C15DE7">
        <w:rPr>
          <w:rFonts w:eastAsia="Arial Unicode MS"/>
        </w:rPr>
        <w:t xml:space="preserve"> brutto</w:t>
      </w:r>
      <w:r>
        <w:rPr>
          <w:rFonts w:eastAsia="Arial Unicode MS"/>
        </w:rPr>
        <w:t xml:space="preserve"> i okres gwarancji winny być</w:t>
      </w:r>
      <w:r w:rsidR="008B0002" w:rsidRPr="00C15DE7">
        <w:rPr>
          <w:rFonts w:eastAsia="Arial Unicode MS"/>
        </w:rPr>
        <w:t xml:space="preserve"> podane liczbowo i słownie. W</w:t>
      </w:r>
      <w:r w:rsidR="00EE444D" w:rsidRPr="00C15DE7">
        <w:rPr>
          <w:rFonts w:eastAsia="Arial Unicode MS"/>
        </w:rPr>
        <w:t> przypadku rozbieżności pomi</w:t>
      </w:r>
      <w:r w:rsidR="008B0002" w:rsidRPr="00C15DE7">
        <w:rPr>
          <w:rFonts w:eastAsia="Arial Unicode MS"/>
        </w:rPr>
        <w:t>ędzy zapisem liczbowym a</w:t>
      </w:r>
      <w:r w:rsidR="00EE444D" w:rsidRPr="00C15DE7">
        <w:rPr>
          <w:rFonts w:eastAsia="Arial Unicode MS"/>
        </w:rPr>
        <w:t xml:space="preserve"> słownym, Zamawiający przyjmie zapis podany słownie;</w:t>
      </w:r>
    </w:p>
    <w:p w14:paraId="7C0124C9" w14:textId="3860951F" w:rsidR="00652659" w:rsidRPr="00A034CF" w:rsidRDefault="00A034CF" w:rsidP="004B1278">
      <w:pPr>
        <w:pStyle w:val="Nagwek3"/>
        <w:rPr>
          <w:rFonts w:eastAsia="Arial Unicode MS"/>
        </w:rPr>
      </w:pPr>
      <w:r w:rsidRPr="00A034CF">
        <w:rPr>
          <w:rFonts w:eastAsia="Arial Unicode MS"/>
        </w:rPr>
        <w:t xml:space="preserve">W przypadku braku złożenia w formularzu oferty (załącznik 1A) oświadczenia odnośnie przedłużenia okresu gwarancji, Zamawiający uzna, że Wykonawca nie przedłuża okresu gwarancji i oferuje minimalny wymagany zgodnie z SWZ termin tj. 24 m-ce, Wykonawca nie otrzyma </w:t>
      </w:r>
      <w:r>
        <w:rPr>
          <w:rFonts w:eastAsia="Arial Unicode MS"/>
        </w:rPr>
        <w:t xml:space="preserve">wówczas </w:t>
      </w:r>
      <w:r w:rsidRPr="00A034CF">
        <w:rPr>
          <w:rFonts w:eastAsia="Arial Unicode MS"/>
        </w:rPr>
        <w:t>punktów</w:t>
      </w:r>
      <w:r>
        <w:rPr>
          <w:rFonts w:eastAsia="Arial Unicode MS"/>
        </w:rPr>
        <w:t>;</w:t>
      </w:r>
    </w:p>
    <w:p w14:paraId="1D73CE36" w14:textId="6450AE8A" w:rsidR="00C540B8" w:rsidRPr="00A034CF" w:rsidRDefault="00915A9C" w:rsidP="004B1278">
      <w:pPr>
        <w:pStyle w:val="Nagwek3"/>
        <w:rPr>
          <w:rFonts w:eastAsia="Arial Unicode MS"/>
        </w:rPr>
      </w:pPr>
      <w:r w:rsidRPr="00A034CF">
        <w:rPr>
          <w:rFonts w:eastAsia="Arial Unicode MS"/>
        </w:rPr>
        <w:t>Podmiotowe środki dowodowe, przedmiotowe środki dowodowe oraz inne dokumenty lub oświadczenia</w:t>
      </w:r>
      <w:r w:rsidR="005B5BA7" w:rsidRPr="00A034CF">
        <w:rPr>
          <w:rFonts w:eastAsia="Arial Unicode MS"/>
        </w:rPr>
        <w:t xml:space="preserve"> (jeżeli są wymagane)</w:t>
      </w:r>
      <w:r w:rsidRPr="00A034CF">
        <w:rPr>
          <w:rFonts w:eastAsia="Arial Unicode MS"/>
        </w:rPr>
        <w:t>, sporządzone w języku obcym przekazuje się wraz z</w:t>
      </w:r>
      <w:r w:rsidR="005B5BA7" w:rsidRPr="00A034CF">
        <w:rPr>
          <w:rFonts w:eastAsia="Arial Unicode MS"/>
        </w:rPr>
        <w:t> </w:t>
      </w:r>
      <w:r w:rsidRPr="00A034CF">
        <w:rPr>
          <w:rFonts w:eastAsia="Arial Unicode MS"/>
        </w:rPr>
        <w:t>tłumaczeniem na język polski;</w:t>
      </w:r>
    </w:p>
    <w:p w14:paraId="1EDC20D0" w14:textId="1F32CD3E" w:rsidR="00E23287" w:rsidRPr="00E23287" w:rsidRDefault="00E23287" w:rsidP="000310C7">
      <w:pPr>
        <w:pStyle w:val="Nagwek2"/>
        <w:numPr>
          <w:ilvl w:val="0"/>
          <w:numId w:val="13"/>
        </w:numPr>
        <w:ind w:left="567" w:hanging="283"/>
      </w:pPr>
      <w:r>
        <w:t>Wizja lokalna.</w:t>
      </w:r>
    </w:p>
    <w:p w14:paraId="534AC1AE" w14:textId="77777777" w:rsidR="00AF6427" w:rsidRPr="00AF6427" w:rsidRDefault="00CE7E76" w:rsidP="00AF6427">
      <w:pPr>
        <w:pStyle w:val="Zwykytekst"/>
        <w:spacing w:line="360" w:lineRule="auto"/>
        <w:ind w:left="567" w:firstLine="0"/>
        <w:rPr>
          <w:rFonts w:ascii="Bahnschrift" w:eastAsia="Calibri" w:hAnsi="Bahnschrift" w:cs="Arial"/>
          <w:lang w:val="pl-PL" w:eastAsia="en-US"/>
        </w:rPr>
      </w:pPr>
      <w:r w:rsidRPr="00BD7BF1">
        <w:rPr>
          <w:rFonts w:ascii="Bahnschrift" w:hAnsi="Bahnschrift"/>
        </w:rPr>
        <w:t xml:space="preserve">Zamawiający </w:t>
      </w:r>
      <w:r w:rsidR="00BD7BF1" w:rsidRPr="00BD7BF1">
        <w:rPr>
          <w:rFonts w:ascii="Bahnschrift" w:hAnsi="Bahnschrift"/>
          <w:lang w:val="pl-PL"/>
        </w:rPr>
        <w:t>przewiduje możliwość</w:t>
      </w:r>
      <w:r w:rsidR="00BD7BF1" w:rsidRPr="00BD7BF1">
        <w:rPr>
          <w:rFonts w:ascii="Bahnschrift" w:eastAsia="Calibri" w:hAnsi="Bahnschrift" w:cs="Arial"/>
        </w:rPr>
        <w:t xml:space="preserve"> przeprowadzeni</w:t>
      </w:r>
      <w:r w:rsidR="00BD7BF1" w:rsidRPr="00BD7BF1">
        <w:rPr>
          <w:rFonts w:ascii="Bahnschrift" w:eastAsia="Calibri" w:hAnsi="Bahnschrift" w:cs="Arial"/>
          <w:lang w:val="pl-PL"/>
        </w:rPr>
        <w:t>a</w:t>
      </w:r>
      <w:r w:rsidR="00BD7BF1" w:rsidRPr="00BD7BF1">
        <w:rPr>
          <w:rFonts w:ascii="Bahnschrift" w:eastAsia="Calibri" w:hAnsi="Bahnschrift" w:cs="Arial"/>
        </w:rPr>
        <w:t xml:space="preserve"> </w:t>
      </w:r>
      <w:r w:rsidR="00BD7BF1" w:rsidRPr="00BD7BF1">
        <w:rPr>
          <w:rFonts w:ascii="Bahnschrift" w:eastAsia="Calibri" w:hAnsi="Bahnschrift" w:cs="Arial"/>
          <w:lang w:val="pl-PL"/>
        </w:rPr>
        <w:t xml:space="preserve">przez Wykonawcę </w:t>
      </w:r>
      <w:r w:rsidR="00BD7BF1" w:rsidRPr="00BD7BF1">
        <w:rPr>
          <w:rFonts w:ascii="Bahnschrift" w:eastAsia="Calibri" w:hAnsi="Bahnschrift" w:cs="Arial"/>
        </w:rPr>
        <w:t>wizji lokalne</w:t>
      </w:r>
      <w:r w:rsidR="00BD7BF1" w:rsidRPr="00BD7BF1">
        <w:rPr>
          <w:rFonts w:ascii="Bahnschrift" w:eastAsia="Calibri" w:hAnsi="Bahnschrift" w:cs="Arial"/>
          <w:lang w:val="pl-PL"/>
        </w:rPr>
        <w:t>j</w:t>
      </w:r>
      <w:r w:rsidR="00BD7BF1" w:rsidRPr="00BD7BF1">
        <w:rPr>
          <w:rFonts w:ascii="Bahnschrift" w:eastAsia="Calibri" w:hAnsi="Bahnschrift" w:cs="Arial"/>
        </w:rPr>
        <w:t xml:space="preserve"> ter</w:t>
      </w:r>
      <w:r w:rsidR="00BD7BF1" w:rsidRPr="00BD7BF1">
        <w:rPr>
          <w:rFonts w:ascii="Bahnschrift" w:eastAsia="Calibri" w:hAnsi="Bahnschrift" w:cs="Arial"/>
          <w:lang w:val="pl-PL"/>
        </w:rPr>
        <w:t>e</w:t>
      </w:r>
      <w:proofErr w:type="spellStart"/>
      <w:r w:rsidR="00BD7BF1" w:rsidRPr="00BD7BF1">
        <w:rPr>
          <w:rFonts w:ascii="Bahnschrift" w:eastAsia="Calibri" w:hAnsi="Bahnschrift" w:cs="Arial"/>
        </w:rPr>
        <w:t>nu</w:t>
      </w:r>
      <w:proofErr w:type="spellEnd"/>
      <w:r w:rsidR="00BD7BF1" w:rsidRPr="00BD7BF1">
        <w:rPr>
          <w:rFonts w:ascii="Bahnschrift" w:eastAsia="Calibri" w:hAnsi="Bahnschrift" w:cs="Arial"/>
          <w:lang w:val="pl-PL"/>
        </w:rPr>
        <w:t xml:space="preserve"> </w:t>
      </w:r>
      <w:r w:rsidR="00BD7BF1" w:rsidRPr="005175A0">
        <w:rPr>
          <w:rFonts w:ascii="Bahnschrift" w:eastAsia="Calibri" w:hAnsi="Bahnschrift" w:cs="Arial"/>
          <w:lang w:val="pl-PL"/>
        </w:rPr>
        <w:t>budowy</w:t>
      </w:r>
      <w:r w:rsidR="00BD7BF1" w:rsidRPr="005175A0">
        <w:rPr>
          <w:rFonts w:ascii="Bahnschrift" w:eastAsia="Calibri" w:hAnsi="Bahnschrift" w:cs="Arial"/>
        </w:rPr>
        <w:t xml:space="preserve">, którego dotyczy zamówienie. </w:t>
      </w:r>
      <w:r w:rsidR="00BD7BF1" w:rsidRPr="005175A0">
        <w:rPr>
          <w:rFonts w:ascii="Bahnschrift" w:hAnsi="Bahnschrift" w:cs="Arial"/>
          <w:color w:val="000000"/>
          <w:shd w:val="clear" w:color="auto" w:fill="FFFFFF"/>
          <w:lang w:val="pl-PL"/>
        </w:rPr>
        <w:t>Przeprowadzenie wizji lokalnej nie jest wymogiem obligatoryjnym i nie skutkuje odrzuceniem oferty na podstawie art. 226 ust. 1 pkt 18 w zw. z art. 266 ustawy Pzp.</w:t>
      </w:r>
      <w:r w:rsidR="0077700C" w:rsidRPr="005175A0">
        <w:rPr>
          <w:rFonts w:ascii="Bahnschrift" w:hAnsi="Bahnschrift" w:cs="Arial"/>
          <w:color w:val="000000"/>
          <w:shd w:val="clear" w:color="auto" w:fill="FFFFFF"/>
          <w:lang w:val="pl-PL"/>
        </w:rPr>
        <w:t xml:space="preserve"> </w:t>
      </w:r>
      <w:r w:rsidR="00BD7BF1" w:rsidRPr="005175A0">
        <w:rPr>
          <w:rFonts w:ascii="Bahnschrift" w:hAnsi="Bahnschrift" w:cs="Arial"/>
        </w:rPr>
        <w:t>Na wniosek Wykonawcy</w:t>
      </w:r>
      <w:r w:rsidR="00BD7BF1" w:rsidRPr="005175A0">
        <w:rPr>
          <w:rFonts w:ascii="Bahnschrift" w:eastAsia="Calibri" w:hAnsi="Bahnschrift" w:cs="Arial"/>
        </w:rPr>
        <w:t xml:space="preserve">, Zamawiający umożliwi przeprowadzenie wizji lokalnej w dni robocze, w godz.: </w:t>
      </w:r>
      <w:r w:rsidR="00BD7BF1" w:rsidRPr="005A792D">
        <w:rPr>
          <w:rFonts w:ascii="Bahnschrift" w:eastAsia="Calibri" w:hAnsi="Bahnschrift" w:cs="Arial"/>
        </w:rPr>
        <w:t>08:00-14:00, po wcześniejszym ustaleniu terminu</w:t>
      </w:r>
      <w:r w:rsidR="005A792D">
        <w:rPr>
          <w:rFonts w:ascii="Bahnschrift" w:eastAsia="Calibri" w:hAnsi="Bahnschrift" w:cs="Arial"/>
          <w:lang w:val="pl-PL"/>
        </w:rPr>
        <w:t>.</w:t>
      </w:r>
      <w:r w:rsidR="005A792D" w:rsidRPr="005A792D">
        <w:rPr>
          <w:rFonts w:ascii="Bahnschrift" w:eastAsia="Calibri" w:hAnsi="Bahnschrift" w:cs="Arial"/>
          <w:lang w:val="pl-PL"/>
        </w:rPr>
        <w:t xml:space="preserve"> </w:t>
      </w:r>
      <w:r w:rsidR="00AF6427" w:rsidRPr="00AF6427">
        <w:rPr>
          <w:rFonts w:ascii="Bahnschrift" w:eastAsia="Calibri" w:hAnsi="Bahnschrift" w:cs="Arial"/>
          <w:lang w:val="pl-PL" w:eastAsia="en-US"/>
        </w:rPr>
        <w:t>Postanowienia rozdziału VIII ust. 1 pkt 1 SWZ dotyczące złożenia wniosku stosuje się odpowiednio.</w:t>
      </w:r>
    </w:p>
    <w:p w14:paraId="4B7E9633" w14:textId="69F87049" w:rsidR="00CE7E76" w:rsidRPr="00CE7E76" w:rsidRDefault="00FF07EC" w:rsidP="00BD7BF1">
      <w:pPr>
        <w:pStyle w:val="Nagwek3"/>
        <w:numPr>
          <w:ilvl w:val="0"/>
          <w:numId w:val="0"/>
        </w:numPr>
        <w:ind w:left="568"/>
      </w:pPr>
      <w:r w:rsidRPr="00BD7BF1">
        <w:t xml:space="preserve">Zamawiający </w:t>
      </w:r>
      <w:r w:rsidR="00CE7E76" w:rsidRPr="00BD7BF1">
        <w:t xml:space="preserve">nie wymaga złożenia oferty po odbyciu wizji lokalnej </w:t>
      </w:r>
      <w:r w:rsidR="00EE6932" w:rsidRPr="00BD7BF1">
        <w:t>lub po sprawdzeniu dokumentów niezbędnych do realizacji zamówienia, o których mowa w art. 131 ust. 2</w:t>
      </w:r>
      <w:r w:rsidR="00B50F18" w:rsidRPr="00BD7BF1">
        <w:t xml:space="preserve"> </w:t>
      </w:r>
      <w:r w:rsidR="00171834" w:rsidRPr="00BD7BF1">
        <w:t xml:space="preserve">w zw. z art. 266 </w:t>
      </w:r>
      <w:r w:rsidR="00EE6932" w:rsidRPr="00BD7BF1">
        <w:t>ustawy Pzp</w:t>
      </w:r>
      <w:r w:rsidR="006F17B9">
        <w:t>.</w:t>
      </w:r>
    </w:p>
    <w:p w14:paraId="4DF2C4B9" w14:textId="1939732F" w:rsidR="00A57F79" w:rsidRPr="00A57F79" w:rsidRDefault="00A57F79" w:rsidP="000310C7">
      <w:pPr>
        <w:pStyle w:val="Nagwek2"/>
        <w:numPr>
          <w:ilvl w:val="0"/>
          <w:numId w:val="13"/>
        </w:numPr>
        <w:ind w:left="567" w:hanging="283"/>
      </w:pPr>
      <w:r w:rsidRPr="00A57F79">
        <w:t>Opi</w:t>
      </w:r>
      <w:r>
        <w:t>s sposobu obliczenia ceny.</w:t>
      </w:r>
    </w:p>
    <w:p w14:paraId="79586CF7" w14:textId="1E25D47E" w:rsidR="00A57F79" w:rsidRPr="001B65F6" w:rsidRDefault="00A57F79" w:rsidP="005D519C">
      <w:pPr>
        <w:pStyle w:val="Nagwek3"/>
        <w:numPr>
          <w:ilvl w:val="0"/>
          <w:numId w:val="56"/>
        </w:numPr>
        <w:ind w:left="851" w:hanging="284"/>
      </w:pPr>
      <w:r>
        <w:t>C</w:t>
      </w:r>
      <w:r w:rsidRPr="00A57F79">
        <w:t>en</w:t>
      </w:r>
      <w:r w:rsidR="00EF2F88">
        <w:t>a</w:t>
      </w:r>
      <w:r w:rsidRPr="00A57F79">
        <w:t xml:space="preserve"> podan</w:t>
      </w:r>
      <w:r w:rsidR="00EF2F88">
        <w:t>a</w:t>
      </w:r>
      <w:r w:rsidRPr="00A57F79">
        <w:t xml:space="preserve"> w ofercie </w:t>
      </w:r>
      <w:r w:rsidR="00434F71">
        <w:t xml:space="preserve">częściowej </w:t>
      </w:r>
      <w:r w:rsidRPr="00A57F79">
        <w:t>winn</w:t>
      </w:r>
      <w:r w:rsidR="00EF2F88">
        <w:t>a</w:t>
      </w:r>
      <w:r w:rsidRPr="00A57F79">
        <w:t xml:space="preserve"> zawierać </w:t>
      </w:r>
      <w:r w:rsidR="001B65F6" w:rsidRPr="001B65F6">
        <w:t>wszelkie koszty poniesione w celu należytego wykonania zamówienia w danej części, zgodnie z wymaganiami opisanymi w</w:t>
      </w:r>
      <w:r w:rsidR="001B65F6">
        <w:t> </w:t>
      </w:r>
      <w:r w:rsidR="001B65F6" w:rsidRPr="001B65F6">
        <w:t>dokumentacji postępowania o udzielenie zamówienia publicznego oraz wszelkie koszty, które nie zostały wyszczególnione w szczegółowym opisie przedmiotu zamówienia a są niezbędne do prawidłowej realizacji przedmiotu zamówienia. Wynagrodzenie Wykonawcy zawiera między innymi koszty wykonania wszelkich czynności związanych z realizacją robót budowlanych, koszty wynagrodzenia pracowników, koszty zakupu i zabudowy/montażu wyrobów, materiałów</w:t>
      </w:r>
      <w:r w:rsidR="00AF6427">
        <w:t>,</w:t>
      </w:r>
      <w:r w:rsidR="001B65F6" w:rsidRPr="001B65F6">
        <w:t xml:space="preserve"> </w:t>
      </w:r>
      <w:r w:rsidR="001B65F6">
        <w:t> </w:t>
      </w:r>
      <w:r w:rsidR="001B65F6" w:rsidRPr="001B65F6">
        <w:t>urządzeń, koszty pracy sprzętu, transportu, narzuty, koszty pośrednie i ogólne, zysk, koszty wszelkich robót przygotowawczych, zabezpieczających, porządkowych, wykończeniowych i</w:t>
      </w:r>
      <w:r w:rsidR="001B65F6">
        <w:t> </w:t>
      </w:r>
      <w:r w:rsidR="001B65F6" w:rsidRPr="001B65F6">
        <w:t xml:space="preserve"> odtworzeniowych, koszty czynności wykonywanych poza terenem realizacji przedmiotu zamówienia, koszty organizacji terenu robót wraz z jego późniejszą likwidacją, koszty wywozu i</w:t>
      </w:r>
      <w:r w:rsidR="001B65F6">
        <w:t> </w:t>
      </w:r>
      <w:r w:rsidR="001B65F6" w:rsidRPr="001B65F6">
        <w:t xml:space="preserve">zagospodarowania lub utylizacji odpadów powstających w wyniku prowadzonych prac, koszty związane z odbiorami wykonanych robót, koszty dokumentacji powykonawczej, koszty usunięcia wad w okresie gwarancji i rękojmi, koszty dojazdów i inne koszty i opłaty, które mogą wystąpić przy realizacji Umowy, w tym również ubezpieczenia, wszelkie podatki (także należny podatek VAT). </w:t>
      </w:r>
      <w:r w:rsidR="00EF2F88" w:rsidRPr="001B65F6">
        <w:t xml:space="preserve">Cena winna obejmować również koszty wszystkich robót i usług towarzyszących i zabezpieczających, które nie zostały wyszczególnione w </w:t>
      </w:r>
      <w:r w:rsidR="00500812" w:rsidRPr="001B65F6">
        <w:t>dokumentacji technicznej</w:t>
      </w:r>
      <w:r w:rsidR="00EF2F88" w:rsidRPr="001B65F6">
        <w:t>, a które są niezbędne do prawidłowej realizacji przedmiotu zamówienia i osiągnięcia celu.</w:t>
      </w:r>
      <w:r w:rsidR="00AF6427" w:rsidRPr="00AF6427">
        <w:t xml:space="preserve"> </w:t>
      </w:r>
      <w:r w:rsidR="00AF6427" w:rsidRPr="001B65F6">
        <w:t xml:space="preserve">Zamawiający </w:t>
      </w:r>
      <w:r w:rsidR="00AF6427" w:rsidRPr="001B65F6">
        <w:lastRenderedPageBreak/>
        <w:t>zapewni (bezpłatnie) Wykonawcy dostęp do mediów (woda, energia elektryczna). Wykonawca tych kosztów nie ujmuje w cenie oferty.</w:t>
      </w:r>
    </w:p>
    <w:p w14:paraId="50592B54" w14:textId="7D2EAB51" w:rsidR="00A57F79" w:rsidRDefault="00473F6B" w:rsidP="005D519C">
      <w:pPr>
        <w:pStyle w:val="Nagwek3"/>
        <w:numPr>
          <w:ilvl w:val="0"/>
          <w:numId w:val="56"/>
        </w:numPr>
        <w:ind w:left="851" w:hanging="284"/>
      </w:pPr>
      <w:bookmarkStart w:id="27" w:name="_Hlk172026607"/>
      <w:r>
        <w:t>S</w:t>
      </w:r>
      <w:r w:rsidR="00A57F79" w:rsidRPr="00E054BA">
        <w:t>zczegółowy sposób przedstawienia ceny zawiera Formula</w:t>
      </w:r>
      <w:r w:rsidR="00066CCC">
        <w:t>rz oferty (załącznik nr 1A do S</w:t>
      </w:r>
      <w:r w:rsidR="00A57F79" w:rsidRPr="00E054BA">
        <w:t>WZ);</w:t>
      </w:r>
    </w:p>
    <w:p w14:paraId="3CE55060" w14:textId="2AC0745F" w:rsidR="0027412F" w:rsidRDefault="001B65F6" w:rsidP="005D519C">
      <w:pPr>
        <w:pStyle w:val="Nagwek3"/>
        <w:numPr>
          <w:ilvl w:val="0"/>
          <w:numId w:val="56"/>
        </w:numPr>
        <w:ind w:left="851" w:hanging="284"/>
      </w:pPr>
      <w:r w:rsidRPr="001B65F6">
        <w:t xml:space="preserve">Formą wynagrodzenia przyjętą w niniejszym postępowaniu jest wynagrodzenie ryczałtowe, ustalone w oparciu o złożoną ofertę. Wynagrodzenie łączne za wykonanie przedmiotu zamówienia </w:t>
      </w:r>
      <w:r>
        <w:t xml:space="preserve">w danej części zamówienia </w:t>
      </w:r>
      <w:r w:rsidRPr="001B65F6">
        <w:t>uwzględnia także ryzyko związane z wynagrodzeniem ryczałtowym i nie podlega waloryzacji i zmianom, za wyjątkiem przypadków opisanych w Umowie.</w:t>
      </w:r>
      <w:r w:rsidR="0027412F" w:rsidRPr="0027412F">
        <w:t xml:space="preserve"> </w:t>
      </w:r>
    </w:p>
    <w:p w14:paraId="20BCD2B0" w14:textId="7406A187" w:rsidR="001B65F6" w:rsidRPr="001B65F6" w:rsidRDefault="001B65F6" w:rsidP="005D519C">
      <w:pPr>
        <w:pStyle w:val="Nagwek3"/>
        <w:numPr>
          <w:ilvl w:val="0"/>
          <w:numId w:val="56"/>
        </w:numPr>
        <w:ind w:left="851" w:hanging="284"/>
      </w:pPr>
      <w:bookmarkStart w:id="28" w:name="_Hlk172026653"/>
      <w:bookmarkEnd w:id="27"/>
      <w:r w:rsidRPr="001B65F6">
        <w:t>Wynagrodzenie za wykonanie przedmiotu zamówienia ma charakter ryczałtowy, nie podlega waloryzacji i zmianom. Wynagrodzenie ryczałtowe oznacza, że Wykonawca nie może żądać podwyższenia wynagrodzenia, chociażby w czasie zawarcia umowy nie można było przewidzieć rozmiaru, zakresu i kosztów robót budowlanych oraz innych kosztów ponoszonych w celu należytego wykonania przedmiotu zamówienia. Wynagrodzenie nie zwiększy się nawet wówczas, gdy w trakcie realizacji zamówienia okaże się, iż cena została nieprawidłowo określona przez Wykonawcę w postępowaniu o udzielenie zamówienia publicznego, w oparciu o dostarczoną dokumentację przetargową, pod względem ilościowym i jakościowym. Niedoszacowanie, pominięcie lub nierozpoznanie przez Wykonawcę kosztów realizacji czy zakresu przedmiotu zamówienia nie może być podstawą do żądania podwyższenia wynagrodzenia ryczałtowego.</w:t>
      </w:r>
    </w:p>
    <w:bookmarkEnd w:id="28"/>
    <w:p w14:paraId="60BC5192" w14:textId="08EF80BA" w:rsidR="002F4BA4" w:rsidRPr="002F4BA4" w:rsidRDefault="002F4BA4" w:rsidP="005D519C">
      <w:pPr>
        <w:pStyle w:val="Nagwek3"/>
        <w:numPr>
          <w:ilvl w:val="0"/>
          <w:numId w:val="56"/>
        </w:numPr>
        <w:ind w:left="851" w:hanging="284"/>
      </w:pPr>
      <w:r w:rsidRPr="002F4BA4">
        <w:t>cena oferty jest ceną ryczałtową - Ustawa z dnia 23 kwietnia 1964 r. Kodeks Cywilny (</w:t>
      </w:r>
      <w:proofErr w:type="spellStart"/>
      <w:r w:rsidRPr="002F4BA4">
        <w:t>t.j</w:t>
      </w:r>
      <w:proofErr w:type="spellEnd"/>
      <w:r w:rsidRPr="002F4BA4">
        <w:t xml:space="preserve">. Dz. U. z </w:t>
      </w:r>
      <w:r>
        <w:t>202</w:t>
      </w:r>
      <w:r w:rsidR="00C67416">
        <w:t>4</w:t>
      </w:r>
      <w:r>
        <w:t xml:space="preserve"> r. poz. </w:t>
      </w:r>
      <w:r w:rsidR="00170D32">
        <w:t>1</w:t>
      </w:r>
      <w:r w:rsidR="00C67416">
        <w:t>0</w:t>
      </w:r>
      <w:r w:rsidR="00170D32">
        <w:t>60</w:t>
      </w:r>
      <w:r>
        <w:t xml:space="preserve"> z </w:t>
      </w:r>
      <w:proofErr w:type="spellStart"/>
      <w:r>
        <w:t>późn</w:t>
      </w:r>
      <w:proofErr w:type="spellEnd"/>
      <w:r>
        <w:t>. zm.) w</w:t>
      </w:r>
      <w:r w:rsidRPr="002F4BA4">
        <w:t xml:space="preserve"> art. 632 wynagrodzenie ryczałtowe określa w sposób następujący:</w:t>
      </w:r>
    </w:p>
    <w:p w14:paraId="33923C2F" w14:textId="77777777" w:rsidR="002F4BA4" w:rsidRPr="002F4BA4" w:rsidRDefault="002F4BA4" w:rsidP="002F4BA4">
      <w:pPr>
        <w:pStyle w:val="Nagwek3"/>
        <w:numPr>
          <w:ilvl w:val="0"/>
          <w:numId w:val="0"/>
        </w:numPr>
        <w:ind w:left="851"/>
      </w:pPr>
      <w:r w:rsidRPr="002F4BA4">
        <w:t xml:space="preserve">„§ 1. Jeżeli strony umówiły się o wynagrodzenie ryczałtowe, przyjmujący zamówienie nie może żądać podwyższenia wynagrodzenia, chociażby w czasie zawarcia umowy nie można było przewidzieć rozmiaru lub kosztów prac. </w:t>
      </w:r>
    </w:p>
    <w:p w14:paraId="0C1BB15E" w14:textId="77777777" w:rsidR="002F4BA4" w:rsidRPr="002F4BA4" w:rsidRDefault="002F4BA4" w:rsidP="002F4BA4">
      <w:pPr>
        <w:pStyle w:val="Nagwek3"/>
        <w:numPr>
          <w:ilvl w:val="0"/>
          <w:numId w:val="0"/>
        </w:numPr>
        <w:ind w:left="851"/>
      </w:pPr>
      <w:r w:rsidRPr="002F4BA4">
        <w:t>§ 2. Jeżeli jednak wskutek zmiany stosunków, której nie można było przewidzieć, wykonanie dzieła groziłoby przyjmującemu zamówienie rażącą stratą, sąd może podwyższyć ryczałt lub rozwiązać umowę.”</w:t>
      </w:r>
    </w:p>
    <w:p w14:paraId="07E00910" w14:textId="518F07B7" w:rsidR="00A57F79" w:rsidRDefault="00473F6B" w:rsidP="005D519C">
      <w:pPr>
        <w:pStyle w:val="Nagwek3"/>
        <w:numPr>
          <w:ilvl w:val="0"/>
          <w:numId w:val="56"/>
        </w:numPr>
        <w:ind w:left="851" w:hanging="284"/>
      </w:pPr>
      <w:r>
        <w:t>C</w:t>
      </w:r>
      <w:r w:rsidR="00A57F79" w:rsidRPr="00E054BA">
        <w:t>en</w:t>
      </w:r>
      <w:r w:rsidR="00B73203">
        <w:t>y</w:t>
      </w:r>
      <w:r w:rsidR="00A57F79" w:rsidRPr="00E054BA">
        <w:t xml:space="preserve"> winn</w:t>
      </w:r>
      <w:r w:rsidR="00B73203">
        <w:t>y</w:t>
      </w:r>
      <w:r w:rsidR="00A57F79" w:rsidRPr="00E054BA">
        <w:t xml:space="preserve"> być wyrażon</w:t>
      </w:r>
      <w:r w:rsidR="00B73203">
        <w:t>e</w:t>
      </w:r>
      <w:r w:rsidR="00A57F79" w:rsidRPr="00E054BA">
        <w:t xml:space="preserve"> w złotych polskich. Rozli</w:t>
      </w:r>
      <w:r w:rsidR="00066CCC">
        <w:t>czenia pomiędzy Zamawiającym a w</w:t>
      </w:r>
      <w:r w:rsidR="00A57F79" w:rsidRPr="00E054BA">
        <w:t>ykonawcą będą prowadzone w złotych polskich;</w:t>
      </w:r>
    </w:p>
    <w:p w14:paraId="0B1FB681" w14:textId="77777777" w:rsidR="002F4BA4" w:rsidRPr="00E054BA" w:rsidRDefault="002F4BA4" w:rsidP="005D519C">
      <w:pPr>
        <w:pStyle w:val="Nagwek3"/>
        <w:numPr>
          <w:ilvl w:val="0"/>
          <w:numId w:val="56"/>
        </w:numPr>
        <w:ind w:left="851" w:hanging="284"/>
      </w:pPr>
      <w:r>
        <w:t>D</w:t>
      </w:r>
      <w:r w:rsidRPr="00E054BA">
        <w:t>o podan</w:t>
      </w:r>
      <w:r>
        <w:t>ych</w:t>
      </w:r>
      <w:r w:rsidRPr="00E054BA">
        <w:t xml:space="preserve"> cen Wykonawca do</w:t>
      </w:r>
      <w:r>
        <w:t>liczy podatek VAT (nie dotyczy w</w:t>
      </w:r>
      <w:r w:rsidRPr="00E054BA">
        <w:t xml:space="preserve">ykonawcy zagranicznego); </w:t>
      </w:r>
    </w:p>
    <w:p w14:paraId="4B2631A1" w14:textId="7DC8B202" w:rsidR="002F4BA4" w:rsidRDefault="002F4BA4" w:rsidP="005D519C">
      <w:pPr>
        <w:pStyle w:val="Nagwek3"/>
        <w:numPr>
          <w:ilvl w:val="0"/>
          <w:numId w:val="56"/>
        </w:numPr>
        <w:ind w:left="851" w:hanging="284"/>
      </w:pPr>
      <w:r>
        <w:t xml:space="preserve">Ocenie będzie podlegała cena </w:t>
      </w:r>
      <w:r w:rsidR="008F55D2">
        <w:t>oferty z podatkiem VAT (brutto);</w:t>
      </w:r>
    </w:p>
    <w:p w14:paraId="38C87298" w14:textId="617C7477" w:rsidR="00A57F79" w:rsidRPr="00E054BA" w:rsidRDefault="00473F6B" w:rsidP="005D519C">
      <w:pPr>
        <w:pStyle w:val="Nagwek3"/>
        <w:numPr>
          <w:ilvl w:val="0"/>
          <w:numId w:val="56"/>
        </w:numPr>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43CE3700" w:rsidR="00A57F79" w:rsidRPr="00E054BA" w:rsidRDefault="00473F6B" w:rsidP="005D519C">
      <w:pPr>
        <w:pStyle w:val="Nagwek3"/>
        <w:numPr>
          <w:ilvl w:val="0"/>
          <w:numId w:val="56"/>
        </w:numPr>
        <w:ind w:left="851" w:hanging="284"/>
      </w:pPr>
      <w:r>
        <w:t>C</w:t>
      </w:r>
      <w:r w:rsidR="00A57F79" w:rsidRPr="00E054BA">
        <w:t>en</w:t>
      </w:r>
      <w:r w:rsidR="0087647C">
        <w:t>y</w:t>
      </w:r>
      <w:r w:rsidR="00A57F79" w:rsidRPr="00E054BA">
        <w:t xml:space="preserve"> podan</w:t>
      </w:r>
      <w:r w:rsidR="0087647C">
        <w:t>e</w:t>
      </w:r>
      <w:r w:rsidR="00A57F79" w:rsidRPr="00E054BA">
        <w:t xml:space="preserve"> w ofercie nie ulegn</w:t>
      </w:r>
      <w:r w:rsidR="0087647C">
        <w:t>ą</w:t>
      </w:r>
      <w:r w:rsidR="00A57F79" w:rsidRPr="00E054BA">
        <w:t xml:space="preserve"> zwiększeniu i nie będ</w:t>
      </w:r>
      <w:r w:rsidR="0087647C">
        <w:t>ą</w:t>
      </w:r>
      <w:r w:rsidR="00A57F79" w:rsidRPr="00E054BA">
        <w:t xml:space="preserve"> podlegał</w:t>
      </w:r>
      <w:r w:rsidR="0087647C">
        <w:t>y</w:t>
      </w:r>
      <w:r w:rsidR="00A57F79" w:rsidRPr="00E054BA">
        <w:t xml:space="preserve"> waloryzacji w okresie trwania umowy, z zastrzeżeniem zmian przewidzianych we wz</w:t>
      </w:r>
      <w:r w:rsidR="00AD7B52">
        <w:t>orze umowy (załącznik nr 3 do S</w:t>
      </w:r>
      <w:r w:rsidR="00A57F79" w:rsidRPr="00E054BA">
        <w:t>WZ);</w:t>
      </w:r>
    </w:p>
    <w:p w14:paraId="7C5D0C1B" w14:textId="0C282918" w:rsidR="00A57F79" w:rsidRDefault="00473F6B" w:rsidP="005D519C">
      <w:pPr>
        <w:pStyle w:val="Nagwek3"/>
        <w:numPr>
          <w:ilvl w:val="0"/>
          <w:numId w:val="56"/>
        </w:numPr>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w:t>
      </w:r>
      <w:r w:rsidR="00A57F79" w:rsidRPr="00E054BA">
        <w:lastRenderedPageBreak/>
        <w:t>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0310C7">
      <w:pPr>
        <w:pStyle w:val="Nagwek2"/>
        <w:numPr>
          <w:ilvl w:val="0"/>
          <w:numId w:val="13"/>
        </w:numPr>
        <w:ind w:left="567" w:hanging="283"/>
      </w:pPr>
      <w:r>
        <w:t>Tajemnica przedsiębiorstwa.</w:t>
      </w:r>
    </w:p>
    <w:p w14:paraId="348E823F" w14:textId="2D7FFA8F" w:rsidR="007667C8" w:rsidRDefault="00CF4850" w:rsidP="000310C7">
      <w:pPr>
        <w:pStyle w:val="Nagwek3"/>
        <w:numPr>
          <w:ilvl w:val="0"/>
          <w:numId w:val="16"/>
        </w:numPr>
        <w:ind w:left="851" w:hanging="283"/>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rsidR="00B75726">
        <w:t xml:space="preserve">w zw. z art. 266 </w:t>
      </w:r>
      <w:r>
        <w:t>ustawy Pzp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0310C7">
      <w:pPr>
        <w:pStyle w:val="Nagwek3"/>
        <w:numPr>
          <w:ilvl w:val="0"/>
          <w:numId w:val="16"/>
        </w:numPr>
        <w:ind w:left="851" w:hanging="283"/>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0310C7">
      <w:pPr>
        <w:pStyle w:val="Nagwek3"/>
        <w:numPr>
          <w:ilvl w:val="0"/>
          <w:numId w:val="16"/>
        </w:numPr>
        <w:ind w:left="851" w:hanging="283"/>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7A29AE">
      <w:pPr>
        <w:pStyle w:val="Nagwek1"/>
      </w:pPr>
      <w:bookmarkStart w:id="29" w:name="_Toc62396896"/>
      <w:r>
        <w:t>Sposób oraz termin składania ofert.</w:t>
      </w:r>
      <w:bookmarkEnd w:id="29"/>
    </w:p>
    <w:p w14:paraId="3FE1B093" w14:textId="7502386F" w:rsidR="0031115A" w:rsidRPr="00ED6871" w:rsidRDefault="0031115A" w:rsidP="000310C7">
      <w:pPr>
        <w:pStyle w:val="Nagwek2"/>
        <w:numPr>
          <w:ilvl w:val="0"/>
          <w:numId w:val="17"/>
        </w:numPr>
        <w:ind w:left="567" w:hanging="283"/>
        <w:rPr>
          <w:rFonts w:eastAsia="Calibri"/>
        </w:rPr>
      </w:pPr>
      <w:r w:rsidRPr="00ED6871">
        <w:rPr>
          <w:rFonts w:eastAsia="Calibri"/>
        </w:rPr>
        <w:t>Termin złożenia oferty.</w:t>
      </w:r>
    </w:p>
    <w:p w14:paraId="713BF31B" w14:textId="1035A552" w:rsidR="0031115A" w:rsidRDefault="0031115A" w:rsidP="00B173C4">
      <w:pPr>
        <w:ind w:left="567" w:firstLine="0"/>
        <w:rPr>
          <w:lang w:eastAsia="x-none"/>
        </w:rPr>
      </w:pPr>
      <w:r>
        <w:rPr>
          <w:lang w:eastAsia="x-none"/>
        </w:rPr>
        <w:t xml:space="preserve">Ofertę wraz z wymaganymi dokumentami należy złożyć w nieprzekraczalnym terminie do dnia </w:t>
      </w:r>
      <w:r w:rsidR="00961B3A">
        <w:rPr>
          <w:b/>
          <w:color w:val="2F5496" w:themeColor="accent1" w:themeShade="BF"/>
          <w:lang w:eastAsia="x-none"/>
        </w:rPr>
        <w:t>02.10.</w:t>
      </w:r>
      <w:r w:rsidR="001B65F6">
        <w:rPr>
          <w:b/>
          <w:color w:val="2F5496" w:themeColor="accent1" w:themeShade="BF"/>
          <w:lang w:eastAsia="x-none"/>
        </w:rPr>
        <w:t>2024</w:t>
      </w:r>
      <w:r w:rsidR="00C44DA1">
        <w:rPr>
          <w:b/>
          <w:color w:val="2F5496" w:themeColor="accent1" w:themeShade="BF"/>
          <w:lang w:eastAsia="x-none"/>
        </w:rPr>
        <w:t xml:space="preserve"> </w:t>
      </w:r>
      <w:r w:rsidR="00931254" w:rsidRPr="00931254">
        <w:rPr>
          <w:b/>
          <w:color w:val="2F5496" w:themeColor="accent1" w:themeShade="BF"/>
          <w:lang w:eastAsia="x-none"/>
        </w:rPr>
        <w:t>r.</w:t>
      </w:r>
      <w:r w:rsidRPr="00931254">
        <w:rPr>
          <w:b/>
          <w:color w:val="2F5496" w:themeColor="accent1" w:themeShade="BF"/>
          <w:lang w:eastAsia="x-none"/>
        </w:rPr>
        <w:t>, do godziny</w:t>
      </w:r>
      <w:r w:rsidR="00931254" w:rsidRPr="00931254">
        <w:rPr>
          <w:b/>
          <w:color w:val="2F5496" w:themeColor="accent1" w:themeShade="BF"/>
          <w:lang w:eastAsia="x-none"/>
        </w:rPr>
        <w:t xml:space="preserve">: </w:t>
      </w:r>
      <w:r w:rsidR="001B65F6">
        <w:rPr>
          <w:b/>
          <w:color w:val="2F5496" w:themeColor="accent1" w:themeShade="BF"/>
          <w:lang w:eastAsia="x-none"/>
        </w:rPr>
        <w:t>10</w:t>
      </w:r>
      <w:r w:rsidR="005E5ABF">
        <w:rPr>
          <w:b/>
          <w:color w:val="2F5496" w:themeColor="accent1" w:themeShade="BF"/>
          <w:lang w:eastAsia="x-none"/>
        </w:rPr>
        <w:t>:00</w:t>
      </w:r>
      <w:r w:rsidR="00931254">
        <w:rPr>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sidR="00B75726">
        <w:rPr>
          <w:lang w:eastAsia="x-none"/>
        </w:rPr>
        <w:t xml:space="preserve">w zw. z art. 266 </w:t>
      </w:r>
      <w:r>
        <w:rPr>
          <w:lang w:eastAsia="x-none"/>
        </w:rPr>
        <w:t>ustawy Pzp.</w:t>
      </w:r>
    </w:p>
    <w:p w14:paraId="6B72825F" w14:textId="00874A8F" w:rsidR="00B173C4" w:rsidRPr="0031115A" w:rsidRDefault="00B173C4" w:rsidP="000310C7">
      <w:pPr>
        <w:pStyle w:val="Nagwek2"/>
        <w:numPr>
          <w:ilvl w:val="0"/>
          <w:numId w:val="17"/>
        </w:numPr>
        <w:ind w:left="567" w:hanging="283"/>
      </w:pPr>
      <w:r w:rsidRPr="000310C7">
        <w:rPr>
          <w:rFonts w:eastAsia="Calibri"/>
        </w:rPr>
        <w:t>Sposób</w:t>
      </w:r>
      <w:r>
        <w:t xml:space="preserve"> złożenia oferty.</w:t>
      </w:r>
    </w:p>
    <w:p w14:paraId="0BEB3DAD" w14:textId="7E9DDAE1" w:rsidR="00B173C4" w:rsidRPr="00ED6871" w:rsidRDefault="00B173C4" w:rsidP="000310C7">
      <w:pPr>
        <w:pStyle w:val="Nagwek3"/>
        <w:numPr>
          <w:ilvl w:val="0"/>
          <w:numId w:val="18"/>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rt. 68 ustawy Pzp</w:t>
      </w:r>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5">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0310C7">
      <w:pPr>
        <w:pStyle w:val="Nagwek3"/>
        <w:numPr>
          <w:ilvl w:val="0"/>
          <w:numId w:val="18"/>
        </w:numPr>
        <w:ind w:left="851" w:hanging="284"/>
      </w:pPr>
      <w:r w:rsidRPr="000310C7">
        <w:rPr>
          <w:rFonts w:eastAsia="Arial Unicode MS"/>
        </w:rPr>
        <w:lastRenderedPageBreak/>
        <w:t>Ofertę</w:t>
      </w:r>
      <w:r w:rsidRPr="0031115A">
        <w:t xml:space="preserve"> wraz z wymaganymi dokumentami należy umieścić na </w:t>
      </w:r>
      <w:hyperlink r:id="rId26">
        <w:r w:rsidRPr="0031115A">
          <w:rPr>
            <w:color w:val="1155CC"/>
            <w:u w:val="single"/>
          </w:rPr>
          <w:t>platformazakupowa.pl</w:t>
        </w:r>
      </w:hyperlink>
      <w:r w:rsidRPr="0031115A">
        <w:t xml:space="preserve"> pod adresem</w:t>
      </w:r>
      <w:r w:rsidR="00BB50C1">
        <w:t xml:space="preserve">: </w:t>
      </w:r>
      <w:hyperlink r:id="rId27" w:history="1">
        <w:r w:rsidR="00BB50C1" w:rsidRPr="00BB50C1">
          <w:rPr>
            <w:rStyle w:val="Hipercze"/>
          </w:rPr>
          <w:t>https://platformazakupowa.pl/pn/us</w:t>
        </w:r>
      </w:hyperlink>
      <w:r w:rsidR="00B173C4">
        <w:t xml:space="preserve">   do upływu terminu składania ofert, o któ</w:t>
      </w:r>
      <w:r w:rsidR="00A0368D">
        <w:t>rym mowa w ust. 1;</w:t>
      </w:r>
    </w:p>
    <w:p w14:paraId="6086E4D3" w14:textId="622DCB84" w:rsidR="0031115A" w:rsidRPr="0031115A" w:rsidRDefault="0031115A" w:rsidP="000310C7">
      <w:pPr>
        <w:pStyle w:val="Nagwek3"/>
        <w:numPr>
          <w:ilvl w:val="0"/>
          <w:numId w:val="18"/>
        </w:numPr>
        <w:ind w:left="851" w:hanging="284"/>
      </w:pPr>
      <w:r w:rsidRPr="0031115A">
        <w:t>Po wypełnieniu Formula</w:t>
      </w:r>
      <w:r w:rsidR="00584E90">
        <w:t>rza składania oferty</w:t>
      </w:r>
      <w:r w:rsidRPr="0031115A">
        <w:t xml:space="preserve"> i dołączenia  wszystkich wymaganych załączników</w:t>
      </w:r>
      <w:r w:rsidR="00584E90">
        <w:t>,</w:t>
      </w:r>
      <w:r w:rsidRPr="0031115A">
        <w:t xml:space="preserve"> należy kliknąć prz</w:t>
      </w:r>
      <w:r w:rsidR="00584E90">
        <w:t>ycisk „Przejdź do podsumowania”;</w:t>
      </w:r>
    </w:p>
    <w:p w14:paraId="32055423" w14:textId="5938D5B0" w:rsidR="0031115A" w:rsidRDefault="0031115A" w:rsidP="000310C7">
      <w:pPr>
        <w:pStyle w:val="Nagwek3"/>
        <w:numPr>
          <w:ilvl w:val="0"/>
          <w:numId w:val="18"/>
        </w:numPr>
        <w:ind w:left="851" w:hanging="284"/>
      </w:pPr>
      <w:r w:rsidRPr="0031115A">
        <w:t>O</w:t>
      </w:r>
      <w:r w:rsidR="00584E90">
        <w:t xml:space="preserve">ferta </w:t>
      </w:r>
      <w:r w:rsidRPr="0031115A">
        <w:t>składana elektronicznie musi zostać podpisana elektronicznym p</w:t>
      </w:r>
      <w:r w:rsidR="00584E90">
        <w:t>odpisem kwalifikowanym</w:t>
      </w:r>
      <w:r w:rsidR="00C12F23">
        <w:t xml:space="preserve">, podpisem zaufanym lub podpisem osobistym. </w:t>
      </w:r>
      <w:r w:rsidRPr="0031115A">
        <w:t xml:space="preserve"> W procesie składania oferty za pośrednictwem </w:t>
      </w:r>
      <w:hyperlink r:id="rId28">
        <w:r w:rsidRPr="0031115A">
          <w:rPr>
            <w:color w:val="1155CC"/>
            <w:u w:val="single"/>
          </w:rPr>
          <w:t>platformazakupowa.pl</w:t>
        </w:r>
      </w:hyperlink>
      <w:r w:rsidRPr="0031115A">
        <w:t xml:space="preserve">, wykonawca powinien złożyć podpis bezpośrednio na dokumentach przesłanych za pośrednictwem </w:t>
      </w:r>
      <w:hyperlink r:id="rId29">
        <w:r w:rsidRPr="0031115A">
          <w:rPr>
            <w:color w:val="1155CC"/>
            <w:u w:val="single"/>
          </w:rPr>
          <w:t>platformazakupowa.pl</w:t>
        </w:r>
      </w:hyperlink>
      <w:r w:rsidR="00584E90">
        <w:t>. Zalecane jest</w:t>
      </w:r>
      <w:r w:rsidRPr="0031115A">
        <w:t xml:space="preserve"> stosowanie podpisu na każdym załączonym pliku oso</w:t>
      </w:r>
      <w:r w:rsidR="00584E90">
        <w:t>bno;</w:t>
      </w:r>
    </w:p>
    <w:p w14:paraId="11798242" w14:textId="708B9444" w:rsidR="0031115A" w:rsidRPr="0031115A" w:rsidRDefault="0031115A" w:rsidP="000310C7">
      <w:pPr>
        <w:pStyle w:val="Nagwek3"/>
        <w:numPr>
          <w:ilvl w:val="0"/>
          <w:numId w:val="18"/>
        </w:numPr>
        <w:ind w:left="851" w:hanging="284"/>
      </w:pPr>
      <w:r w:rsidRPr="0031115A">
        <w:t>Za datę złożenia oferty przyjmuje się datę jej przekazania w systemie (platformie) w drugim kroku składania oferty poprzez kliknięcie przycisku “Złóż ofertę” i wyświetlenie się komunikatu, że oferta</w:t>
      </w:r>
      <w:r w:rsidR="00080C23">
        <w:t xml:space="preserve"> została zaszyfrowana i złożona;</w:t>
      </w:r>
    </w:p>
    <w:p w14:paraId="7D86D2A6" w14:textId="5EC3EFA0" w:rsidR="0031115A" w:rsidRPr="0031115A" w:rsidRDefault="0031115A" w:rsidP="000310C7">
      <w:pPr>
        <w:pStyle w:val="Nagwek3"/>
        <w:numPr>
          <w:ilvl w:val="0"/>
          <w:numId w:val="18"/>
        </w:numPr>
        <w:ind w:left="851" w:hanging="284"/>
      </w:pPr>
      <w:r w:rsidRPr="0031115A">
        <w:t>Szczegółowa instrukcja dla Wykonawców dotycząca złożenia, zmiany i wycofania oferty</w:t>
      </w:r>
      <w:r w:rsidR="00080C23">
        <w:t xml:space="preserve"> przed upływem terminu składania ofert</w:t>
      </w:r>
      <w:r w:rsidRPr="0031115A">
        <w:t xml:space="preserve"> znajduje się na stronie internetowej pod adresem:  </w:t>
      </w:r>
      <w:hyperlink r:id="rId30">
        <w:r w:rsidRPr="0031115A">
          <w:rPr>
            <w:color w:val="1155CC"/>
            <w:u w:val="single"/>
          </w:rPr>
          <w:t>https://platformazakupowa.pl/strona/45-instrukcje</w:t>
        </w:r>
      </w:hyperlink>
    </w:p>
    <w:p w14:paraId="5794CE5F" w14:textId="1E7A089B" w:rsidR="00F85C46" w:rsidRPr="00E054BA" w:rsidRDefault="00F85C46" w:rsidP="007A29AE">
      <w:pPr>
        <w:pStyle w:val="Nagwek1"/>
      </w:pPr>
      <w:bookmarkStart w:id="30" w:name="_Toc62396897"/>
      <w:r w:rsidRPr="00E054BA">
        <w:t>Termin i tryb otwarcia ofert.</w:t>
      </w:r>
      <w:bookmarkEnd w:id="30"/>
    </w:p>
    <w:p w14:paraId="7D3146F9" w14:textId="4946C3EC" w:rsidR="0003593D" w:rsidRPr="00ED6871" w:rsidRDefault="0003593D" w:rsidP="000310C7">
      <w:pPr>
        <w:pStyle w:val="Nagwek2"/>
        <w:numPr>
          <w:ilvl w:val="0"/>
          <w:numId w:val="19"/>
        </w:numPr>
        <w:ind w:left="567" w:hanging="283"/>
        <w:rPr>
          <w:rFonts w:eastAsia="Calibri"/>
        </w:rPr>
      </w:pPr>
      <w:r w:rsidRPr="00ED6871">
        <w:rPr>
          <w:rFonts w:eastAsia="Calibri"/>
        </w:rPr>
        <w:t>Termin otwarcia ofert.</w:t>
      </w:r>
    </w:p>
    <w:p w14:paraId="667CC314" w14:textId="4597E8BE" w:rsidR="0003593D" w:rsidRPr="00931254" w:rsidRDefault="0003593D" w:rsidP="000310C7">
      <w:pPr>
        <w:pStyle w:val="Nagwek3"/>
        <w:numPr>
          <w:ilvl w:val="0"/>
          <w:numId w:val="20"/>
        </w:numPr>
        <w:ind w:left="851" w:hanging="284"/>
        <w:rPr>
          <w:b/>
          <w:color w:val="2F5496" w:themeColor="accent1" w:themeShade="BF"/>
        </w:rPr>
      </w:pPr>
      <w:r w:rsidRPr="00ED6871">
        <w:t xml:space="preserve">Otwarcie ofert następuje niezwłocznie po upływie terminu składania ofert, nie później niż następnego dnia po dniu, w którym upłynął termin </w:t>
      </w:r>
      <w:r w:rsidR="009A7AB0" w:rsidRPr="00ED6871">
        <w:t>składania ofert. Zamawiający dokona otwarcia ofert w dniu</w:t>
      </w:r>
      <w:r w:rsidR="00AF32F9">
        <w:t xml:space="preserve"> </w:t>
      </w:r>
      <w:r w:rsidR="00961B3A">
        <w:rPr>
          <w:b/>
          <w:color w:val="2F5496" w:themeColor="accent1" w:themeShade="BF"/>
        </w:rPr>
        <w:t>02.10.</w:t>
      </w:r>
      <w:r w:rsidR="001B65F6">
        <w:rPr>
          <w:b/>
          <w:color w:val="2F5496" w:themeColor="accent1" w:themeShade="BF"/>
        </w:rPr>
        <w:t>2024</w:t>
      </w:r>
      <w:r w:rsidR="00170D32">
        <w:rPr>
          <w:b/>
          <w:color w:val="2F5496" w:themeColor="accent1" w:themeShade="BF"/>
        </w:rPr>
        <w:t xml:space="preserve"> </w:t>
      </w:r>
      <w:r w:rsidR="00931254" w:rsidRPr="00931254">
        <w:rPr>
          <w:b/>
          <w:color w:val="2F5496" w:themeColor="accent1" w:themeShade="BF"/>
        </w:rPr>
        <w:t>r.</w:t>
      </w:r>
      <w:r w:rsidR="009A7AB0" w:rsidRPr="00931254">
        <w:rPr>
          <w:b/>
          <w:color w:val="2F5496" w:themeColor="accent1" w:themeShade="BF"/>
        </w:rPr>
        <w:t xml:space="preserve">, o godz. </w:t>
      </w:r>
      <w:r w:rsidR="001B65F6">
        <w:rPr>
          <w:b/>
          <w:color w:val="2F5496" w:themeColor="accent1" w:themeShade="BF"/>
        </w:rPr>
        <w:t>10</w:t>
      </w:r>
      <w:r w:rsidR="005E5ABF">
        <w:rPr>
          <w:b/>
          <w:color w:val="2F5496" w:themeColor="accent1" w:themeShade="BF"/>
        </w:rPr>
        <w:t>:15</w:t>
      </w:r>
      <w:r w:rsidR="009A7AB0" w:rsidRPr="00931254">
        <w:rPr>
          <w:b/>
          <w:color w:val="2F5496" w:themeColor="accent1" w:themeShade="BF"/>
        </w:rPr>
        <w:t>;</w:t>
      </w:r>
    </w:p>
    <w:p w14:paraId="31305ACC" w14:textId="6A4122A8" w:rsidR="009A7AB0" w:rsidRPr="009A7AB0" w:rsidRDefault="009A7AB0" w:rsidP="000310C7">
      <w:pPr>
        <w:pStyle w:val="Nagwek3"/>
        <w:numPr>
          <w:ilvl w:val="0"/>
          <w:numId w:val="20"/>
        </w:numPr>
        <w:ind w:left="851" w:hanging="284"/>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0310C7">
      <w:pPr>
        <w:pStyle w:val="Nagwek3"/>
        <w:numPr>
          <w:ilvl w:val="0"/>
          <w:numId w:val="20"/>
        </w:numPr>
        <w:ind w:left="851" w:hanging="284"/>
      </w:pPr>
      <w:r>
        <w:t xml:space="preserve">Zamawiający </w:t>
      </w:r>
      <w:r w:rsidR="009A7AB0">
        <w:t xml:space="preserve">będzie informował o wszelkich zmianach terminu otwarcia ofert na stronie internetowej prowadzonego postępowania; </w:t>
      </w:r>
    </w:p>
    <w:p w14:paraId="219DE248" w14:textId="267003FC" w:rsidR="00663D66" w:rsidRPr="00663D66" w:rsidRDefault="00663D66" w:rsidP="000310C7">
      <w:pPr>
        <w:pStyle w:val="Nagwek2"/>
        <w:numPr>
          <w:ilvl w:val="0"/>
          <w:numId w:val="19"/>
        </w:numPr>
        <w:ind w:left="567" w:hanging="283"/>
      </w:pPr>
      <w:r>
        <w:t>Tryb otwarcia ofert.</w:t>
      </w:r>
    </w:p>
    <w:p w14:paraId="7BFF4CA4" w14:textId="63960BE4" w:rsidR="0003593D" w:rsidRPr="00ED6871" w:rsidRDefault="0003593D" w:rsidP="000310C7">
      <w:pPr>
        <w:pStyle w:val="Nagwek3"/>
        <w:numPr>
          <w:ilvl w:val="0"/>
          <w:numId w:val="21"/>
        </w:numPr>
        <w:ind w:left="851" w:hanging="284"/>
        <w:rPr>
          <w:rStyle w:val="Nagwek3Znak"/>
        </w:rPr>
      </w:pPr>
      <w:r w:rsidRPr="00ED6871">
        <w:rPr>
          <w:rStyle w:val="Nagwek3Znak"/>
        </w:rPr>
        <w:t>Zamawiający, najpóźniej p</w:t>
      </w:r>
      <w:r w:rsidR="006C5845" w:rsidRPr="00ED6871">
        <w:rPr>
          <w:rStyle w:val="Nagwek3Znak"/>
        </w:rPr>
        <w:t>rzed otwarciem ofert, udostępni</w:t>
      </w:r>
      <w:r w:rsidRPr="00ED6871">
        <w:rPr>
          <w:rStyle w:val="Nagwek3Znak"/>
        </w:rPr>
        <w:t xml:space="preserve"> na stronie internetowej prowadzonego postępowania informację o kwocie, jaką zamierza przeznaczyć na sfinansowanie zamówienia.</w:t>
      </w:r>
    </w:p>
    <w:p w14:paraId="0C2C38DA" w14:textId="1AC6539F" w:rsidR="0003593D" w:rsidRDefault="0003593D" w:rsidP="000310C7">
      <w:pPr>
        <w:pStyle w:val="Nagwek3"/>
        <w:numPr>
          <w:ilvl w:val="0"/>
          <w:numId w:val="21"/>
        </w:numPr>
        <w:ind w:left="851" w:hanging="284"/>
      </w:pPr>
      <w:r w:rsidRPr="000310C7">
        <w:rPr>
          <w:rStyle w:val="Nagwek3Znak"/>
        </w:rPr>
        <w:t>Zamawiający</w:t>
      </w:r>
      <w:r>
        <w:t>, niezwłocznie po otwarciu ofert, udostępnia na stronie internetowej prowadzonego postępowania</w:t>
      </w:r>
      <w:r w:rsidR="00BB50C1">
        <w:t xml:space="preserve"> -</w:t>
      </w:r>
      <w:r w:rsidR="006C5845">
        <w:t xml:space="preserve"> </w:t>
      </w:r>
      <w:hyperlink r:id="rId31" w:history="1">
        <w:r w:rsidR="00BB50C1" w:rsidRPr="00BB50C1">
          <w:rPr>
            <w:rStyle w:val="Hipercze"/>
          </w:rPr>
          <w:t>https://platformazakupowa.pl/pn/us</w:t>
        </w:r>
      </w:hyperlink>
      <w:r w:rsidR="00BB50C1" w:rsidRPr="00BB50C1">
        <w:t xml:space="preserve"> </w:t>
      </w:r>
      <w:r w:rsidR="006C5845">
        <w:t>w sekcji „Komunikaty”,</w:t>
      </w:r>
      <w:r w:rsidRPr="006C5845">
        <w:t xml:space="preserve"> i</w:t>
      </w:r>
      <w:r>
        <w:t>nformacje o:</w:t>
      </w:r>
    </w:p>
    <w:p w14:paraId="178DADAF" w14:textId="0EE7E18A" w:rsidR="0003593D" w:rsidRPr="00A62983" w:rsidRDefault="0003593D" w:rsidP="000310C7">
      <w:pPr>
        <w:pStyle w:val="Nagwek4"/>
        <w:numPr>
          <w:ilvl w:val="0"/>
          <w:numId w:val="36"/>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A62983">
      <w:pPr>
        <w:pStyle w:val="Nagwek4"/>
        <w:ind w:left="1134" w:hanging="283"/>
        <w:rPr>
          <w:rFonts w:eastAsia="Calibri"/>
        </w:rPr>
      </w:pPr>
      <w:r>
        <w:rPr>
          <w:rFonts w:eastAsia="Calibri"/>
        </w:rPr>
        <w:t>cenach lub kosztach zawartych w ofertach.</w:t>
      </w:r>
    </w:p>
    <w:p w14:paraId="0FA0B0D8" w14:textId="730DF398" w:rsidR="0003593D" w:rsidRDefault="00B1250E" w:rsidP="000310C7">
      <w:pPr>
        <w:pStyle w:val="Nagwek3"/>
        <w:numPr>
          <w:ilvl w:val="0"/>
          <w:numId w:val="21"/>
        </w:numPr>
        <w:ind w:left="851" w:hanging="284"/>
      </w:pPr>
      <w:r>
        <w:lastRenderedPageBreak/>
        <w:t>Zgodnie z przepisami ustawy Pzp,</w:t>
      </w:r>
      <w:r w:rsidR="0003593D">
        <w:t xml:space="preserve"> Zamawiający nie ma obowiązku przeprowadzania jawnej sesji</w:t>
      </w:r>
      <w:r>
        <w:t xml:space="preserve"> otwarcia ofert</w:t>
      </w:r>
      <w:r w:rsidR="0003593D">
        <w:t xml:space="preserve"> z udziałem wykonawców lub </w:t>
      </w:r>
      <w:r>
        <w:t>jej transmitowania</w:t>
      </w:r>
      <w:r w:rsidR="0003593D">
        <w:t xml:space="preserve"> za pośrednictwem elektronicznych narzędzi do przekazu wideo on-line</w:t>
      </w:r>
      <w:r>
        <w:t>,</w:t>
      </w:r>
      <w:r w:rsidR="0003593D">
        <w:t xml:space="preserve"> a ma jedynie takie uprawnienie.</w:t>
      </w:r>
    </w:p>
    <w:p w14:paraId="5C68DBA6" w14:textId="3D427F4C" w:rsidR="0003593D" w:rsidRPr="0003593D" w:rsidRDefault="00B1250E" w:rsidP="007A29AE">
      <w:pPr>
        <w:pStyle w:val="Nagwek1"/>
      </w:pPr>
      <w:bookmarkStart w:id="31" w:name="_Toc62396898"/>
      <w:r>
        <w:t>Termin związania ofertą.</w:t>
      </w:r>
      <w:bookmarkEnd w:id="31"/>
      <w:r>
        <w:t xml:space="preserve"> </w:t>
      </w:r>
    </w:p>
    <w:p w14:paraId="2B839405" w14:textId="0FA7F6F1" w:rsidR="00D06776" w:rsidRDefault="00D06776" w:rsidP="000310C7">
      <w:pPr>
        <w:pStyle w:val="Nagwek2"/>
        <w:numPr>
          <w:ilvl w:val="0"/>
          <w:numId w:val="22"/>
        </w:numPr>
        <w:ind w:left="567" w:hanging="283"/>
      </w:pPr>
      <w:r>
        <w:t>Określenie terminu związania ofertą.</w:t>
      </w:r>
    </w:p>
    <w:p w14:paraId="39B93014" w14:textId="48A49E0E" w:rsidR="00D06776" w:rsidRDefault="00D06776" w:rsidP="00ED6871">
      <w:pPr>
        <w:pStyle w:val="Nagwek3"/>
        <w:numPr>
          <w:ilvl w:val="0"/>
          <w:numId w:val="0"/>
        </w:numPr>
        <w:ind w:left="567"/>
      </w:pPr>
      <w:r>
        <w:t>Wykonawca będzie związany złożoną przez siebie ofertą od dnia upływu termi</w:t>
      </w:r>
      <w:r w:rsidR="00C12F23">
        <w:t>nu składania ofert przez okres 3</w:t>
      </w:r>
      <w:r>
        <w:t>0 dni</w:t>
      </w:r>
      <w:r w:rsidR="00782008">
        <w:t xml:space="preserve"> tj. do dnia</w:t>
      </w:r>
      <w:r w:rsidR="00D23E34">
        <w:t xml:space="preserve"> </w:t>
      </w:r>
      <w:r w:rsidR="00961B3A">
        <w:rPr>
          <w:color w:val="2E74B5" w:themeColor="accent5" w:themeShade="BF"/>
        </w:rPr>
        <w:t>31.10.</w:t>
      </w:r>
      <w:bookmarkStart w:id="32" w:name="_GoBack"/>
      <w:bookmarkEnd w:id="32"/>
      <w:r w:rsidR="001B65F6">
        <w:rPr>
          <w:color w:val="2E74B5" w:themeColor="accent5" w:themeShade="BF"/>
        </w:rPr>
        <w:t>2024.</w:t>
      </w:r>
    </w:p>
    <w:p w14:paraId="2A2BB542" w14:textId="5D40E593" w:rsidR="00782008" w:rsidRDefault="00782008" w:rsidP="000310C7">
      <w:pPr>
        <w:pStyle w:val="Nagwek2"/>
        <w:numPr>
          <w:ilvl w:val="0"/>
          <w:numId w:val="22"/>
        </w:numPr>
        <w:ind w:left="567" w:hanging="283"/>
      </w:pPr>
      <w:r>
        <w:t>Przedłużenie terminu związania ofertą.</w:t>
      </w:r>
    </w:p>
    <w:p w14:paraId="1DB40FB2" w14:textId="181247C2" w:rsidR="00782008" w:rsidRDefault="00782008" w:rsidP="000310C7">
      <w:pPr>
        <w:pStyle w:val="Nagwek3"/>
        <w:numPr>
          <w:ilvl w:val="0"/>
          <w:numId w:val="23"/>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wykonawców o wyrażenie zgody na przedłużenie tego terminu o wskazywany przez nieg</w:t>
      </w:r>
      <w:r w:rsidR="00C12F23">
        <w:t>o okres, nie dłuższy niż 3</w:t>
      </w:r>
      <w:r>
        <w:t>0 dni;</w:t>
      </w:r>
    </w:p>
    <w:p w14:paraId="490F7727" w14:textId="43520182" w:rsidR="00782008" w:rsidRDefault="00782008" w:rsidP="000310C7">
      <w:pPr>
        <w:pStyle w:val="Nagwek3"/>
        <w:numPr>
          <w:ilvl w:val="0"/>
          <w:numId w:val="23"/>
        </w:numPr>
        <w:ind w:left="851" w:hanging="284"/>
      </w:pPr>
      <w:r w:rsidRPr="00782008">
        <w:t>Przedłużenie terminu związani</w:t>
      </w:r>
      <w:r>
        <w:t>a ofertą, o którym mowa w pkt 1</w:t>
      </w:r>
      <w:r w:rsidRPr="00782008">
        <w:t>, wymaga złożenia przez wykonawcę pisemnego oświadczenia o wyrażeniu zgody na przedł</w:t>
      </w:r>
      <w:r>
        <w:t>użenie terminu związania ofertą;</w:t>
      </w:r>
    </w:p>
    <w:p w14:paraId="20E7F9EE" w14:textId="6414379B" w:rsidR="00DC1B29" w:rsidRPr="00DC1B29" w:rsidRDefault="00DC1B29" w:rsidP="000310C7">
      <w:pPr>
        <w:pStyle w:val="Nagwek3"/>
        <w:numPr>
          <w:ilvl w:val="0"/>
          <w:numId w:val="23"/>
        </w:numPr>
        <w:ind w:left="851" w:hanging="284"/>
      </w:pPr>
      <w:r>
        <w:t xml:space="preserve">Przedłużenie terminu związania ofertą jest dopuszczalne tylko z jednoczesnym przedłużeniem okresu ważności wadium albo, jeżeli nie jest to możliwe z wniesieniem nowego wadium na przedłużony okres związania ofertą. </w:t>
      </w:r>
    </w:p>
    <w:p w14:paraId="4DBDD770" w14:textId="29E146DF" w:rsidR="003636A2" w:rsidRDefault="003636A2" w:rsidP="000310C7">
      <w:pPr>
        <w:pStyle w:val="Nagwek3"/>
        <w:numPr>
          <w:ilvl w:val="0"/>
          <w:numId w:val="23"/>
        </w:numPr>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5891FF78" w:rsidR="00F85C46" w:rsidRPr="00E054BA" w:rsidRDefault="00F85C46" w:rsidP="007A29AE">
      <w:pPr>
        <w:pStyle w:val="Nagwek1"/>
      </w:pPr>
      <w:bookmarkStart w:id="33"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33"/>
    </w:p>
    <w:p w14:paraId="60A11A2F" w14:textId="1EF2A4B7" w:rsidR="00F85C46" w:rsidRPr="00E054BA" w:rsidRDefault="00D00A2F" w:rsidP="00DE720A">
      <w:pPr>
        <w:numPr>
          <w:ilvl w:val="0"/>
          <w:numId w:val="1"/>
        </w:numPr>
        <w:spacing w:before="40" w:after="40"/>
        <w:ind w:left="567" w:hanging="283"/>
        <w:contextualSpacing/>
        <w:rPr>
          <w:rFonts w:cs="Arial"/>
          <w:b/>
          <w:color w:val="222A35" w:themeColor="text2" w:themeShade="80"/>
          <w:szCs w:val="20"/>
          <w:lang w:eastAsia="pl-PL"/>
        </w:rPr>
      </w:pPr>
      <w:r>
        <w:rPr>
          <w:rFonts w:cs="Arial"/>
          <w:b/>
          <w:color w:val="222A35" w:themeColor="text2" w:themeShade="80"/>
          <w:szCs w:val="20"/>
          <w:lang w:eastAsia="pl-PL"/>
        </w:rPr>
        <w:t>Opis kryteriów oceny ofert wraz z podaniem wag tych kryteriów i sposobem ich oceny</w:t>
      </w:r>
      <w:r w:rsidR="00F85C46" w:rsidRPr="00E054BA">
        <w:rPr>
          <w:rFonts w:cs="Arial"/>
          <w:b/>
          <w:color w:val="222A35" w:themeColor="text2" w:themeShade="80"/>
          <w:szCs w:val="20"/>
          <w:lang w:eastAsia="pl-PL"/>
        </w:rPr>
        <w:t>.</w:t>
      </w:r>
    </w:p>
    <w:p w14:paraId="13D16189" w14:textId="409BCD17" w:rsidR="00BA3936" w:rsidRDefault="003C094D" w:rsidP="005D519C">
      <w:pPr>
        <w:pStyle w:val="Nagwek3"/>
        <w:numPr>
          <w:ilvl w:val="0"/>
          <w:numId w:val="71"/>
        </w:numPr>
      </w:pPr>
      <w:r>
        <w:t>Z</w:t>
      </w:r>
      <w:r w:rsidR="00F85C46" w:rsidRPr="00E054BA">
        <w:t xml:space="preserve">a ofertę najkorzystniejszą </w:t>
      </w:r>
      <w:r w:rsidR="001B65F6">
        <w:t xml:space="preserve">w danej części postępowania </w:t>
      </w:r>
      <w:r w:rsidR="00F85C46" w:rsidRPr="00E054BA">
        <w:t>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r w:rsidR="00E013C1">
        <w:t>:</w:t>
      </w:r>
    </w:p>
    <w:tbl>
      <w:tblPr>
        <w:tblW w:w="878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670"/>
        <w:gridCol w:w="1276"/>
        <w:gridCol w:w="1275"/>
      </w:tblGrid>
      <w:tr w:rsidR="00BA3936" w14:paraId="69B8182D" w14:textId="77777777" w:rsidTr="00BA3936">
        <w:tc>
          <w:tcPr>
            <w:tcW w:w="567"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629777A5" w14:textId="2852B168" w:rsidR="00BA3936" w:rsidRPr="00BA3936" w:rsidRDefault="00BA3936" w:rsidP="00BA3936">
            <w:pPr>
              <w:tabs>
                <w:tab w:val="left" w:pos="600"/>
              </w:tabs>
              <w:spacing w:before="40" w:after="40"/>
              <w:ind w:hanging="818"/>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Lp.</w:t>
            </w:r>
          </w:p>
        </w:tc>
        <w:tc>
          <w:tcPr>
            <w:tcW w:w="5670"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67D5DB97" w14:textId="77777777" w:rsidR="00BA3936" w:rsidRPr="00BA3936" w:rsidRDefault="00BA3936" w:rsidP="00BA3936">
            <w:pPr>
              <w:spacing w:before="40" w:after="40"/>
              <w:ind w:left="0" w:hanging="3"/>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Kryterium</w:t>
            </w:r>
          </w:p>
        </w:tc>
        <w:tc>
          <w:tcPr>
            <w:tcW w:w="1276"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12562A37" w14:textId="77777777" w:rsidR="00BA3936" w:rsidRPr="00BA3936" w:rsidRDefault="00BA3936" w:rsidP="00BA3936">
            <w:pPr>
              <w:spacing w:before="40" w:after="40"/>
              <w:ind w:left="0" w:firstLine="0"/>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Waga</w:t>
            </w:r>
          </w:p>
        </w:tc>
        <w:tc>
          <w:tcPr>
            <w:tcW w:w="1275"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0E9E4B36" w14:textId="77777777" w:rsidR="00BA3936" w:rsidRPr="00BA3936" w:rsidRDefault="00BA3936" w:rsidP="00BA3936">
            <w:pPr>
              <w:spacing w:before="40" w:after="40"/>
              <w:ind w:left="38" w:firstLine="0"/>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Liczba punktów</w:t>
            </w:r>
          </w:p>
        </w:tc>
      </w:tr>
      <w:tr w:rsidR="00BA3936" w14:paraId="03900FA3" w14:textId="77777777" w:rsidTr="00BA3936">
        <w:trPr>
          <w:trHeight w:val="516"/>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6847414" w14:textId="480B33D3"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a)</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65F52A" w14:textId="0E01B461" w:rsidR="00BA3936" w:rsidRPr="00BA3936" w:rsidRDefault="00BA3936" w:rsidP="00BA3936">
            <w:pPr>
              <w:spacing w:before="40" w:after="40"/>
              <w:ind w:left="0" w:firstLine="0"/>
              <w:contextualSpacing/>
              <w:rPr>
                <w:rFonts w:cs="Arial"/>
                <w:sz w:val="18"/>
                <w:szCs w:val="18"/>
                <w:lang w:eastAsia="pl-PL"/>
              </w:rPr>
            </w:pPr>
            <w:r w:rsidRPr="00BA3936">
              <w:rPr>
                <w:rFonts w:cs="Arial"/>
                <w:sz w:val="18"/>
                <w:szCs w:val="18"/>
                <w:lang w:eastAsia="pl-PL"/>
              </w:rPr>
              <w:t xml:space="preserve">Cena </w:t>
            </w:r>
            <w:r w:rsidR="001B65F6">
              <w:rPr>
                <w:rFonts w:cs="Arial"/>
                <w:sz w:val="18"/>
                <w:szCs w:val="18"/>
                <w:lang w:eastAsia="pl-PL"/>
              </w:rPr>
              <w:t xml:space="preserve">brutto </w:t>
            </w:r>
            <w:r w:rsidRPr="00BA3936">
              <w:rPr>
                <w:rFonts w:cs="Arial"/>
                <w:sz w:val="18"/>
                <w:szCs w:val="18"/>
                <w:lang w:eastAsia="pl-PL"/>
              </w:rPr>
              <w:t>(C)</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7B1431" w14:textId="77777777"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60%</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8C25DA9" w14:textId="77777777"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60</w:t>
            </w:r>
          </w:p>
        </w:tc>
      </w:tr>
      <w:tr w:rsidR="00BA3936" w14:paraId="5AA993D6" w14:textId="77777777" w:rsidTr="00BA3936">
        <w:trPr>
          <w:trHeight w:val="565"/>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B4A1A1" w14:textId="45372A84"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b)</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A966EB" w14:textId="2B72CD3F" w:rsidR="00BA3936" w:rsidRPr="00BA3936" w:rsidRDefault="00BA3936" w:rsidP="00BA3936">
            <w:pPr>
              <w:spacing w:before="40" w:after="40"/>
              <w:ind w:left="36" w:firstLine="0"/>
              <w:contextualSpacing/>
              <w:rPr>
                <w:rFonts w:cs="Arial"/>
                <w:sz w:val="18"/>
                <w:szCs w:val="18"/>
                <w:lang w:eastAsia="pl-PL"/>
              </w:rPr>
            </w:pPr>
            <w:r w:rsidRPr="00BA3936">
              <w:rPr>
                <w:rFonts w:cs="Arial"/>
                <w:sz w:val="18"/>
                <w:szCs w:val="18"/>
                <w:lang w:eastAsia="pl-PL"/>
              </w:rPr>
              <w:t>Okres przedłużenia gwarancji na wykonane roboty budowlane (G)</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DE1F84" w14:textId="77777777"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40%</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6BABC6" w14:textId="77777777"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40</w:t>
            </w:r>
          </w:p>
        </w:tc>
      </w:tr>
    </w:tbl>
    <w:p w14:paraId="2A16B4CA" w14:textId="77777777" w:rsidR="00FD4F02" w:rsidRDefault="00FD4F02" w:rsidP="00FD4F02">
      <w:pPr>
        <w:pStyle w:val="Nagwek3"/>
        <w:numPr>
          <w:ilvl w:val="0"/>
          <w:numId w:val="0"/>
        </w:numPr>
        <w:ind w:left="928"/>
      </w:pPr>
    </w:p>
    <w:p w14:paraId="74F1E91F" w14:textId="52FF601A" w:rsidR="00524F1E" w:rsidRPr="00347275" w:rsidRDefault="00524F1E" w:rsidP="005D519C">
      <w:pPr>
        <w:pStyle w:val="Nagwek3"/>
        <w:numPr>
          <w:ilvl w:val="0"/>
          <w:numId w:val="71"/>
        </w:numPr>
      </w:pPr>
      <w:r w:rsidRPr="00347275">
        <w:t>Opis stosowanych kryteriów oraz sposób oceny ofert</w:t>
      </w:r>
      <w:r w:rsidR="008F55D2">
        <w:t>:</w:t>
      </w:r>
    </w:p>
    <w:p w14:paraId="66D45935" w14:textId="6112CAEA" w:rsidR="00F85C46" w:rsidRPr="007B452B" w:rsidRDefault="00524F1E" w:rsidP="005D519C">
      <w:pPr>
        <w:pStyle w:val="Nagwek4"/>
        <w:numPr>
          <w:ilvl w:val="0"/>
          <w:numId w:val="72"/>
        </w:numPr>
        <w:ind w:left="1276"/>
        <w:rPr>
          <w:b/>
        </w:rPr>
      </w:pPr>
      <w:r w:rsidRPr="007B452B">
        <w:rPr>
          <w:rFonts w:eastAsia="Calibri"/>
        </w:rPr>
        <w:t>zasady</w:t>
      </w:r>
      <w:r w:rsidRPr="007B452B">
        <w:rPr>
          <w:lang w:val="pl-PL"/>
        </w:rPr>
        <w:t xml:space="preserve"> przyznawania</w:t>
      </w:r>
      <w:r w:rsidR="00F85C46" w:rsidRPr="00E054BA">
        <w:t xml:space="preserve"> </w:t>
      </w:r>
      <w:r w:rsidR="00F85C46" w:rsidRPr="007B452B">
        <w:rPr>
          <w:rFonts w:eastAsia="Calibri"/>
        </w:rPr>
        <w:t>punktów</w:t>
      </w:r>
      <w:r w:rsidR="00F85C46" w:rsidRPr="00E054BA">
        <w:t xml:space="preserve"> w kryterium</w:t>
      </w:r>
      <w:r w:rsidR="00F85C46" w:rsidRPr="007B452B">
        <w:rPr>
          <w:b/>
        </w:rPr>
        <w:t xml:space="preserve"> „</w:t>
      </w:r>
      <w:r w:rsidR="00BA3936" w:rsidRPr="007B452B">
        <w:rPr>
          <w:b/>
          <w:lang w:val="pl-PL"/>
        </w:rPr>
        <w:t>Cena</w:t>
      </w:r>
      <w:r w:rsidR="001B65F6" w:rsidRPr="007B452B">
        <w:rPr>
          <w:b/>
          <w:lang w:val="pl-PL"/>
        </w:rPr>
        <w:t xml:space="preserve"> brutto</w:t>
      </w:r>
      <w:r w:rsidR="00F85C46" w:rsidRPr="007B452B">
        <w:rPr>
          <w:b/>
        </w:rPr>
        <w:t>” (C):</w:t>
      </w:r>
    </w:p>
    <w:p w14:paraId="6B1555DE" w14:textId="73EED96F" w:rsidR="004173AE" w:rsidRDefault="004173AE" w:rsidP="000310C7">
      <w:pPr>
        <w:pStyle w:val="Akapitzlist"/>
        <w:numPr>
          <w:ilvl w:val="0"/>
          <w:numId w:val="24"/>
        </w:numPr>
        <w:ind w:left="1560" w:hanging="284"/>
        <w:rPr>
          <w:rFonts w:cs="Arial"/>
          <w:color w:val="000000" w:themeColor="text1"/>
          <w:szCs w:val="20"/>
          <w:lang w:eastAsia="pl-PL"/>
        </w:rPr>
      </w:pPr>
      <w:r w:rsidRPr="00CE4834">
        <w:rPr>
          <w:rFonts w:ascii="Cambria Math" w:hAnsi="Cambria Math" w:cs="Arial"/>
          <w:color w:val="000000" w:themeColor="text1"/>
          <w:szCs w:val="20"/>
          <w:lang w:eastAsia="pl-PL"/>
        </w:rPr>
        <w:lastRenderedPageBreak/>
        <w:t>∑</w:t>
      </w:r>
      <w:r w:rsidRPr="00CE4834">
        <w:rPr>
          <w:rFonts w:cs="Arial"/>
          <w:color w:val="000000" w:themeColor="text1"/>
          <w:szCs w:val="20"/>
          <w:lang w:eastAsia="pl-PL"/>
        </w:rPr>
        <w:t xml:space="preserve">C pkt – suma punktów </w:t>
      </w:r>
      <w:r>
        <w:rPr>
          <w:rFonts w:cs="Arial"/>
          <w:color w:val="000000" w:themeColor="text1"/>
          <w:szCs w:val="20"/>
          <w:lang w:eastAsia="pl-PL"/>
        </w:rPr>
        <w:t>w</w:t>
      </w:r>
      <w:r w:rsidRPr="00CE4834">
        <w:rPr>
          <w:rFonts w:cs="Arial"/>
          <w:color w:val="000000" w:themeColor="text1"/>
          <w:szCs w:val="20"/>
          <w:lang w:eastAsia="pl-PL"/>
        </w:rPr>
        <w:t xml:space="preserve"> kryterium „</w:t>
      </w:r>
      <w:r w:rsidR="00163DD7">
        <w:rPr>
          <w:rFonts w:cs="Arial"/>
          <w:color w:val="000000" w:themeColor="text1"/>
          <w:szCs w:val="20"/>
          <w:lang w:eastAsia="pl-PL"/>
        </w:rPr>
        <w:t>Cena</w:t>
      </w:r>
      <w:r w:rsidR="001B65F6">
        <w:rPr>
          <w:rFonts w:cs="Arial"/>
          <w:color w:val="000000" w:themeColor="text1"/>
          <w:szCs w:val="20"/>
          <w:lang w:eastAsia="pl-PL"/>
        </w:rPr>
        <w:t xml:space="preserve"> brutto</w:t>
      </w:r>
      <w:r w:rsidRPr="00CE4834">
        <w:rPr>
          <w:rFonts w:cs="Arial"/>
          <w:color w:val="000000" w:themeColor="text1"/>
          <w:szCs w:val="20"/>
          <w:lang w:eastAsia="pl-PL"/>
        </w:rPr>
        <w:t>”</w:t>
      </w:r>
      <w:r w:rsidR="00F14089">
        <w:rPr>
          <w:rFonts w:cs="Arial"/>
          <w:color w:val="000000" w:themeColor="text1"/>
          <w:szCs w:val="20"/>
          <w:lang w:eastAsia="pl-PL"/>
        </w:rPr>
        <w:t>,</w:t>
      </w:r>
    </w:p>
    <w:p w14:paraId="7F818E66" w14:textId="052F32A2" w:rsidR="00163DD7" w:rsidRPr="00163DD7" w:rsidRDefault="002C5FAF" w:rsidP="000310C7">
      <w:pPr>
        <w:pStyle w:val="Akapitzlist"/>
        <w:numPr>
          <w:ilvl w:val="0"/>
          <w:numId w:val="24"/>
        </w:numPr>
        <w:ind w:left="1560" w:hanging="284"/>
        <w:rPr>
          <w:rFonts w:cs="Arial"/>
          <w:color w:val="000000" w:themeColor="text1"/>
          <w:szCs w:val="20"/>
          <w:lang w:eastAsia="pl-PL"/>
        </w:rPr>
      </w:pPr>
      <w:r>
        <w:rPr>
          <w:rFonts w:cs="Arial"/>
          <w:color w:val="000000" w:themeColor="text1"/>
          <w:szCs w:val="20"/>
          <w:lang w:eastAsia="pl-PL"/>
        </w:rPr>
        <w:t>c</w:t>
      </w:r>
      <w:r w:rsidR="00163DD7" w:rsidRPr="00163DD7">
        <w:rPr>
          <w:rFonts w:cs="Arial"/>
          <w:color w:val="000000" w:themeColor="text1"/>
          <w:szCs w:val="20"/>
          <w:lang w:eastAsia="pl-PL"/>
        </w:rPr>
        <w:t xml:space="preserve">ena </w:t>
      </w:r>
      <w:r w:rsidR="001B65F6">
        <w:rPr>
          <w:rFonts w:cs="Arial"/>
          <w:color w:val="000000" w:themeColor="text1"/>
          <w:szCs w:val="20"/>
          <w:lang w:eastAsia="pl-PL"/>
        </w:rPr>
        <w:t>brutto</w:t>
      </w:r>
      <w:r w:rsidR="00163DD7" w:rsidRPr="00163DD7">
        <w:rPr>
          <w:rFonts w:cs="Arial"/>
          <w:color w:val="000000" w:themeColor="text1"/>
          <w:szCs w:val="20"/>
          <w:lang w:eastAsia="pl-PL"/>
        </w:rPr>
        <w:t>- oznacza cenę łączną brutto za wykonanie całości przedmiotu zamówienia zgodnie z SWZ oraz umową. Cena wskazana w formularzu oferty oceniana będzie w następujący sposób:</w:t>
      </w:r>
    </w:p>
    <w:p w14:paraId="2840ECBF" w14:textId="77777777" w:rsidR="00163DD7" w:rsidRPr="00163DD7" w:rsidRDefault="00163DD7" w:rsidP="00163DD7">
      <w:pPr>
        <w:pStyle w:val="Akapitzlist"/>
        <w:ind w:left="1571" w:firstLine="0"/>
        <w:rPr>
          <w:rFonts w:ascii="Arial" w:hAnsi="Arial" w:cs="Arial"/>
          <w:sz w:val="18"/>
          <w:szCs w:val="18"/>
          <w:lang w:eastAsia="pl-PL"/>
        </w:rPr>
      </w:pPr>
    </w:p>
    <w:p w14:paraId="28E394B0" w14:textId="6F9A5228" w:rsidR="00060C20" w:rsidRPr="004568E4" w:rsidRDefault="001832B9" w:rsidP="004568E4">
      <w:pPr>
        <w:tabs>
          <w:tab w:val="left" w:pos="5103"/>
        </w:tabs>
        <w:ind w:left="1560" w:right="-1" w:firstLine="0"/>
        <w:contextualSpacing/>
        <w:rPr>
          <w:rFonts w:cs="Arial"/>
          <w:color w:val="000000" w:themeColor="text1"/>
          <w:szCs w:val="20"/>
          <w:lang w:eastAsia="pl-PL"/>
        </w:rPr>
      </w:pPr>
      <m:oMathPara>
        <m:oMathParaPr>
          <m:jc m:val="left"/>
        </m:oMathParaPr>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najniższa cena występująca w ofertach x 100</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 xml:space="preserve">cena badanej oferty </m:t>
              </m:r>
            </m:den>
          </m:f>
          <m:r>
            <w:rPr>
              <w:rFonts w:ascii="Cambria Math" w:hAnsi="Cambria Math" w:cs="Arial"/>
              <w:color w:val="000000" w:themeColor="text1"/>
              <w:szCs w:val="20"/>
              <w:lang w:eastAsia="pl-PL"/>
            </w:rPr>
            <m:t xml:space="preserve">  </m:t>
          </m:r>
        </m:oMath>
      </m:oMathPara>
    </w:p>
    <w:p w14:paraId="3495F8F4" w14:textId="5F6A9E45" w:rsidR="00060C20" w:rsidRPr="00E25C85" w:rsidRDefault="00060C20" w:rsidP="004568E4">
      <w:pPr>
        <w:tabs>
          <w:tab w:val="left" w:pos="1134"/>
          <w:tab w:val="left" w:pos="6096"/>
        </w:tabs>
        <w:spacing w:line="276" w:lineRule="auto"/>
        <w:ind w:left="0" w:firstLine="0"/>
        <w:rPr>
          <w:szCs w:val="18"/>
          <w:lang w:eastAsia="pl-PL"/>
        </w:rPr>
      </w:pPr>
    </w:p>
    <w:p w14:paraId="787C865F" w14:textId="562A5592" w:rsidR="00060C20" w:rsidRPr="00163DD7" w:rsidRDefault="002C5FAF" w:rsidP="000310C7">
      <w:pPr>
        <w:pStyle w:val="Akapitzlist"/>
        <w:numPr>
          <w:ilvl w:val="0"/>
          <w:numId w:val="24"/>
        </w:numPr>
        <w:ind w:left="1560" w:hanging="284"/>
        <w:rPr>
          <w:rFonts w:cs="Arial"/>
          <w:color w:val="000000" w:themeColor="text1"/>
          <w:szCs w:val="20"/>
          <w:lang w:eastAsia="pl-PL"/>
        </w:rPr>
      </w:pPr>
      <w:r>
        <w:rPr>
          <w:rFonts w:cs="Arial"/>
          <w:color w:val="000000" w:themeColor="text1"/>
          <w:szCs w:val="20"/>
          <w:lang w:eastAsia="pl-PL"/>
        </w:rPr>
        <w:t>o</w:t>
      </w:r>
      <w:r w:rsidR="00060C20" w:rsidRPr="00163DD7">
        <w:rPr>
          <w:rFonts w:cs="Arial"/>
          <w:color w:val="000000" w:themeColor="text1"/>
          <w:szCs w:val="20"/>
          <w:lang w:eastAsia="pl-PL"/>
        </w:rPr>
        <w:t xml:space="preserve">trzymana ilość punktów pomnożona zostanie przez wagę kryterium, tj. </w:t>
      </w:r>
      <w:r w:rsidR="00163DD7">
        <w:rPr>
          <w:rFonts w:cs="Arial"/>
          <w:color w:val="000000" w:themeColor="text1"/>
          <w:szCs w:val="20"/>
          <w:lang w:eastAsia="pl-PL"/>
        </w:rPr>
        <w:t>6</w:t>
      </w:r>
      <w:r w:rsidR="00060C20" w:rsidRPr="00163DD7">
        <w:rPr>
          <w:rFonts w:cs="Arial"/>
          <w:color w:val="000000" w:themeColor="text1"/>
          <w:szCs w:val="20"/>
          <w:lang w:eastAsia="pl-PL"/>
        </w:rPr>
        <w:t>0%</w:t>
      </w:r>
      <w:r w:rsidR="004A500A" w:rsidRPr="00163DD7">
        <w:rPr>
          <w:rFonts w:cs="Arial"/>
          <w:color w:val="000000" w:themeColor="text1"/>
          <w:szCs w:val="20"/>
          <w:lang w:eastAsia="pl-PL"/>
        </w:rPr>
        <w:t>;</w:t>
      </w:r>
    </w:p>
    <w:p w14:paraId="07423B89" w14:textId="4EF8AE08" w:rsidR="00E55C2F" w:rsidRDefault="00F85C46" w:rsidP="000310C7">
      <w:pPr>
        <w:pStyle w:val="Akapitzlist"/>
        <w:numPr>
          <w:ilvl w:val="0"/>
          <w:numId w:val="24"/>
        </w:numPr>
        <w:spacing w:after="240"/>
        <w:ind w:left="1560" w:hanging="283"/>
        <w:rPr>
          <w:rFonts w:cs="Arial"/>
          <w:b/>
          <w:color w:val="000000" w:themeColor="text1"/>
          <w:szCs w:val="20"/>
          <w:lang w:eastAsia="pl-PL"/>
        </w:rPr>
        <w:sectPr w:rsidR="00E55C2F" w:rsidSect="00A53BDA">
          <w:headerReference w:type="default" r:id="rId32"/>
          <w:footerReference w:type="default" r:id="rId33"/>
          <w:headerReference w:type="first" r:id="rId34"/>
          <w:footerReference w:type="first" r:id="rId35"/>
          <w:type w:val="continuous"/>
          <w:pgSz w:w="11906" w:h="16838" w:code="9"/>
          <w:pgMar w:top="1349" w:right="1134" w:bottom="567" w:left="1134" w:header="13" w:footer="364" w:gutter="0"/>
          <w:pgNumType w:start="1"/>
          <w:cols w:space="708"/>
          <w:titlePg/>
          <w:docGrid w:linePitch="360"/>
        </w:sectPr>
      </w:pPr>
      <w:r w:rsidRPr="00CE4834">
        <w:rPr>
          <w:rFonts w:cs="Arial"/>
          <w:color w:val="000000" w:themeColor="text1"/>
          <w:szCs w:val="20"/>
          <w:lang w:eastAsia="pl-PL"/>
        </w:rPr>
        <w:t xml:space="preserve">Zamawiający w ramach kryterium </w:t>
      </w:r>
      <w:r w:rsidR="00356D90">
        <w:rPr>
          <w:rFonts w:cs="Arial"/>
          <w:color w:val="000000" w:themeColor="text1"/>
          <w:szCs w:val="20"/>
          <w:lang w:eastAsia="pl-PL"/>
        </w:rPr>
        <w:t>„</w:t>
      </w:r>
      <w:r w:rsidR="00163DD7">
        <w:rPr>
          <w:rFonts w:cs="Arial"/>
          <w:color w:val="000000" w:themeColor="text1"/>
          <w:szCs w:val="20"/>
          <w:lang w:eastAsia="pl-PL"/>
        </w:rPr>
        <w:t>Cena</w:t>
      </w:r>
      <w:r w:rsidR="00356D90">
        <w:rPr>
          <w:rFonts w:cs="Arial"/>
          <w:color w:val="000000" w:themeColor="text1"/>
          <w:szCs w:val="20"/>
          <w:lang w:eastAsia="pl-PL"/>
        </w:rPr>
        <w:t xml:space="preserve">” </w:t>
      </w:r>
      <w:r w:rsidRPr="00CE4834">
        <w:rPr>
          <w:rFonts w:cs="Arial"/>
          <w:color w:val="000000" w:themeColor="text1"/>
          <w:szCs w:val="20"/>
          <w:lang w:eastAsia="pl-PL"/>
        </w:rPr>
        <w:t xml:space="preserve">przyzna </w:t>
      </w:r>
      <w:r w:rsidR="00356D90">
        <w:rPr>
          <w:rFonts w:cs="Arial"/>
          <w:color w:val="000000" w:themeColor="text1"/>
          <w:szCs w:val="20"/>
          <w:lang w:eastAsia="pl-PL"/>
        </w:rPr>
        <w:t xml:space="preserve">łącznie </w:t>
      </w:r>
      <w:r w:rsidRPr="00CE4834">
        <w:rPr>
          <w:rFonts w:cs="Arial"/>
          <w:color w:val="000000" w:themeColor="text1"/>
          <w:szCs w:val="20"/>
          <w:lang w:eastAsia="pl-PL"/>
        </w:rPr>
        <w:t xml:space="preserve">maksymalnie </w:t>
      </w:r>
      <w:r w:rsidRPr="00CE4834">
        <w:rPr>
          <w:rFonts w:cs="Arial"/>
          <w:b/>
          <w:color w:val="000000" w:themeColor="text1"/>
          <w:szCs w:val="20"/>
          <w:lang w:eastAsia="pl-PL"/>
        </w:rPr>
        <w:t>60 p</w:t>
      </w:r>
      <w:r w:rsidR="0018752C">
        <w:rPr>
          <w:rFonts w:cs="Arial"/>
          <w:b/>
          <w:color w:val="000000" w:themeColor="text1"/>
          <w:szCs w:val="20"/>
          <w:lang w:eastAsia="pl-PL"/>
        </w:rPr>
        <w:t>kt.</w:t>
      </w:r>
    </w:p>
    <w:p w14:paraId="5DD3D42E" w14:textId="77777777" w:rsidR="00DE572D" w:rsidRDefault="00DE572D" w:rsidP="005D519C">
      <w:pPr>
        <w:pStyle w:val="Nagwek4"/>
        <w:numPr>
          <w:ilvl w:val="0"/>
          <w:numId w:val="72"/>
        </w:numPr>
        <w:ind w:left="1276"/>
      </w:pPr>
      <w:r w:rsidRPr="005F7752">
        <w:rPr>
          <w:rFonts w:eastAsia="Calibri"/>
        </w:rPr>
        <w:t>zasady</w:t>
      </w:r>
      <w:r>
        <w:t xml:space="preserve"> przyznawania punktów w </w:t>
      </w:r>
      <w:r w:rsidRPr="00EB4073">
        <w:t xml:space="preserve">kryterium </w:t>
      </w:r>
      <w:r w:rsidRPr="000307D3">
        <w:rPr>
          <w:b/>
        </w:rPr>
        <w:t>„</w:t>
      </w:r>
      <w:r w:rsidRPr="00163DD7">
        <w:rPr>
          <w:rFonts w:cs="Arial"/>
          <w:b/>
          <w:lang w:eastAsia="pl-PL"/>
        </w:rPr>
        <w:t>Okres przedłużenia gwarancji na wykonane roboty budowlane (G)</w:t>
      </w:r>
      <w:r>
        <w:rPr>
          <w:b/>
          <w:lang w:val="pl-PL"/>
        </w:rPr>
        <w:t>”</w:t>
      </w:r>
      <w:r w:rsidRPr="000307D3">
        <w:rPr>
          <w:b/>
        </w:rPr>
        <w:t>:</w:t>
      </w:r>
      <w:r w:rsidRPr="00EB4073">
        <w:t xml:space="preserve"> </w:t>
      </w:r>
    </w:p>
    <w:p w14:paraId="227FE34C" w14:textId="77777777" w:rsidR="00DE572D" w:rsidRPr="00163DD7" w:rsidRDefault="00DE572D" w:rsidP="000310C7">
      <w:pPr>
        <w:pStyle w:val="Akapitzlist"/>
        <w:numPr>
          <w:ilvl w:val="0"/>
          <w:numId w:val="24"/>
        </w:numPr>
        <w:ind w:left="1560" w:hanging="284"/>
        <w:rPr>
          <w:lang w:val="x-none" w:eastAsia="x-none"/>
        </w:rPr>
      </w:pPr>
      <w:r w:rsidRPr="00555CEC">
        <w:rPr>
          <w:rFonts w:ascii="Arial" w:hAnsi="Arial" w:cs="Arial"/>
          <w:lang w:val="x-none" w:eastAsia="x-none"/>
        </w:rPr>
        <w:t>∑</w:t>
      </w:r>
      <w:r>
        <w:rPr>
          <w:lang w:eastAsia="x-none"/>
        </w:rPr>
        <w:t>G</w:t>
      </w:r>
      <w:r w:rsidRPr="00555CEC">
        <w:rPr>
          <w:lang w:val="x-none" w:eastAsia="x-none"/>
        </w:rPr>
        <w:t xml:space="preserve">pkt </w:t>
      </w:r>
      <w:r w:rsidRPr="00555CEC">
        <w:rPr>
          <w:rFonts w:cs="Bahnschrift"/>
          <w:lang w:val="x-none" w:eastAsia="x-none"/>
        </w:rPr>
        <w:t>–</w:t>
      </w:r>
      <w:r w:rsidRPr="00555CEC">
        <w:rPr>
          <w:lang w:val="x-none" w:eastAsia="x-none"/>
        </w:rPr>
        <w:t xml:space="preserve"> liczba punkt</w:t>
      </w:r>
      <w:r w:rsidRPr="00555CEC">
        <w:rPr>
          <w:rFonts w:cs="Bahnschrift"/>
          <w:lang w:val="x-none" w:eastAsia="x-none"/>
        </w:rPr>
        <w:t>ó</w:t>
      </w:r>
      <w:r w:rsidRPr="00555CEC">
        <w:rPr>
          <w:lang w:val="x-none" w:eastAsia="x-none"/>
        </w:rPr>
        <w:t xml:space="preserve">w za kryterium </w:t>
      </w:r>
      <w:r w:rsidRPr="00555CEC">
        <w:rPr>
          <w:rFonts w:cs="Bahnschrift"/>
          <w:lang w:val="x-none" w:eastAsia="x-none"/>
        </w:rPr>
        <w:t>„</w:t>
      </w:r>
      <w:r w:rsidRPr="00BA3936">
        <w:rPr>
          <w:rFonts w:cs="Arial"/>
          <w:szCs w:val="20"/>
          <w:lang w:eastAsia="pl-PL"/>
        </w:rPr>
        <w:t>Okres przedłużenia gwarancji na wykonane roboty budowlane (G)</w:t>
      </w:r>
      <w:r>
        <w:rPr>
          <w:rFonts w:cs="Arial"/>
          <w:szCs w:val="20"/>
          <w:lang w:eastAsia="pl-PL"/>
        </w:rPr>
        <w:t>,</w:t>
      </w:r>
    </w:p>
    <w:p w14:paraId="1F3F9462" w14:textId="0FB719F8" w:rsidR="00DE572D" w:rsidRPr="00095813" w:rsidRDefault="00DE572D" w:rsidP="000310C7">
      <w:pPr>
        <w:pStyle w:val="Akapitzlist"/>
        <w:numPr>
          <w:ilvl w:val="0"/>
          <w:numId w:val="24"/>
        </w:numPr>
        <w:ind w:left="1560" w:hanging="284"/>
        <w:rPr>
          <w:lang w:val="x-none" w:eastAsia="x-none"/>
        </w:rPr>
      </w:pPr>
      <w:r>
        <w:rPr>
          <w:rFonts w:cs="Arial"/>
          <w:color w:val="000000" w:themeColor="text1"/>
          <w:szCs w:val="20"/>
          <w:lang w:eastAsia="pl-PL"/>
        </w:rPr>
        <w:t xml:space="preserve">okres przedłużenia gwarancji na wykonane roboty budowlane wskazany w formularzu oferty oceniany będzie </w:t>
      </w:r>
      <w:r w:rsidRPr="00163DD7">
        <w:rPr>
          <w:rFonts w:cs="Arial"/>
          <w:color w:val="000000" w:themeColor="text1"/>
          <w:szCs w:val="20"/>
          <w:lang w:eastAsia="pl-PL"/>
        </w:rPr>
        <w:t>w następujący sposób:</w:t>
      </w:r>
    </w:p>
    <w:p w14:paraId="7E6BF364" w14:textId="77777777" w:rsidR="00095813" w:rsidRPr="00163DD7" w:rsidRDefault="00095813" w:rsidP="00095813">
      <w:pPr>
        <w:pStyle w:val="Akapitzlist"/>
        <w:ind w:left="1560" w:firstLine="0"/>
        <w:rPr>
          <w:lang w:val="x-none" w:eastAsia="x-none"/>
        </w:rPr>
      </w:pPr>
    </w:p>
    <w:p w14:paraId="652C28CC" w14:textId="14731CC2" w:rsidR="00DE572D" w:rsidRPr="0029026F" w:rsidRDefault="00DE572D" w:rsidP="00DE572D">
      <w:pPr>
        <w:ind w:left="1701"/>
        <w:contextualSpacing/>
        <w:rPr>
          <w:rFonts w:ascii="Times New Roman" w:hAnsi="Times New Roman"/>
          <w:szCs w:val="18"/>
          <w:lang w:eastAsia="pl-PL"/>
        </w:rPr>
      </w:pPr>
      <m:oMathPara>
        <m:oMath>
          <m:r>
            <w:rPr>
              <w:rFonts w:ascii="Cambria Math" w:hAnsi="Cambria Math" w:cs="Arial"/>
              <w:color w:val="000000" w:themeColor="text1"/>
              <w:szCs w:val="20"/>
              <w:lang w:eastAsia="pl-PL"/>
            </w:rPr>
            <m:t>∑G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okres przedłużenia gwarancji oferty badanej x 100</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36</m:t>
              </m:r>
            </m:den>
          </m:f>
          <m:r>
            <w:rPr>
              <w:rFonts w:ascii="Cambria Math" w:hAnsi="Cambria Math" w:cs="Arial"/>
              <w:color w:val="000000" w:themeColor="text1"/>
              <w:szCs w:val="20"/>
              <w:lang w:eastAsia="pl-PL"/>
            </w:rPr>
            <m:t xml:space="preserve">  </m:t>
          </m:r>
        </m:oMath>
      </m:oMathPara>
    </w:p>
    <w:p w14:paraId="6A2618F6" w14:textId="77777777" w:rsidR="00DE572D" w:rsidRPr="00163DD7" w:rsidRDefault="00DE572D" w:rsidP="000310C7">
      <w:pPr>
        <w:pStyle w:val="Akapitzlist"/>
        <w:numPr>
          <w:ilvl w:val="0"/>
          <w:numId w:val="24"/>
        </w:numPr>
        <w:spacing w:before="240"/>
        <w:ind w:left="1560" w:hanging="284"/>
        <w:rPr>
          <w:rFonts w:cs="Arial"/>
          <w:color w:val="000000" w:themeColor="text1"/>
          <w:szCs w:val="20"/>
          <w:lang w:eastAsia="pl-PL"/>
        </w:rPr>
      </w:pPr>
      <w:r>
        <w:rPr>
          <w:rFonts w:cs="Arial"/>
          <w:color w:val="000000" w:themeColor="text1"/>
          <w:szCs w:val="20"/>
          <w:lang w:eastAsia="pl-PL"/>
        </w:rPr>
        <w:t>o</w:t>
      </w:r>
      <w:r w:rsidRPr="00163DD7">
        <w:rPr>
          <w:rFonts w:cs="Arial"/>
          <w:color w:val="000000" w:themeColor="text1"/>
          <w:szCs w:val="20"/>
          <w:lang w:eastAsia="pl-PL"/>
        </w:rPr>
        <w:t xml:space="preserve">trzymana ilość punktów pomnożona zostanie przez wagę kryterium, tj. </w:t>
      </w:r>
      <w:r>
        <w:rPr>
          <w:rFonts w:cs="Arial"/>
          <w:color w:val="000000" w:themeColor="text1"/>
          <w:szCs w:val="20"/>
          <w:lang w:eastAsia="pl-PL"/>
        </w:rPr>
        <w:t>4</w:t>
      </w:r>
      <w:r w:rsidRPr="00163DD7">
        <w:rPr>
          <w:rFonts w:cs="Arial"/>
          <w:color w:val="000000" w:themeColor="text1"/>
          <w:szCs w:val="20"/>
          <w:lang w:eastAsia="pl-PL"/>
        </w:rPr>
        <w:t>0%;</w:t>
      </w:r>
    </w:p>
    <w:p w14:paraId="52988310" w14:textId="77777777" w:rsidR="00DE572D" w:rsidRDefault="00DE572D" w:rsidP="000310C7">
      <w:pPr>
        <w:pStyle w:val="Akapitzlist"/>
        <w:numPr>
          <w:ilvl w:val="0"/>
          <w:numId w:val="24"/>
        </w:numPr>
        <w:ind w:left="1560" w:hanging="284"/>
        <w:rPr>
          <w:rFonts w:cs="Arial"/>
          <w:color w:val="000000" w:themeColor="text1"/>
          <w:szCs w:val="20"/>
          <w:lang w:eastAsia="pl-PL"/>
        </w:rPr>
      </w:pPr>
      <w:r w:rsidRPr="00CE4834">
        <w:rPr>
          <w:rFonts w:cs="Arial"/>
          <w:color w:val="000000" w:themeColor="text1"/>
          <w:szCs w:val="20"/>
          <w:lang w:eastAsia="pl-PL"/>
        </w:rPr>
        <w:t xml:space="preserve">Zamawiający w ramach kryterium </w:t>
      </w:r>
      <w:r>
        <w:rPr>
          <w:rFonts w:cs="Arial"/>
          <w:color w:val="000000" w:themeColor="text1"/>
          <w:szCs w:val="20"/>
          <w:lang w:eastAsia="pl-PL"/>
        </w:rPr>
        <w:t xml:space="preserve">„Okres przedłużenia gwarancji na wykonane roboty budowlane” </w:t>
      </w:r>
      <w:r w:rsidRPr="00CE4834">
        <w:rPr>
          <w:rFonts w:cs="Arial"/>
          <w:color w:val="000000" w:themeColor="text1"/>
          <w:szCs w:val="20"/>
          <w:lang w:eastAsia="pl-PL"/>
        </w:rPr>
        <w:t xml:space="preserve">przyzna </w:t>
      </w:r>
      <w:r>
        <w:rPr>
          <w:rFonts w:cs="Arial"/>
          <w:color w:val="000000" w:themeColor="text1"/>
          <w:szCs w:val="20"/>
          <w:lang w:eastAsia="pl-PL"/>
        </w:rPr>
        <w:t xml:space="preserve">łącznie </w:t>
      </w:r>
      <w:r w:rsidRPr="00CE4834">
        <w:rPr>
          <w:rFonts w:cs="Arial"/>
          <w:color w:val="000000" w:themeColor="text1"/>
          <w:szCs w:val="20"/>
          <w:lang w:eastAsia="pl-PL"/>
        </w:rPr>
        <w:t xml:space="preserve">maksymalnie </w:t>
      </w:r>
      <w:r>
        <w:rPr>
          <w:rFonts w:cs="Arial"/>
          <w:color w:val="000000" w:themeColor="text1"/>
          <w:szCs w:val="20"/>
          <w:lang w:eastAsia="pl-PL"/>
        </w:rPr>
        <w:t>4</w:t>
      </w:r>
      <w:r w:rsidRPr="002C5FAF">
        <w:rPr>
          <w:rFonts w:cs="Arial"/>
          <w:color w:val="000000" w:themeColor="text1"/>
          <w:szCs w:val="20"/>
          <w:lang w:eastAsia="pl-PL"/>
        </w:rPr>
        <w:t>0 pkt.</w:t>
      </w:r>
    </w:p>
    <w:p w14:paraId="3FE8D3A8" w14:textId="77777777" w:rsidR="00DE572D" w:rsidRPr="002C5FAF" w:rsidRDefault="00DE572D" w:rsidP="000310C7">
      <w:pPr>
        <w:pStyle w:val="Akapitzlist"/>
        <w:numPr>
          <w:ilvl w:val="0"/>
          <w:numId w:val="24"/>
        </w:numPr>
        <w:ind w:left="1560" w:hanging="284"/>
        <w:rPr>
          <w:rFonts w:cs="Arial"/>
          <w:color w:val="000000" w:themeColor="text1"/>
          <w:szCs w:val="20"/>
          <w:lang w:eastAsia="pl-PL"/>
        </w:rPr>
      </w:pPr>
      <w:r w:rsidRPr="002C5FAF">
        <w:rPr>
          <w:rFonts w:cs="Arial"/>
          <w:color w:val="000000" w:themeColor="text1"/>
          <w:szCs w:val="20"/>
          <w:lang w:eastAsia="pl-PL"/>
        </w:rPr>
        <w:t>Wykonawca winien podać okres przedłużenia gwarancji w pełnych miesiącach, w</w:t>
      </w:r>
      <w:r>
        <w:rPr>
          <w:rFonts w:cs="Arial"/>
          <w:color w:val="000000" w:themeColor="text1"/>
          <w:szCs w:val="20"/>
          <w:lang w:eastAsia="pl-PL"/>
        </w:rPr>
        <w:t> </w:t>
      </w:r>
      <w:r w:rsidRPr="002C5FAF">
        <w:rPr>
          <w:rFonts w:cs="Arial"/>
          <w:color w:val="000000" w:themeColor="text1"/>
          <w:szCs w:val="20"/>
          <w:lang w:eastAsia="pl-PL"/>
        </w:rPr>
        <w:t>przeciwnym wypadku Zamawiający do celów punktacji zaokrągli podany okres „w dół” do wartości niższej (np. Wykonawca zaoferuje przedłużenie okresu gwarancji o 12,5 m-ca, Zamawiający w celu przyznania punktów zaokrągli ten okres do 12 m-</w:t>
      </w:r>
      <w:proofErr w:type="spellStart"/>
      <w:r w:rsidRPr="002C5FAF">
        <w:rPr>
          <w:rFonts w:cs="Arial"/>
          <w:color w:val="000000" w:themeColor="text1"/>
          <w:szCs w:val="20"/>
          <w:lang w:eastAsia="pl-PL"/>
        </w:rPr>
        <w:t>cy</w:t>
      </w:r>
      <w:proofErr w:type="spellEnd"/>
      <w:r w:rsidRPr="002C5FAF">
        <w:rPr>
          <w:rFonts w:cs="Arial"/>
          <w:color w:val="000000" w:themeColor="text1"/>
          <w:szCs w:val="20"/>
          <w:lang w:eastAsia="pl-PL"/>
        </w:rPr>
        <w:t xml:space="preserve"> i przyzna punkty,</w:t>
      </w:r>
    </w:p>
    <w:p w14:paraId="620C9B83" w14:textId="77777777" w:rsidR="00DE572D" w:rsidRPr="002C5FAF" w:rsidRDefault="00DE572D" w:rsidP="000310C7">
      <w:pPr>
        <w:pStyle w:val="Akapitzlist"/>
        <w:numPr>
          <w:ilvl w:val="0"/>
          <w:numId w:val="24"/>
        </w:numPr>
        <w:ind w:left="1560" w:hanging="284"/>
        <w:rPr>
          <w:rFonts w:cs="Arial"/>
          <w:color w:val="000000" w:themeColor="text1"/>
          <w:szCs w:val="20"/>
          <w:lang w:eastAsia="pl-PL"/>
        </w:rPr>
      </w:pPr>
      <w:r w:rsidRPr="002C5FAF">
        <w:rPr>
          <w:rFonts w:cs="Arial"/>
          <w:color w:val="000000" w:themeColor="text1"/>
          <w:szCs w:val="20"/>
          <w:lang w:eastAsia="pl-PL"/>
        </w:rPr>
        <w:t>okres przedłużenia gwarancji należy podać liczbowo i słownie (w przypadku rozbieżności w zakresie okresu gwarancji podanego liczbowo i słownie, Zamawiający za obowiązujący uzna okres gwarancji podany słownie),</w:t>
      </w:r>
    </w:p>
    <w:p w14:paraId="18B6D55F" w14:textId="05E359FC" w:rsidR="00DE572D" w:rsidRPr="00FE4F96" w:rsidRDefault="00DE572D" w:rsidP="000310C7">
      <w:pPr>
        <w:pStyle w:val="Akapitzlist"/>
        <w:numPr>
          <w:ilvl w:val="0"/>
          <w:numId w:val="24"/>
        </w:numPr>
        <w:autoSpaceDN w:val="0"/>
        <w:rPr>
          <w:rFonts w:cs="Arial"/>
          <w:color w:val="000000" w:themeColor="text1"/>
          <w:szCs w:val="20"/>
          <w:lang w:eastAsia="pl-PL"/>
        </w:rPr>
      </w:pPr>
      <w:r w:rsidRPr="004357C0">
        <w:rPr>
          <w:rFonts w:cs="Arial"/>
          <w:color w:val="000000" w:themeColor="text1"/>
          <w:szCs w:val="20"/>
          <w:lang w:eastAsia="pl-PL"/>
        </w:rPr>
        <w:t>Maksymalny punktowany okres przedłużenia gwarancji na wykonane roboty budowlane wynosi</w:t>
      </w:r>
      <w:r>
        <w:rPr>
          <w:rFonts w:cs="Arial"/>
          <w:color w:val="000000" w:themeColor="text1"/>
          <w:szCs w:val="20"/>
          <w:lang w:eastAsia="pl-PL"/>
        </w:rPr>
        <w:t xml:space="preserve"> </w:t>
      </w:r>
      <w:r w:rsidR="001B65F6">
        <w:rPr>
          <w:rFonts w:cs="Arial"/>
          <w:color w:val="000000" w:themeColor="text1"/>
          <w:szCs w:val="20"/>
          <w:lang w:eastAsia="pl-PL"/>
        </w:rPr>
        <w:t>36</w:t>
      </w:r>
      <w:r w:rsidRPr="004357C0">
        <w:rPr>
          <w:rFonts w:cs="Arial"/>
          <w:color w:val="000000" w:themeColor="text1"/>
          <w:szCs w:val="20"/>
          <w:lang w:eastAsia="pl-PL"/>
        </w:rPr>
        <w:t xml:space="preserve"> miesi</w:t>
      </w:r>
      <w:r w:rsidR="00FE3508">
        <w:rPr>
          <w:rFonts w:cs="Arial"/>
          <w:color w:val="000000" w:themeColor="text1"/>
          <w:szCs w:val="20"/>
          <w:lang w:eastAsia="pl-PL"/>
        </w:rPr>
        <w:t>ące</w:t>
      </w:r>
      <w:r w:rsidR="001B65F6">
        <w:rPr>
          <w:rFonts w:cs="Arial"/>
          <w:color w:val="000000" w:themeColor="text1"/>
          <w:szCs w:val="20"/>
          <w:lang w:eastAsia="pl-PL"/>
        </w:rPr>
        <w:t xml:space="preserve"> (tj. gwarancja na okres 60 m-</w:t>
      </w:r>
      <w:proofErr w:type="spellStart"/>
      <w:r w:rsidR="001B65F6">
        <w:rPr>
          <w:rFonts w:cs="Arial"/>
          <w:color w:val="000000" w:themeColor="text1"/>
          <w:szCs w:val="20"/>
          <w:lang w:eastAsia="pl-PL"/>
        </w:rPr>
        <w:t>cy</w:t>
      </w:r>
      <w:proofErr w:type="spellEnd"/>
      <w:r w:rsidR="001B65F6">
        <w:rPr>
          <w:rFonts w:cs="Arial"/>
          <w:color w:val="000000" w:themeColor="text1"/>
          <w:szCs w:val="20"/>
          <w:lang w:eastAsia="pl-PL"/>
        </w:rPr>
        <w:t>)</w:t>
      </w:r>
      <w:r w:rsidRPr="004357C0">
        <w:rPr>
          <w:rFonts w:cs="Arial"/>
          <w:color w:val="000000" w:themeColor="text1"/>
          <w:szCs w:val="20"/>
          <w:lang w:eastAsia="pl-PL"/>
        </w:rPr>
        <w:t>, w</w:t>
      </w:r>
      <w:r w:rsidRPr="00FE4F96">
        <w:rPr>
          <w:rFonts w:cs="Arial"/>
          <w:color w:val="000000" w:themeColor="text1"/>
          <w:szCs w:val="20"/>
          <w:lang w:eastAsia="pl-PL"/>
        </w:rPr>
        <w:t xml:space="preserve"> przypadku przedłużenia okresu gwarancji na wykonane roboty budowlane o okres dłuższy niż </w:t>
      </w:r>
      <w:r w:rsidR="001B65F6">
        <w:rPr>
          <w:rFonts w:cs="Arial"/>
          <w:color w:val="000000" w:themeColor="text1"/>
          <w:szCs w:val="20"/>
          <w:lang w:eastAsia="pl-PL"/>
        </w:rPr>
        <w:t>36</w:t>
      </w:r>
      <w:r w:rsidRPr="00FE4F96">
        <w:rPr>
          <w:rFonts w:cs="Arial"/>
          <w:color w:val="000000" w:themeColor="text1"/>
          <w:szCs w:val="20"/>
          <w:lang w:eastAsia="pl-PL"/>
        </w:rPr>
        <w:t xml:space="preserve"> miesi</w:t>
      </w:r>
      <w:r w:rsidR="00FE3508">
        <w:rPr>
          <w:rFonts w:cs="Arial"/>
          <w:color w:val="000000" w:themeColor="text1"/>
          <w:szCs w:val="20"/>
          <w:lang w:eastAsia="pl-PL"/>
        </w:rPr>
        <w:t>ące</w:t>
      </w:r>
      <w:r w:rsidRPr="00FE4F96">
        <w:rPr>
          <w:rFonts w:cs="Arial"/>
          <w:color w:val="000000" w:themeColor="text1"/>
          <w:szCs w:val="20"/>
          <w:lang w:eastAsia="pl-PL"/>
        </w:rPr>
        <w:t xml:space="preserve">, Zamawiający do celów punktacji przyjmie okres przedłużenia gwarancji na wykonane roboty budowlane wynoszący </w:t>
      </w:r>
      <w:r w:rsidR="001B65F6">
        <w:rPr>
          <w:rFonts w:cs="Arial"/>
          <w:color w:val="000000" w:themeColor="text1"/>
          <w:szCs w:val="20"/>
          <w:lang w:eastAsia="pl-PL"/>
        </w:rPr>
        <w:t>36</w:t>
      </w:r>
      <w:r w:rsidRPr="00FE4F96">
        <w:rPr>
          <w:rFonts w:cs="Arial"/>
          <w:color w:val="000000" w:themeColor="text1"/>
          <w:szCs w:val="20"/>
          <w:lang w:eastAsia="pl-PL"/>
        </w:rPr>
        <w:t xml:space="preserve"> miesi</w:t>
      </w:r>
      <w:r w:rsidR="000F600C">
        <w:rPr>
          <w:rFonts w:cs="Arial"/>
          <w:color w:val="000000" w:themeColor="text1"/>
          <w:szCs w:val="20"/>
          <w:lang w:eastAsia="pl-PL"/>
        </w:rPr>
        <w:t>ęcy</w:t>
      </w:r>
      <w:r w:rsidRPr="00FE4F96">
        <w:rPr>
          <w:rFonts w:cs="Arial"/>
          <w:color w:val="000000" w:themeColor="text1"/>
          <w:szCs w:val="20"/>
          <w:lang w:eastAsia="pl-PL"/>
        </w:rPr>
        <w:t xml:space="preserve">, natomiast w umowie zostanie uwzględniony okres zaoferowany przez Wykonawcę w Formularzu oferty (załącznik nr 1A do SWZ). </w:t>
      </w:r>
    </w:p>
    <w:p w14:paraId="39245CC0" w14:textId="77777777" w:rsidR="00DE572D" w:rsidRPr="002C5FAF" w:rsidRDefault="00DE572D" w:rsidP="000310C7">
      <w:pPr>
        <w:pStyle w:val="Akapitzlist"/>
        <w:numPr>
          <w:ilvl w:val="0"/>
          <w:numId w:val="24"/>
        </w:numPr>
        <w:ind w:left="1560" w:hanging="284"/>
        <w:rPr>
          <w:rFonts w:cs="Arial"/>
          <w:color w:val="000000" w:themeColor="text1"/>
          <w:szCs w:val="20"/>
          <w:lang w:eastAsia="pl-PL"/>
        </w:rPr>
      </w:pPr>
      <w:r>
        <w:rPr>
          <w:rFonts w:cs="Arial"/>
          <w:color w:val="000000" w:themeColor="text1"/>
          <w:szCs w:val="20"/>
          <w:lang w:eastAsia="pl-PL"/>
        </w:rPr>
        <w:t>j</w:t>
      </w:r>
      <w:r w:rsidRPr="002C5FAF">
        <w:rPr>
          <w:rFonts w:cs="Arial"/>
          <w:color w:val="000000" w:themeColor="text1"/>
          <w:szCs w:val="20"/>
          <w:lang w:eastAsia="pl-PL"/>
        </w:rPr>
        <w:t>eżeli żaden Wykonawca nie zaoferuje przedłużenia okresu gwarancji na wykonane roboty budowlane, Zamawiający do obliczenia punktacji w przedmiotowym kryterium nie zastosuje wzoru wskazanego powyżej i przyzna w tym kryterium 0 pkt.</w:t>
      </w:r>
    </w:p>
    <w:p w14:paraId="43071747" w14:textId="3A95EA1A" w:rsidR="00DE572D" w:rsidRPr="002C5FAF" w:rsidRDefault="00DE572D" w:rsidP="000310C7">
      <w:pPr>
        <w:pStyle w:val="Akapitzlist"/>
        <w:numPr>
          <w:ilvl w:val="0"/>
          <w:numId w:val="24"/>
        </w:numPr>
        <w:ind w:left="1560" w:hanging="284"/>
        <w:rPr>
          <w:rFonts w:cs="Arial"/>
          <w:color w:val="000000" w:themeColor="text1"/>
          <w:szCs w:val="20"/>
          <w:lang w:eastAsia="pl-PL"/>
        </w:rPr>
      </w:pPr>
      <w:r w:rsidRPr="002C5FAF">
        <w:rPr>
          <w:rFonts w:cs="Arial"/>
          <w:color w:val="000000" w:themeColor="text1"/>
          <w:szCs w:val="20"/>
          <w:lang w:eastAsia="pl-PL"/>
        </w:rPr>
        <w:t>jeżeli Wykonawca zaoferuje minimalny okres gwarancji</w:t>
      </w:r>
      <w:r>
        <w:rPr>
          <w:rFonts w:cs="Arial"/>
          <w:color w:val="000000" w:themeColor="text1"/>
          <w:szCs w:val="20"/>
          <w:lang w:eastAsia="pl-PL"/>
        </w:rPr>
        <w:t>,</w:t>
      </w:r>
      <w:r w:rsidRPr="002C5FAF">
        <w:rPr>
          <w:rFonts w:cs="Arial"/>
          <w:color w:val="000000" w:themeColor="text1"/>
          <w:szCs w:val="20"/>
          <w:lang w:eastAsia="pl-PL"/>
        </w:rPr>
        <w:t xml:space="preserve"> zgodnie z zapisami rozdz. </w:t>
      </w:r>
      <w:r w:rsidRPr="008D17EC">
        <w:rPr>
          <w:rFonts w:cs="Arial"/>
          <w:color w:val="000000" w:themeColor="text1"/>
          <w:szCs w:val="20"/>
          <w:lang w:eastAsia="pl-PL"/>
        </w:rPr>
        <w:t>I</w:t>
      </w:r>
      <w:r>
        <w:rPr>
          <w:rFonts w:cs="Arial"/>
          <w:color w:val="000000" w:themeColor="text1"/>
          <w:szCs w:val="20"/>
          <w:lang w:eastAsia="pl-PL"/>
        </w:rPr>
        <w:t>I</w:t>
      </w:r>
      <w:r w:rsidRPr="008D17EC">
        <w:rPr>
          <w:rFonts w:cs="Arial"/>
          <w:color w:val="000000" w:themeColor="text1"/>
          <w:szCs w:val="20"/>
          <w:lang w:eastAsia="pl-PL"/>
        </w:rPr>
        <w:t xml:space="preserve"> ust. 8 pkt 1 lit. a) SWZ,</w:t>
      </w:r>
      <w:r>
        <w:rPr>
          <w:rFonts w:cs="Arial"/>
          <w:color w:val="000000" w:themeColor="text1"/>
          <w:szCs w:val="20"/>
          <w:lang w:eastAsia="pl-PL"/>
        </w:rPr>
        <w:t xml:space="preserve"> tj. </w:t>
      </w:r>
      <w:r w:rsidR="001B65F6">
        <w:rPr>
          <w:rFonts w:cs="Arial"/>
          <w:color w:val="000000" w:themeColor="text1"/>
          <w:szCs w:val="20"/>
          <w:lang w:eastAsia="pl-PL"/>
        </w:rPr>
        <w:t>24</w:t>
      </w:r>
      <w:r w:rsidRPr="002C5FAF">
        <w:rPr>
          <w:rFonts w:cs="Arial"/>
          <w:color w:val="000000" w:themeColor="text1"/>
          <w:szCs w:val="20"/>
          <w:lang w:eastAsia="pl-PL"/>
        </w:rPr>
        <w:t xml:space="preserve"> miesi</w:t>
      </w:r>
      <w:r w:rsidR="001B65F6">
        <w:rPr>
          <w:rFonts w:cs="Arial"/>
          <w:color w:val="000000" w:themeColor="text1"/>
          <w:szCs w:val="20"/>
          <w:lang w:eastAsia="pl-PL"/>
        </w:rPr>
        <w:t>ące</w:t>
      </w:r>
      <w:r w:rsidRPr="002C5FAF">
        <w:rPr>
          <w:rFonts w:cs="Arial"/>
          <w:color w:val="000000" w:themeColor="text1"/>
          <w:szCs w:val="20"/>
          <w:lang w:eastAsia="pl-PL"/>
        </w:rPr>
        <w:t xml:space="preserve"> </w:t>
      </w:r>
      <w:r w:rsidR="00042ACE">
        <w:rPr>
          <w:rFonts w:cs="Arial"/>
          <w:color w:val="000000" w:themeColor="text1"/>
          <w:szCs w:val="20"/>
          <w:lang w:eastAsia="pl-PL"/>
        </w:rPr>
        <w:t xml:space="preserve">(nie przedłuży okresu gwarancji) </w:t>
      </w:r>
      <w:r w:rsidRPr="002C5FAF">
        <w:rPr>
          <w:rFonts w:cs="Arial"/>
          <w:color w:val="000000" w:themeColor="text1"/>
          <w:szCs w:val="20"/>
          <w:lang w:eastAsia="pl-PL"/>
        </w:rPr>
        <w:t xml:space="preserve">– otrzyma w kryterium </w:t>
      </w:r>
      <w:r w:rsidRPr="002C5FAF">
        <w:rPr>
          <w:rFonts w:cs="Arial"/>
          <w:color w:val="000000" w:themeColor="text1"/>
          <w:szCs w:val="20"/>
          <w:lang w:eastAsia="pl-PL"/>
        </w:rPr>
        <w:lastRenderedPageBreak/>
        <w:t xml:space="preserve">„okres przedłużenia gwarancji na wykonane roboty budowlane” liczbę punktów wynoszącą 0. </w:t>
      </w:r>
    </w:p>
    <w:p w14:paraId="0214DD5B" w14:textId="6349EC47" w:rsidR="00DE572D" w:rsidRPr="002C5FAF" w:rsidRDefault="00DE572D" w:rsidP="000310C7">
      <w:pPr>
        <w:pStyle w:val="Akapitzlist"/>
        <w:numPr>
          <w:ilvl w:val="0"/>
          <w:numId w:val="24"/>
        </w:numPr>
        <w:ind w:left="1560" w:hanging="284"/>
        <w:rPr>
          <w:rFonts w:cs="Arial"/>
          <w:color w:val="000000" w:themeColor="text1"/>
          <w:szCs w:val="20"/>
          <w:lang w:eastAsia="pl-PL"/>
        </w:rPr>
      </w:pPr>
      <w:r w:rsidRPr="002C5FAF">
        <w:rPr>
          <w:rFonts w:cs="Arial"/>
          <w:color w:val="000000" w:themeColor="text1"/>
          <w:szCs w:val="20"/>
          <w:lang w:eastAsia="pl-PL"/>
        </w:rPr>
        <w:t>niezłożenie oświadczenia odnośnie przedłużenia okresie gwarancji</w:t>
      </w:r>
      <w:r w:rsidR="000F600C">
        <w:rPr>
          <w:rFonts w:cs="Arial"/>
          <w:color w:val="000000" w:themeColor="text1"/>
          <w:szCs w:val="20"/>
          <w:lang w:eastAsia="pl-PL"/>
        </w:rPr>
        <w:t xml:space="preserve"> </w:t>
      </w:r>
      <w:r w:rsidRPr="002C5FAF">
        <w:rPr>
          <w:rFonts w:cs="Arial"/>
          <w:color w:val="000000" w:themeColor="text1"/>
          <w:szCs w:val="20"/>
          <w:lang w:eastAsia="pl-PL"/>
        </w:rPr>
        <w:t>– Zamawiający przyjmie, iż Wykonawca zaoferował minimalny ok</w:t>
      </w:r>
      <w:r>
        <w:rPr>
          <w:rFonts w:cs="Arial"/>
          <w:color w:val="000000" w:themeColor="text1"/>
          <w:szCs w:val="20"/>
          <w:lang w:eastAsia="pl-PL"/>
        </w:rPr>
        <w:t xml:space="preserve">res gwarancji, tj. </w:t>
      </w:r>
      <w:r w:rsidR="000F600C">
        <w:rPr>
          <w:rFonts w:cs="Arial"/>
          <w:color w:val="000000" w:themeColor="text1"/>
          <w:szCs w:val="20"/>
          <w:lang w:eastAsia="pl-PL"/>
        </w:rPr>
        <w:t>24</w:t>
      </w:r>
      <w:r w:rsidRPr="002C5FAF">
        <w:rPr>
          <w:rFonts w:cs="Arial"/>
          <w:color w:val="000000" w:themeColor="text1"/>
          <w:szCs w:val="20"/>
          <w:lang w:eastAsia="pl-PL"/>
        </w:rPr>
        <w:t xml:space="preserve"> miesi</w:t>
      </w:r>
      <w:r w:rsidR="001B65F6">
        <w:rPr>
          <w:rFonts w:cs="Arial"/>
          <w:color w:val="000000" w:themeColor="text1"/>
          <w:szCs w:val="20"/>
          <w:lang w:eastAsia="pl-PL"/>
        </w:rPr>
        <w:t>ące</w:t>
      </w:r>
      <w:r w:rsidRPr="002C5FAF">
        <w:rPr>
          <w:rFonts w:cs="Arial"/>
          <w:color w:val="000000" w:themeColor="text1"/>
          <w:szCs w:val="20"/>
          <w:lang w:eastAsia="pl-PL"/>
        </w:rPr>
        <w:t xml:space="preserve">  – Wykonawca nie otrzyma punktów  w ww. kryterium oceny ofert (Wykonawca otrzyma 0 pkt),</w:t>
      </w:r>
    </w:p>
    <w:p w14:paraId="329AAE53" w14:textId="66C929F7" w:rsidR="00F85C46" w:rsidRPr="00E054BA" w:rsidRDefault="000A37EA" w:rsidP="005D519C">
      <w:pPr>
        <w:pStyle w:val="Nagwek3"/>
        <w:numPr>
          <w:ilvl w:val="0"/>
          <w:numId w:val="71"/>
        </w:numPr>
      </w:pPr>
      <w:r>
        <w:t>O</w:t>
      </w:r>
      <w:r w:rsidR="00F85C46" w:rsidRPr="00E054BA">
        <w:t>cena końcowa wyliczona zostanie po zsumowaniu punktów uzyskanych za oce</w:t>
      </w:r>
      <w:r w:rsidR="00E61A13">
        <w:t xml:space="preserve">nę kryterium: </w:t>
      </w:r>
      <w:r w:rsidR="002C5FAF">
        <w:t>cena</w:t>
      </w:r>
      <w:r w:rsidR="001B65F6">
        <w:t xml:space="preserve"> brutto</w:t>
      </w:r>
      <w:r w:rsidR="00E61A13">
        <w:t xml:space="preserve"> </w:t>
      </w:r>
      <w:r w:rsidR="00F03576">
        <w:t xml:space="preserve">(C) </w:t>
      </w:r>
      <w:r w:rsidR="00E61A13">
        <w:t xml:space="preserve">+ </w:t>
      </w:r>
      <w:r w:rsidR="002C5FAF">
        <w:t>okres przedłużenia gwarancji na wykonane roboty budowlane</w:t>
      </w:r>
      <w:r w:rsidR="00F03576">
        <w:t xml:space="preserve"> (</w:t>
      </w:r>
      <w:r w:rsidR="002C5FAF">
        <w:t>G</w:t>
      </w:r>
      <w:r w:rsidR="00F03576">
        <w:t>)</w:t>
      </w:r>
      <w:r>
        <w:t>;</w:t>
      </w:r>
    </w:p>
    <w:p w14:paraId="731E762C" w14:textId="6064B48C" w:rsidR="00F85C46" w:rsidRPr="00E054BA" w:rsidRDefault="000A37EA" w:rsidP="005D519C">
      <w:pPr>
        <w:pStyle w:val="Nagwek3"/>
        <w:numPr>
          <w:ilvl w:val="0"/>
          <w:numId w:val="71"/>
        </w:numPr>
      </w:pPr>
      <w:r>
        <w:t>W</w:t>
      </w:r>
      <w:r w:rsidR="00F85C46" w:rsidRPr="00E054BA">
        <w:t>yliczenie punktów zostanie dokonane z dokładnością do dwóch miejsc po przecinku, zgodnie                                         z matematycznymi zasadami zaokrąglania. Maksymalna łączna suma punktów we wskazanych wyżej kryteriach  – 100</w:t>
      </w:r>
      <w:r>
        <w:t>;</w:t>
      </w:r>
    </w:p>
    <w:p w14:paraId="72A875E2" w14:textId="0FB1750E" w:rsidR="00F85C46" w:rsidRPr="000A37EA" w:rsidRDefault="000A37EA" w:rsidP="005D519C">
      <w:pPr>
        <w:pStyle w:val="Nagwek3"/>
        <w:numPr>
          <w:ilvl w:val="0"/>
          <w:numId w:val="71"/>
        </w:numPr>
      </w:pPr>
      <w:r w:rsidRPr="000A37EA">
        <w:t>Z</w:t>
      </w:r>
      <w:r w:rsidR="00F85C46" w:rsidRPr="000A37EA">
        <w:t xml:space="preserve">a ofertę najkorzystniejszą </w:t>
      </w:r>
      <w:r w:rsidR="001B65F6">
        <w:t xml:space="preserve">w danej części zamówienia </w:t>
      </w:r>
      <w:r w:rsidR="00F85C46" w:rsidRPr="000A37EA">
        <w:t>uznana zostanie oferta</w:t>
      </w:r>
      <w:r w:rsidR="003636A2">
        <w:t xml:space="preserve"> w</w:t>
      </w:r>
      <w:r w:rsidR="00F85C46" w:rsidRPr="000A37EA">
        <w:t>ykonawcy niepodlegającego wykluczeniu, która nie podlega odrzuceniu oraz która uzyska największą liczbę zsumowanych punktów w ramach ustalonych ww.  kryteriów oceny ofert;</w:t>
      </w:r>
    </w:p>
    <w:p w14:paraId="580A77BC" w14:textId="17BF4E3F" w:rsidR="003636A2" w:rsidRDefault="000A37EA" w:rsidP="005D519C">
      <w:pPr>
        <w:pStyle w:val="Nagwek3"/>
        <w:numPr>
          <w:ilvl w:val="0"/>
          <w:numId w:val="71"/>
        </w:numPr>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5D519C">
      <w:pPr>
        <w:pStyle w:val="Nagwek3"/>
        <w:numPr>
          <w:ilvl w:val="0"/>
          <w:numId w:val="71"/>
        </w:numPr>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5D519C">
      <w:pPr>
        <w:pStyle w:val="Nagwek3"/>
        <w:numPr>
          <w:ilvl w:val="0"/>
          <w:numId w:val="71"/>
        </w:numPr>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0310C7">
      <w:pPr>
        <w:pStyle w:val="Nagwek2"/>
        <w:numPr>
          <w:ilvl w:val="0"/>
          <w:numId w:val="25"/>
        </w:numPr>
        <w:ind w:left="567" w:hanging="283"/>
      </w:pPr>
      <w:r w:rsidRPr="00E054BA">
        <w:t>Zawiadomienie o wyborze najkorzystniejszej oferty.</w:t>
      </w:r>
    </w:p>
    <w:p w14:paraId="37CCE3CB" w14:textId="03E8EE44" w:rsidR="003636A2" w:rsidRPr="003636A2" w:rsidRDefault="003636A2" w:rsidP="000310C7">
      <w:pPr>
        <w:pStyle w:val="Nagwek3"/>
        <w:numPr>
          <w:ilvl w:val="0"/>
          <w:numId w:val="26"/>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0310C7">
      <w:pPr>
        <w:pStyle w:val="Nagwek4"/>
        <w:numPr>
          <w:ilvl w:val="0"/>
          <w:numId w:val="37"/>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052289">
      <w:pPr>
        <w:pStyle w:val="Nagwek4"/>
        <w:ind w:left="1134" w:hanging="284"/>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5F7752">
      <w:pPr>
        <w:pStyle w:val="Nagwek3"/>
        <w:numPr>
          <w:ilvl w:val="0"/>
          <w:numId w:val="26"/>
        </w:numPr>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7A29AE">
      <w:pPr>
        <w:pStyle w:val="Nagwek1"/>
      </w:pPr>
      <w:bookmarkStart w:id="34" w:name="_Toc62396900"/>
      <w:r w:rsidRPr="00E054BA">
        <w:lastRenderedPageBreak/>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4"/>
      <w:r w:rsidRPr="00E054BA">
        <w:t xml:space="preserve"> </w:t>
      </w:r>
    </w:p>
    <w:p w14:paraId="694895E2" w14:textId="3A5A6690" w:rsidR="00ED6871" w:rsidRDefault="00ED6871" w:rsidP="000310C7">
      <w:pPr>
        <w:pStyle w:val="Nagwek2"/>
        <w:numPr>
          <w:ilvl w:val="0"/>
          <w:numId w:val="27"/>
        </w:numPr>
        <w:ind w:left="567" w:hanging="283"/>
      </w:pPr>
      <w:r>
        <w:t>Formalności niezbędne przed zawarciem umowy.</w:t>
      </w:r>
    </w:p>
    <w:p w14:paraId="2365E6A8" w14:textId="715C9E04" w:rsidR="00F85C46" w:rsidRPr="00ED6871" w:rsidRDefault="00ED6871" w:rsidP="000310C7">
      <w:pPr>
        <w:pStyle w:val="Nagwek3"/>
        <w:numPr>
          <w:ilvl w:val="0"/>
          <w:numId w:val="28"/>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w:t>
      </w:r>
      <w:r w:rsidR="00A034CF">
        <w:t xml:space="preserve"> w danej części</w:t>
      </w:r>
      <w:r w:rsidR="008D17EC">
        <w:t>,</w:t>
      </w:r>
      <w:r w:rsidR="00052289">
        <w:t xml:space="preserve"> Zamawiający zawrze umowę</w:t>
      </w:r>
      <w:r w:rsidR="00F85C46" w:rsidRPr="00ED6871">
        <w:t xml:space="preserve"> na warunkach podanych we wzorze umowy stan</w:t>
      </w:r>
      <w:r>
        <w:t>owiącym jeden z 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0310C7">
      <w:pPr>
        <w:pStyle w:val="Nagwek3"/>
        <w:numPr>
          <w:ilvl w:val="0"/>
          <w:numId w:val="28"/>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Pzp;</w:t>
      </w:r>
    </w:p>
    <w:p w14:paraId="38ACEEFC" w14:textId="33042EF5" w:rsidR="00F85C46" w:rsidRPr="00ED6871" w:rsidRDefault="00F85C46" w:rsidP="005F7752">
      <w:pPr>
        <w:pStyle w:val="Nagwek3"/>
        <w:numPr>
          <w:ilvl w:val="0"/>
          <w:numId w:val="28"/>
        </w:numPr>
        <w:tabs>
          <w:tab w:val="left" w:pos="284"/>
        </w:tabs>
        <w:spacing w:before="40" w:after="40"/>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5F7752">
      <w:pPr>
        <w:pStyle w:val="Nagwek3"/>
        <w:numPr>
          <w:ilvl w:val="0"/>
          <w:numId w:val="28"/>
        </w:numPr>
        <w:tabs>
          <w:tab w:val="left" w:pos="284"/>
        </w:tabs>
        <w:spacing w:before="40" w:after="40"/>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5F7752">
      <w:pPr>
        <w:pStyle w:val="Nagwek3"/>
        <w:numPr>
          <w:ilvl w:val="0"/>
          <w:numId w:val="28"/>
        </w:numPr>
        <w:tabs>
          <w:tab w:val="left" w:pos="284"/>
        </w:tabs>
        <w:spacing w:before="40" w:after="40"/>
        <w:ind w:left="851" w:hanging="284"/>
      </w:pPr>
      <w:r w:rsidRPr="005F7752">
        <w:rPr>
          <w:rFonts w:cs="Arial"/>
        </w:rPr>
        <w:t>Zgodnie</w:t>
      </w:r>
      <w:r>
        <w:t xml:space="preserve"> z art. 432 ustawy Pzp</w:t>
      </w:r>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5F7752">
      <w:pPr>
        <w:pStyle w:val="Nagwek3"/>
        <w:numPr>
          <w:ilvl w:val="0"/>
          <w:numId w:val="28"/>
        </w:numPr>
        <w:tabs>
          <w:tab w:val="left" w:pos="284"/>
        </w:tabs>
        <w:spacing w:before="40" w:after="40"/>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5F7752">
      <w:pPr>
        <w:pStyle w:val="Nagwek2"/>
        <w:numPr>
          <w:ilvl w:val="0"/>
          <w:numId w:val="25"/>
        </w:numPr>
        <w:ind w:left="567" w:hanging="283"/>
      </w:pPr>
      <w:r>
        <w:t xml:space="preserve">Zabezpieczenie należytego wykonania umowy. </w:t>
      </w:r>
    </w:p>
    <w:p w14:paraId="7D3AA8DC" w14:textId="4B6533EE" w:rsidR="00A126C9" w:rsidRPr="00A126C9" w:rsidRDefault="00A126C9" w:rsidP="000310C7">
      <w:pPr>
        <w:pStyle w:val="Nagwek3"/>
        <w:numPr>
          <w:ilvl w:val="0"/>
          <w:numId w:val="53"/>
        </w:numPr>
        <w:ind w:left="851" w:hanging="284"/>
        <w:rPr>
          <w:rFonts w:cs="Arial"/>
        </w:rPr>
      </w:pPr>
      <w:bookmarkStart w:id="35" w:name="_Toc62396901"/>
      <w:r w:rsidRPr="00A126C9">
        <w:rPr>
          <w:rFonts w:cs="Arial"/>
        </w:rPr>
        <w:t>Wykonawca, którego oferta zostanie uznana za najkorzystniejszą</w:t>
      </w:r>
      <w:r w:rsidR="00AA51D8">
        <w:rPr>
          <w:rFonts w:cs="Arial"/>
        </w:rPr>
        <w:t xml:space="preserve"> w danej części postępowania</w:t>
      </w:r>
      <w:r w:rsidRPr="00A126C9">
        <w:rPr>
          <w:rFonts w:cs="Arial"/>
        </w:rPr>
        <w:t xml:space="preserve">, zobowiązany będzie do wniesienia przed zawarciem umowy zabezpieczenia należytego wykonania umowy w wysokości </w:t>
      </w:r>
      <w:r w:rsidR="00634D85">
        <w:rPr>
          <w:rFonts w:cs="Arial"/>
          <w:b/>
        </w:rPr>
        <w:t>5</w:t>
      </w:r>
      <w:r w:rsidRPr="00173EFC">
        <w:rPr>
          <w:rFonts w:cs="Arial"/>
          <w:b/>
        </w:rPr>
        <w:t>%</w:t>
      </w:r>
      <w:r w:rsidRPr="00A126C9">
        <w:rPr>
          <w:rFonts w:cs="Arial"/>
        </w:rPr>
        <w:t xml:space="preserve"> </w:t>
      </w:r>
      <w:r w:rsidR="008D17EC">
        <w:rPr>
          <w:rFonts w:cs="Arial"/>
        </w:rPr>
        <w:t xml:space="preserve">ceny </w:t>
      </w:r>
      <w:r w:rsidR="008D17EC">
        <w:t xml:space="preserve">całkowitej podanej w </w:t>
      </w:r>
      <w:r w:rsidR="008D17EC" w:rsidRPr="008D17EC">
        <w:t>ofercie</w:t>
      </w:r>
      <w:r w:rsidR="00705F2E">
        <w:rPr>
          <w:rFonts w:cs="Arial"/>
        </w:rPr>
        <w:t>.</w:t>
      </w:r>
    </w:p>
    <w:p w14:paraId="4E6CEE84" w14:textId="77777777" w:rsidR="00A126C9" w:rsidRPr="00A126C9" w:rsidRDefault="00A126C9" w:rsidP="005F7752">
      <w:pPr>
        <w:pStyle w:val="Nagwek3"/>
        <w:numPr>
          <w:ilvl w:val="0"/>
          <w:numId w:val="53"/>
        </w:numPr>
        <w:ind w:left="851" w:hanging="284"/>
        <w:rPr>
          <w:rFonts w:cs="Arial"/>
        </w:rPr>
      </w:pPr>
      <w:r w:rsidRPr="00A126C9">
        <w:rPr>
          <w:rFonts w:cs="Arial"/>
        </w:rPr>
        <w:t>Zabezpieczenie może być wnoszone według wyboru Wykonawcy w jednej lub w kilku następujących formach:</w:t>
      </w:r>
    </w:p>
    <w:p w14:paraId="44071BB0" w14:textId="77777777" w:rsidR="00A126C9" w:rsidRPr="00071EC8" w:rsidRDefault="00A126C9" w:rsidP="005D519C">
      <w:pPr>
        <w:pStyle w:val="Nagwek4"/>
        <w:numPr>
          <w:ilvl w:val="0"/>
          <w:numId w:val="73"/>
        </w:numPr>
        <w:ind w:left="1134" w:hanging="283"/>
      </w:pPr>
      <w:r w:rsidRPr="00071EC8">
        <w:t xml:space="preserve">w pieniądzu na rachunek Zamawiającego: ING Bank Śląski Spółka Akcyjna o/Katowice, nr rachunku: </w:t>
      </w:r>
      <w:r w:rsidRPr="005F7752">
        <w:rPr>
          <w:b/>
        </w:rPr>
        <w:t>81 1050 1214 1000 0023 6669 9904</w:t>
      </w:r>
      <w:r w:rsidRPr="00071EC8">
        <w:t xml:space="preserve"> lub</w:t>
      </w:r>
    </w:p>
    <w:p w14:paraId="5FBE11B1" w14:textId="77777777" w:rsidR="00A126C9" w:rsidRPr="00071EC8" w:rsidRDefault="00A126C9" w:rsidP="00A126C9">
      <w:pPr>
        <w:pStyle w:val="Nagwek4"/>
        <w:ind w:left="1134" w:hanging="283"/>
      </w:pPr>
      <w:r w:rsidRPr="00071EC8">
        <w:t>w poręczeniach bankowych lub poręczeniach spółdzielczej kasy oszczędnościowo-kredytowej, z tym że zobowiązanie kasy jest zawsze zobowiązaniem pieniężnym lub</w:t>
      </w:r>
    </w:p>
    <w:p w14:paraId="19B99C94" w14:textId="77777777" w:rsidR="00A126C9" w:rsidRPr="00C01696" w:rsidRDefault="00A126C9" w:rsidP="00A126C9">
      <w:pPr>
        <w:pStyle w:val="Nagwek4"/>
        <w:ind w:left="1134" w:hanging="283"/>
      </w:pPr>
      <w:r w:rsidRPr="00C01696">
        <w:t>w gwarancjach bankowych lub</w:t>
      </w:r>
    </w:p>
    <w:p w14:paraId="00B8951D" w14:textId="77777777" w:rsidR="00A126C9" w:rsidRPr="00C01696" w:rsidRDefault="00A126C9" w:rsidP="00A126C9">
      <w:pPr>
        <w:pStyle w:val="Nagwek4"/>
        <w:ind w:left="1134" w:hanging="283"/>
      </w:pPr>
      <w:r w:rsidRPr="00C01696">
        <w:t>w gwarancjach ubezpieczeniowych lub</w:t>
      </w:r>
    </w:p>
    <w:p w14:paraId="443D279E" w14:textId="77777777" w:rsidR="00A126C9" w:rsidRPr="005F7752" w:rsidRDefault="00A126C9" w:rsidP="00A126C9">
      <w:pPr>
        <w:pStyle w:val="Nagwek4"/>
        <w:ind w:left="1134" w:hanging="283"/>
        <w:rPr>
          <w:rFonts w:eastAsia="Calibri" w:cs="Arial"/>
          <w:iCs w:val="0"/>
          <w:szCs w:val="26"/>
          <w:lang w:val="pl-PL"/>
        </w:rPr>
      </w:pPr>
      <w:r w:rsidRPr="00C01696">
        <w:t xml:space="preserve">poręczeniach udzielanych przez podmioty, o których mowa w art. 6b ust. 5 pkt. 2 ustawy z dnia </w:t>
      </w:r>
      <w:r w:rsidRPr="005F7752">
        <w:rPr>
          <w:rFonts w:eastAsia="Calibri" w:cs="Arial"/>
          <w:iCs w:val="0"/>
          <w:szCs w:val="26"/>
          <w:lang w:val="pl-PL"/>
        </w:rPr>
        <w:t>9 listopada 2000 r. o utworzeniu Polskiej Agencji Rozwoju Przedsiębiorczości</w:t>
      </w:r>
    </w:p>
    <w:p w14:paraId="7925A712" w14:textId="371908DF" w:rsidR="00A126C9" w:rsidRPr="00270B17" w:rsidRDefault="00A126C9" w:rsidP="005F7752">
      <w:pPr>
        <w:pStyle w:val="Nagwek3"/>
        <w:numPr>
          <w:ilvl w:val="0"/>
          <w:numId w:val="53"/>
        </w:numPr>
        <w:ind w:left="851" w:hanging="284"/>
        <w:rPr>
          <w:rFonts w:cs="Arial"/>
        </w:rPr>
      </w:pPr>
      <w:r w:rsidRPr="00270B17">
        <w:rPr>
          <w:rFonts w:cs="Arial"/>
        </w:rPr>
        <w:t xml:space="preserve">Zamawiający nie wyraża zgody na wnoszenie zabezpieczenia w innych formach niż wymienione w </w:t>
      </w:r>
      <w:r w:rsidR="00270B17">
        <w:rPr>
          <w:rFonts w:cs="Arial"/>
        </w:rPr>
        <w:t>pkt 2</w:t>
      </w:r>
      <w:r w:rsidRPr="00270B17">
        <w:rPr>
          <w:rFonts w:cs="Arial"/>
        </w:rPr>
        <w:t xml:space="preserve"> powyżej.</w:t>
      </w:r>
    </w:p>
    <w:p w14:paraId="34875E91" w14:textId="285F072F" w:rsidR="00A126C9" w:rsidRPr="00270B17" w:rsidRDefault="00A126C9" w:rsidP="005F7752">
      <w:pPr>
        <w:pStyle w:val="Nagwek3"/>
        <w:numPr>
          <w:ilvl w:val="0"/>
          <w:numId w:val="53"/>
        </w:numPr>
        <w:ind w:left="851" w:hanging="284"/>
        <w:rPr>
          <w:rFonts w:cs="Arial"/>
        </w:rPr>
      </w:pPr>
      <w:r w:rsidRPr="00270B17">
        <w:rPr>
          <w:rFonts w:cs="Arial"/>
        </w:rPr>
        <w:lastRenderedPageBreak/>
        <w:t xml:space="preserve">W trakcie realizacji umowy Wykonawca może dokonać zmiany formy zabezpieczenia na jedną lub kilka form, o których mowa w </w:t>
      </w:r>
      <w:r w:rsidR="00390B47">
        <w:rPr>
          <w:rFonts w:cs="Arial"/>
        </w:rPr>
        <w:t>pkt 2</w:t>
      </w:r>
      <w:r w:rsidRPr="00270B17">
        <w:rPr>
          <w:rFonts w:cs="Arial"/>
        </w:rPr>
        <w:t>. Zmiana formy zabezpieczenia jest dokonywana z zachowaniem ciągłości zabezpieczenia i bez zmniejszenia jego wysokości.</w:t>
      </w:r>
    </w:p>
    <w:p w14:paraId="4843B26C" w14:textId="001DA125" w:rsidR="00A126C9" w:rsidRPr="00270B17" w:rsidRDefault="00A126C9" w:rsidP="005F7752">
      <w:pPr>
        <w:pStyle w:val="Nagwek3"/>
        <w:numPr>
          <w:ilvl w:val="0"/>
          <w:numId w:val="53"/>
        </w:numPr>
        <w:ind w:left="851" w:hanging="284"/>
        <w:rPr>
          <w:rFonts w:cs="Arial"/>
        </w:rPr>
      </w:pPr>
      <w:r w:rsidRPr="00270B17">
        <w:rPr>
          <w:rFonts w:cs="Arial"/>
        </w:rPr>
        <w:t xml:space="preserve">Zabezpieczenie służy pokryciu roszczeń z tytułu niewykonania lub nienależytego wykonania umowy. Zamawiający dokona zwrotu zabezpieczenia </w:t>
      </w:r>
      <w:r w:rsidR="00390B47">
        <w:rPr>
          <w:rFonts w:cs="Arial"/>
        </w:rPr>
        <w:t>w terminie</w:t>
      </w:r>
      <w:r w:rsidRPr="00270B17">
        <w:rPr>
          <w:rFonts w:cs="Arial"/>
        </w:rPr>
        <w:t xml:space="preserve"> 30 dni </w:t>
      </w:r>
      <w:bookmarkStart w:id="36" w:name="_Hlk66778426"/>
      <w:r w:rsidRPr="00270B17">
        <w:rPr>
          <w:rFonts w:cs="Arial"/>
        </w:rPr>
        <w:t>od dnia wykonania zamówienia i uznania przez Zamawiającego za należycie wykonane</w:t>
      </w:r>
      <w:bookmarkEnd w:id="36"/>
      <w:r w:rsidRPr="00270B17">
        <w:rPr>
          <w:rFonts w:cs="Arial"/>
        </w:rPr>
        <w:t>.</w:t>
      </w:r>
    </w:p>
    <w:p w14:paraId="6820B997" w14:textId="46DB0A0F" w:rsidR="00A126C9" w:rsidRPr="00270B17" w:rsidRDefault="00390B47" w:rsidP="005F7752">
      <w:pPr>
        <w:pStyle w:val="Nagwek3"/>
        <w:numPr>
          <w:ilvl w:val="0"/>
          <w:numId w:val="53"/>
        </w:numPr>
        <w:ind w:left="851" w:hanging="284"/>
        <w:rPr>
          <w:rFonts w:cs="Arial"/>
        </w:rPr>
      </w:pPr>
      <w:r>
        <w:rPr>
          <w:rFonts w:cs="Arial"/>
        </w:rPr>
        <w:t xml:space="preserve">Zamawiający pozostawi na zabezpieczenie roszczeń z tytułu rękojmi za wady </w:t>
      </w:r>
      <w:r w:rsidR="005F5111">
        <w:rPr>
          <w:rFonts w:cs="Arial"/>
        </w:rPr>
        <w:t xml:space="preserve">i gwarancji </w:t>
      </w:r>
      <w:r>
        <w:rPr>
          <w:rFonts w:cs="Arial"/>
        </w:rPr>
        <w:t xml:space="preserve">kwotę nieprzekraczającą </w:t>
      </w:r>
      <w:r w:rsidR="00A126C9" w:rsidRPr="00270B17">
        <w:rPr>
          <w:rFonts w:cs="Arial"/>
        </w:rPr>
        <w:t xml:space="preserve">30% </w:t>
      </w:r>
      <w:r>
        <w:rPr>
          <w:rFonts w:cs="Arial"/>
        </w:rPr>
        <w:t>zabezpieczenia, która</w:t>
      </w:r>
      <w:r w:rsidR="00A126C9" w:rsidRPr="00270B17">
        <w:rPr>
          <w:rFonts w:cs="Arial"/>
        </w:rPr>
        <w:t xml:space="preserve"> zostanie zwrócona Wykonawcy nie później niż w 15. dniu po upływie </w:t>
      </w:r>
      <w:r>
        <w:rPr>
          <w:rFonts w:cs="Arial"/>
        </w:rPr>
        <w:t>okresu</w:t>
      </w:r>
      <w:r w:rsidR="00A126C9" w:rsidRPr="00270B17">
        <w:rPr>
          <w:rFonts w:cs="Arial"/>
        </w:rPr>
        <w:t xml:space="preserve"> rękojmi</w:t>
      </w:r>
      <w:r>
        <w:rPr>
          <w:rFonts w:cs="Arial"/>
        </w:rPr>
        <w:t xml:space="preserve"> za wady</w:t>
      </w:r>
      <w:r w:rsidR="005F5111">
        <w:rPr>
          <w:rFonts w:cs="Arial"/>
        </w:rPr>
        <w:t xml:space="preserve"> i  gwarancji</w:t>
      </w:r>
      <w:r w:rsidR="003E17F0">
        <w:rPr>
          <w:rFonts w:cs="Arial"/>
        </w:rPr>
        <w:t>.</w:t>
      </w:r>
    </w:p>
    <w:p w14:paraId="4A7CC653" w14:textId="77777777" w:rsidR="00A126C9" w:rsidRPr="00270B17" w:rsidRDefault="00A126C9" w:rsidP="005F7752">
      <w:pPr>
        <w:pStyle w:val="Nagwek3"/>
        <w:numPr>
          <w:ilvl w:val="0"/>
          <w:numId w:val="53"/>
        </w:numPr>
        <w:ind w:left="851" w:hanging="284"/>
        <w:rPr>
          <w:rFonts w:cs="Arial"/>
        </w:rPr>
      </w:pPr>
      <w:r w:rsidRPr="00270B17">
        <w:rPr>
          <w:rFonts w:cs="Arial"/>
        </w:rPr>
        <w:t>Jeżeli zabezpieczenie zostanie wniesione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FD12A48" w14:textId="77777777" w:rsidR="00A126C9" w:rsidRPr="00270B17" w:rsidRDefault="00A126C9" w:rsidP="005F7752">
      <w:pPr>
        <w:pStyle w:val="Nagwek3"/>
        <w:numPr>
          <w:ilvl w:val="0"/>
          <w:numId w:val="53"/>
        </w:numPr>
        <w:ind w:left="851" w:hanging="284"/>
        <w:rPr>
          <w:rFonts w:cs="Arial"/>
        </w:rPr>
      </w:pPr>
      <w:r w:rsidRPr="00270B17">
        <w:rPr>
          <w:rFonts w:cs="Arial"/>
        </w:rPr>
        <w:t>Wymagania dotyczące zabezpieczenia należytego wykonania umowy w formie gwarancji i poręczeń:</w:t>
      </w:r>
    </w:p>
    <w:p w14:paraId="064FD49E" w14:textId="178C4205" w:rsidR="00A126C9" w:rsidRDefault="00A126C9" w:rsidP="005D519C">
      <w:pPr>
        <w:pStyle w:val="Nagwek4"/>
        <w:numPr>
          <w:ilvl w:val="0"/>
          <w:numId w:val="54"/>
        </w:numPr>
        <w:ind w:left="1134" w:hanging="283"/>
        <w:rPr>
          <w:lang w:val="pl-PL"/>
        </w:rPr>
      </w:pPr>
      <w:r w:rsidRPr="00C01696">
        <w:t xml:space="preserve">niebudzące wątpliwości, zobowiązanie gwaranta lub poręczyciela do zapłaty beneficjentowi/ wierzycielowi (Zamawiającemu) należności, w przypadku niewykonania lub nienależytego wykonania przez zleceniodawcę/dłużnika (Wykonawcę) postanowień umowy, zawartej w skutek przeprowadzenia niniejszego postępowania, w szczególności termin obowiązywania gwarancji lub poręczenia winien pokrywać się z terminem obowiązywania umowy oraz obejmować również okres rękojmi za wady </w:t>
      </w:r>
      <w:r w:rsidR="00390B47">
        <w:rPr>
          <w:lang w:val="pl-PL"/>
        </w:rPr>
        <w:t xml:space="preserve">lub gwarancji </w:t>
      </w:r>
      <w:r w:rsidRPr="00C01696">
        <w:t xml:space="preserve">zgodnie z postanowieniami </w:t>
      </w:r>
      <w:r w:rsidR="00390B47">
        <w:rPr>
          <w:lang w:val="pl-PL"/>
        </w:rPr>
        <w:t>pkt 5 i 6</w:t>
      </w:r>
      <w:r w:rsidRPr="00C01696">
        <w:t xml:space="preserve"> niniejszego </w:t>
      </w:r>
      <w:r w:rsidR="00115B37">
        <w:rPr>
          <w:lang w:val="pl-PL"/>
        </w:rPr>
        <w:t>ustępu</w:t>
      </w:r>
      <w:r w:rsidR="00927CD1">
        <w:rPr>
          <w:lang w:val="pl-PL"/>
        </w:rPr>
        <w:t xml:space="preserve"> </w:t>
      </w:r>
      <w:r w:rsidRPr="00C01696">
        <w:t>oraz zgodnie z postanowieniami wzoru umowy – załącznika nr 3 do SWZ</w:t>
      </w:r>
      <w:r w:rsidR="00390B47">
        <w:rPr>
          <w:lang w:val="pl-PL"/>
        </w:rPr>
        <w:t>.</w:t>
      </w:r>
    </w:p>
    <w:p w14:paraId="212CD0E7" w14:textId="77777777" w:rsidR="00042ACE" w:rsidRPr="00C01696" w:rsidRDefault="00042ACE" w:rsidP="000310C7">
      <w:pPr>
        <w:pStyle w:val="Nagwek4"/>
        <w:numPr>
          <w:ilvl w:val="0"/>
          <w:numId w:val="10"/>
        </w:numPr>
        <w:ind w:left="1134" w:hanging="283"/>
      </w:pPr>
      <w:r w:rsidRPr="00C01696">
        <w:t>zobowiązanie gwaranta/poręczyciela winno być: nieodwołalne, bezwarunkowe, płatne na pierwsze żądanie beneficjenta/wierzyciela (Zamawiającego) oraz obejmować roszczenia Zamawiającego wynikające z tytułu niewykonania lu</w:t>
      </w:r>
      <w:r>
        <w:t>b nienależytego wykonania umowy</w:t>
      </w:r>
      <w:r>
        <w:rPr>
          <w:lang w:val="pl-PL"/>
        </w:rPr>
        <w:t>,</w:t>
      </w:r>
      <w:r w:rsidRPr="00EE417D">
        <w:rPr>
          <w:rFonts w:ascii="Arial" w:hAnsi="Arial" w:cs="Arial"/>
          <w:bCs w:val="0"/>
          <w:iCs w:val="0"/>
          <w:sz w:val="18"/>
          <w:szCs w:val="18"/>
          <w:lang w:val="pl-PL" w:eastAsia="pl-PL"/>
        </w:rPr>
        <w:t xml:space="preserve"> </w:t>
      </w:r>
      <w:r w:rsidRPr="00EE417D">
        <w:rPr>
          <w:lang w:val="pl-PL"/>
        </w:rPr>
        <w:t>w tym powinno służyć pokryciu roszczeń o zapłatę kar umownych</w:t>
      </w:r>
      <w:r>
        <w:rPr>
          <w:lang w:val="pl-PL"/>
        </w:rPr>
        <w:t>,</w:t>
      </w:r>
    </w:p>
    <w:p w14:paraId="6BCE6E74" w14:textId="6642CA2A" w:rsidR="00A126C9" w:rsidRPr="00C01696" w:rsidRDefault="00A126C9" w:rsidP="005D519C">
      <w:pPr>
        <w:pStyle w:val="Nagwek4"/>
        <w:numPr>
          <w:ilvl w:val="0"/>
          <w:numId w:val="54"/>
        </w:numPr>
        <w:ind w:left="1134" w:hanging="283"/>
      </w:pPr>
      <w:r w:rsidRPr="00C01696">
        <w:t>powyższe warunki muszą wynikać z gwarancji lub poręczenia</w:t>
      </w:r>
      <w:r w:rsidR="00927CD1">
        <w:rPr>
          <w:lang w:val="pl-PL"/>
        </w:rPr>
        <w:t>,</w:t>
      </w:r>
    </w:p>
    <w:p w14:paraId="69704289" w14:textId="453F0718" w:rsidR="00A126C9" w:rsidRDefault="00A126C9" w:rsidP="005D519C">
      <w:pPr>
        <w:pStyle w:val="Nagwek4"/>
        <w:numPr>
          <w:ilvl w:val="0"/>
          <w:numId w:val="54"/>
        </w:numPr>
        <w:ind w:left="1134" w:hanging="283"/>
        <w:rPr>
          <w:lang w:val="pl-PL"/>
        </w:rPr>
      </w:pPr>
      <w:r w:rsidRPr="00C01696">
        <w:t>gwarancja/poręczenie winny spełniać wymogi określone we właściwych przepisach</w:t>
      </w:r>
      <w:r w:rsidR="0027462C">
        <w:rPr>
          <w:lang w:val="pl-PL"/>
        </w:rPr>
        <w:t>.</w:t>
      </w:r>
    </w:p>
    <w:p w14:paraId="1E000D85" w14:textId="357D7C00" w:rsidR="007927BF" w:rsidRDefault="008D17EC" w:rsidP="005F7752">
      <w:pPr>
        <w:pStyle w:val="Nagwek3"/>
        <w:numPr>
          <w:ilvl w:val="0"/>
          <w:numId w:val="53"/>
        </w:numPr>
        <w:ind w:left="851" w:hanging="284"/>
      </w:pPr>
      <w:r w:rsidRPr="005F7752">
        <w:rPr>
          <w:rFonts w:cs="Arial"/>
        </w:rPr>
        <w:t>Zgodnie</w:t>
      </w:r>
      <w:r w:rsidRPr="007927BF">
        <w:t xml:space="preserve"> z art. </w:t>
      </w:r>
      <w:r>
        <w:t>462 ust. 3</w:t>
      </w:r>
      <w:r w:rsidRPr="007927BF">
        <w:t xml:space="preserve"> ustawy Pzp</w:t>
      </w:r>
      <w:r>
        <w:t>, w</w:t>
      </w:r>
      <w:r w:rsidR="007927BF">
        <w:t xml:space="preserve"> przypadku zamówienia na </w:t>
      </w:r>
      <w:r>
        <w:t xml:space="preserve">roboty budowlane oraz </w:t>
      </w:r>
      <w:r w:rsidR="007927BF">
        <w:t xml:space="preserve">usługi, które mają być wykonane w miejscu podlegającym bezpośredniemu nadzorowi </w:t>
      </w:r>
      <w:r>
        <w:t>Z</w:t>
      </w:r>
      <w:r w:rsidR="007927BF">
        <w:t xml:space="preserve">amawiającego, </w:t>
      </w:r>
      <w:r>
        <w:t>Z</w:t>
      </w:r>
      <w:r w:rsidR="007927BF" w:rsidRPr="007927BF">
        <w:t xml:space="preserve">amawiający żąda, aby przed przystąpieniem do wykonania zamówienia </w:t>
      </w:r>
      <w:r w:rsidR="007927BF">
        <w:t>wy</w:t>
      </w:r>
      <w:r w:rsidR="007927BF" w:rsidRPr="007927BF">
        <w:t>konawca</w:t>
      </w:r>
      <w:r w:rsidR="007927BF">
        <w:t xml:space="preserve"> podał nazwy, dane kontaktowe oraz przedstawicieli, podwykonawców zaangażowanych w </w:t>
      </w:r>
      <w:r w:rsidR="002E3748">
        <w:t xml:space="preserve">takie </w:t>
      </w:r>
      <w:r>
        <w:t xml:space="preserve">roboty budowlane lub </w:t>
      </w:r>
      <w:r w:rsidR="007927BF">
        <w:t>usługi</w:t>
      </w:r>
      <w:r w:rsidR="002E3748">
        <w:t>, jeżeli są</w:t>
      </w:r>
      <w:r w:rsidR="007927BF" w:rsidRPr="007927BF">
        <w:t xml:space="preserve"> już znan</w:t>
      </w:r>
      <w:r w:rsidR="002E3748">
        <w:t>i</w:t>
      </w:r>
      <w:r w:rsidR="007927BF" w:rsidRPr="007927BF">
        <w:t>. Wykonawca zawiad</w:t>
      </w:r>
      <w:r w:rsidR="002E3748">
        <w:t>amia z</w:t>
      </w:r>
      <w:r w:rsidR="007927BF" w:rsidRPr="007927BF">
        <w:t xml:space="preserve">amawiającego o wszelkich zmianach </w:t>
      </w:r>
      <w:r w:rsidR="002E3748">
        <w:t xml:space="preserve">w odniesieniu do informacji, o których mowa w </w:t>
      </w:r>
      <w:proofErr w:type="spellStart"/>
      <w:r w:rsidR="002E3748">
        <w:t>zd</w:t>
      </w:r>
      <w:proofErr w:type="spellEnd"/>
      <w:r w:rsidR="002E3748">
        <w:t>. 1</w:t>
      </w:r>
      <w:r w:rsidR="007927BF" w:rsidRPr="007927BF">
        <w:t>,</w:t>
      </w:r>
      <w:r w:rsidR="002E3748">
        <w:t xml:space="preserve"> w trakcie realizacji zamówienia, a także przekazuje wymagane informacje na temat nowych podwykonawców, którym w późniejszym okresie zamierza powierzyć realizację </w:t>
      </w:r>
      <w:r>
        <w:t xml:space="preserve">robót budowlanych lub </w:t>
      </w:r>
      <w:r w:rsidR="002E3748">
        <w:t xml:space="preserve">usług. </w:t>
      </w:r>
    </w:p>
    <w:p w14:paraId="6E436CEC" w14:textId="0BA7E9EC" w:rsidR="00BD70CD" w:rsidRDefault="00BD70CD" w:rsidP="005F7752">
      <w:pPr>
        <w:pStyle w:val="Nagwek3"/>
        <w:numPr>
          <w:ilvl w:val="0"/>
          <w:numId w:val="53"/>
        </w:numPr>
        <w:ind w:left="851" w:hanging="284"/>
      </w:pPr>
      <w:r>
        <w:t xml:space="preserve">Zamawiający zastrzega, iż najpóźniej przed przystąpieniem do wykonywania zamówienia </w:t>
      </w:r>
      <w:r w:rsidRPr="00BD70CD">
        <w:rPr>
          <w:b/>
        </w:rPr>
        <w:t>może zażądać</w:t>
      </w:r>
      <w:r>
        <w:t xml:space="preserve"> okazania dokumentów potwierdzających posiadanie przez osoby uczestniczące w wykonywaniu zamówienia wymaganych w niniejszej SWZ uprawnień (kwalifikacji oraz prawa wykonywania zawodu). Odmowa okazania powyższych dokumentów lub brak wymaganych </w:t>
      </w:r>
      <w:r>
        <w:lastRenderedPageBreak/>
        <w:t xml:space="preserve">dokumentów będzie skutkować odstąpieniem od umowy z przyczyn dotyczących Wykonawcy, zgodnie z zapisami wzoru umowy (załącznik nr 3 do SWZ). </w:t>
      </w:r>
    </w:p>
    <w:p w14:paraId="2BB69D89" w14:textId="77777777" w:rsidR="00BD70CD" w:rsidRDefault="00BD70CD" w:rsidP="005F7752">
      <w:pPr>
        <w:pStyle w:val="Nagwek3"/>
        <w:numPr>
          <w:ilvl w:val="0"/>
          <w:numId w:val="53"/>
        </w:numPr>
        <w:ind w:left="851" w:hanging="284"/>
      </w:pPr>
      <w:r>
        <w:t>Wykonawca jest zobowiązany na każde żądanie Zamawiającego, na każdym etapie realizacji zamówienia, okazać niezwłocznie powyższe dokumenty. Brak okazania dokumentu/ów skutkować będzie niedopuszczeniem osób, których dokument/y dotyczy/-ą do wykonywania czynności/pełnienia funkcji.</w:t>
      </w:r>
    </w:p>
    <w:p w14:paraId="7AAEFF59" w14:textId="0AF674B6" w:rsidR="00C44DA1" w:rsidRPr="00C44DA1" w:rsidRDefault="00C44DA1" w:rsidP="004B1278">
      <w:pPr>
        <w:pStyle w:val="Nagwek3"/>
      </w:pPr>
      <w:r w:rsidRPr="00913037">
        <w:t xml:space="preserve">Wykonawca zobowiązany jest najpóźniej w dniu przekazania terenu budowy, przed jego przekazaniem, do przedłożenia Zamawiającemu </w:t>
      </w:r>
      <w:r w:rsidR="005175A0" w:rsidRPr="005175A0">
        <w:t xml:space="preserve">kosztorysów ofertowych </w:t>
      </w:r>
      <w:r w:rsidR="005A7DE4">
        <w:t xml:space="preserve">uproszczonych </w:t>
      </w:r>
      <w:r w:rsidR="005175A0" w:rsidRPr="005175A0">
        <w:t>na podstawie załączonych do SWZ przedmiarów robót</w:t>
      </w:r>
      <w:r>
        <w:t xml:space="preserve">. </w:t>
      </w:r>
      <w:r w:rsidRPr="00F35053">
        <w:t>Szczegóły zawiera załącznik</w:t>
      </w:r>
      <w:r w:rsidRPr="00A85DD2">
        <w:t xml:space="preserve"> nr 3 do SWZ (wzór umowy).</w:t>
      </w:r>
    </w:p>
    <w:p w14:paraId="384B0ABA" w14:textId="4674C791" w:rsidR="00F85C46" w:rsidRPr="00E054BA" w:rsidRDefault="00F85C46" w:rsidP="007A29AE">
      <w:pPr>
        <w:pStyle w:val="Nagwek1"/>
      </w:pPr>
      <w:r w:rsidRPr="00E054BA">
        <w:t>Pouczenie o środkach o</w:t>
      </w:r>
      <w:r w:rsidR="00FE10A7">
        <w:t>chrony prawnej przysługujących w</w:t>
      </w:r>
      <w:r w:rsidRPr="00E054BA">
        <w:t>ykonawcy</w:t>
      </w:r>
      <w:r w:rsidR="00C32198">
        <w:t>.</w:t>
      </w:r>
      <w:bookmarkEnd w:id="35"/>
    </w:p>
    <w:p w14:paraId="3BC5A71B" w14:textId="6B0D4612" w:rsidR="003E05AE" w:rsidRDefault="003E05AE" w:rsidP="000310C7">
      <w:pPr>
        <w:pStyle w:val="Nagwek2"/>
        <w:numPr>
          <w:ilvl w:val="0"/>
          <w:numId w:val="29"/>
        </w:numPr>
        <w:ind w:left="567" w:hanging="283"/>
      </w:pPr>
      <w:r>
        <w:t>Środki ochrony prawnej.</w:t>
      </w:r>
    </w:p>
    <w:p w14:paraId="14B0310D" w14:textId="7450ABCA" w:rsidR="00F85C46" w:rsidRPr="00E054BA" w:rsidRDefault="00F85C46" w:rsidP="000310C7">
      <w:pPr>
        <w:pStyle w:val="Nagwek3"/>
        <w:numPr>
          <w:ilvl w:val="0"/>
          <w:numId w:val="30"/>
        </w:numPr>
        <w:ind w:left="851" w:hanging="284"/>
      </w:pPr>
      <w:r w:rsidRPr="00E054BA">
        <w:t>Wykonawcom oraz innym podmiotom, które mają lub miały interes w uzyskaniu zamówienia oraz poniosły lub mogą ponieść szkodę w wyniku naruszenia przez Zamawiającego przepisów ustawy Pzp, przysługują środki ochro</w:t>
      </w:r>
      <w:r w:rsidR="00416D5A">
        <w:t>ny prawnej określone w Dziale IX</w:t>
      </w:r>
      <w:r w:rsidRPr="00E054BA">
        <w:t xml:space="preserve"> ww. ustawy</w:t>
      </w:r>
      <w:r w:rsidR="00416D5A">
        <w:t xml:space="preserve"> (art. 505 – 590)</w:t>
      </w:r>
      <w:r w:rsidRPr="00E054BA">
        <w:t>.</w:t>
      </w:r>
    </w:p>
    <w:p w14:paraId="46567B5E" w14:textId="44BEAE24" w:rsidR="00F85C46" w:rsidRPr="00E054BA" w:rsidRDefault="00416D5A" w:rsidP="005F7752">
      <w:pPr>
        <w:pStyle w:val="Nagwek3"/>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5F7752">
      <w:pPr>
        <w:pStyle w:val="Nagwek2"/>
        <w:numPr>
          <w:ilvl w:val="0"/>
          <w:numId w:val="29"/>
        </w:numPr>
        <w:ind w:left="567" w:hanging="283"/>
      </w:pPr>
      <w:r>
        <w:t>Odwołanie.</w:t>
      </w:r>
    </w:p>
    <w:p w14:paraId="25ED8D92" w14:textId="53F4FF8B" w:rsidR="00EE14B3" w:rsidRPr="00EE14B3" w:rsidRDefault="00EE14B3" w:rsidP="000310C7">
      <w:pPr>
        <w:pStyle w:val="Nagwek3"/>
        <w:numPr>
          <w:ilvl w:val="0"/>
          <w:numId w:val="31"/>
        </w:numPr>
        <w:ind w:left="851" w:hanging="284"/>
      </w:pPr>
      <w:r w:rsidRPr="00EE14B3">
        <w:t xml:space="preserve">Odwołanie przysługuje na: </w:t>
      </w:r>
    </w:p>
    <w:p w14:paraId="255CCF77" w14:textId="6DB32A9F" w:rsidR="00EE14B3" w:rsidRPr="00EE14B3" w:rsidRDefault="00EE14B3" w:rsidP="000310C7">
      <w:pPr>
        <w:pStyle w:val="Nagwek4"/>
        <w:numPr>
          <w:ilvl w:val="0"/>
          <w:numId w:val="38"/>
        </w:numPr>
        <w:ind w:left="1134" w:hanging="283"/>
      </w:pPr>
      <w:r w:rsidRPr="00EE14B3">
        <w:t>niezgodn</w:t>
      </w:r>
      <w:r>
        <w:t>ą z przepisami ustawy Pzp czynność Z</w:t>
      </w:r>
      <w:r w:rsidRPr="00EE14B3">
        <w:t>amawiającego, podjętą w postępowaniu o</w:t>
      </w:r>
      <w:r>
        <w:t> udzielenie zamówienia</w:t>
      </w:r>
      <w:r w:rsidRPr="00EE14B3">
        <w:t xml:space="preserve">, w tym na projektowane postanowienie umowy; </w:t>
      </w:r>
    </w:p>
    <w:p w14:paraId="748FCF42" w14:textId="3AD08684"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amawiaj</w:t>
      </w:r>
      <w:r w:rsidR="00A042AB">
        <w:rPr>
          <w:lang w:val="pl-PL"/>
        </w:rPr>
        <w:t>ą</w:t>
      </w:r>
      <w:r w:rsidRPr="00EE14B3">
        <w:t>cy</w:t>
      </w:r>
      <w:proofErr w:type="spellEnd"/>
      <w:r w:rsidRPr="00EE14B3">
        <w:t xml:space="preserve"> był obowiązany na podstawie ustawy</w:t>
      </w:r>
      <w:r>
        <w:t xml:space="preserve"> Pzp</w:t>
      </w:r>
      <w:r w:rsidRPr="00EE14B3">
        <w:t xml:space="preserve">; </w:t>
      </w:r>
    </w:p>
    <w:p w14:paraId="7C0E64FD" w14:textId="5C50215A" w:rsidR="00EE14B3" w:rsidRPr="00EE14B3" w:rsidRDefault="00EE14B3" w:rsidP="005F7752">
      <w:pPr>
        <w:pStyle w:val="Nagwek3"/>
        <w:numPr>
          <w:ilvl w:val="0"/>
          <w:numId w:val="31"/>
        </w:numPr>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5F7752">
      <w:pPr>
        <w:pStyle w:val="Nagwek3"/>
        <w:numPr>
          <w:ilvl w:val="0"/>
          <w:numId w:val="31"/>
        </w:numPr>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5F7752">
      <w:pPr>
        <w:pStyle w:val="Nagwek3"/>
        <w:numPr>
          <w:ilvl w:val="0"/>
          <w:numId w:val="31"/>
        </w:numPr>
        <w:ind w:left="851" w:hanging="284"/>
        <w:rPr>
          <w:szCs w:val="20"/>
        </w:rPr>
      </w:pPr>
      <w:r w:rsidRPr="005F7752">
        <w:t>Odwołanie</w:t>
      </w:r>
      <w:r>
        <w:rPr>
          <w:szCs w:val="20"/>
        </w:rPr>
        <w:t xml:space="preserve"> wnosi się w terminie:</w:t>
      </w:r>
    </w:p>
    <w:p w14:paraId="04487506" w14:textId="38DA19EB" w:rsidR="00EE14B3" w:rsidRDefault="004F19BB" w:rsidP="000310C7">
      <w:pPr>
        <w:pStyle w:val="Nagwek4"/>
        <w:numPr>
          <w:ilvl w:val="0"/>
          <w:numId w:val="39"/>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F19BB">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5F7752">
      <w:pPr>
        <w:pStyle w:val="Nagwek2"/>
        <w:numPr>
          <w:ilvl w:val="0"/>
          <w:numId w:val="29"/>
        </w:numPr>
        <w:ind w:left="567" w:hanging="283"/>
      </w:pPr>
      <w:r>
        <w:lastRenderedPageBreak/>
        <w:t xml:space="preserve">Skarga. </w:t>
      </w:r>
    </w:p>
    <w:p w14:paraId="6E3F5B06" w14:textId="62D5019F" w:rsidR="00EE14B3" w:rsidRDefault="00BF753A" w:rsidP="000310C7">
      <w:pPr>
        <w:pStyle w:val="Nagwek3"/>
        <w:numPr>
          <w:ilvl w:val="0"/>
          <w:numId w:val="32"/>
        </w:numPr>
        <w:ind w:left="851" w:hanging="283"/>
      </w:pPr>
      <w:r>
        <w:t>Na orzeczenie KIO oraz postanowienie Prezesa KIO</w:t>
      </w:r>
      <w:r w:rsidRPr="00BF753A">
        <w:t>, o którym mowa w art. 519 ust. 1</w:t>
      </w:r>
      <w:r>
        <w:t xml:space="preserve"> ustawy Pzp</w:t>
      </w:r>
      <w:r w:rsidRPr="00BF753A">
        <w:t>, stronom oraz uczestnikom postępowania odwoławc</w:t>
      </w:r>
      <w:r>
        <w:t>zego przysługuje skarga do sądu;</w:t>
      </w:r>
    </w:p>
    <w:p w14:paraId="20AC29D9" w14:textId="3CF37D63" w:rsidR="00BF753A" w:rsidRPr="00BF753A" w:rsidRDefault="00BF753A" w:rsidP="005F7752">
      <w:pPr>
        <w:pStyle w:val="Nagwek3"/>
        <w:numPr>
          <w:ilvl w:val="0"/>
          <w:numId w:val="32"/>
        </w:numPr>
        <w:ind w:left="851" w:hanging="283"/>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Pzp.</w:t>
      </w:r>
    </w:p>
    <w:p w14:paraId="52F3B21D" w14:textId="77777777" w:rsidR="00F85C46" w:rsidRPr="00E054BA" w:rsidRDefault="00F85C46" w:rsidP="007A29AE">
      <w:pPr>
        <w:pStyle w:val="Nagwek1"/>
      </w:pPr>
      <w:bookmarkStart w:id="37" w:name="_Toc62396902"/>
      <w:r w:rsidRPr="00E054BA">
        <w:t>Informacje dodatkowe.</w:t>
      </w:r>
      <w:bookmarkEnd w:id="37"/>
    </w:p>
    <w:p w14:paraId="5B19376B" w14:textId="59623ABD" w:rsidR="00F85C46" w:rsidRPr="00743CB0" w:rsidRDefault="00FE10A7" w:rsidP="000310C7">
      <w:pPr>
        <w:pStyle w:val="Nagwek2"/>
        <w:numPr>
          <w:ilvl w:val="0"/>
          <w:numId w:val="33"/>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E054BA" w:rsidRDefault="00F85C46" w:rsidP="00743CB0">
      <w:pPr>
        <w:pStyle w:val="Akapitzlist"/>
        <w:spacing w:before="40" w:after="40"/>
        <w:ind w:left="851"/>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Zamawiający nie przewiduje zawarcia umowy ramowej.</w:t>
      </w:r>
    </w:p>
    <w:p w14:paraId="19B75F01" w14:textId="77777777" w:rsidR="00743CB0" w:rsidRDefault="00F85C46" w:rsidP="005F7752">
      <w:pPr>
        <w:pStyle w:val="Nagwek2"/>
        <w:numPr>
          <w:ilvl w:val="0"/>
          <w:numId w:val="33"/>
        </w:numPr>
        <w:ind w:left="567" w:hanging="283"/>
      </w:pPr>
      <w:r w:rsidRPr="00E054BA">
        <w:t xml:space="preserve">Aukcja </w:t>
      </w:r>
      <w:r w:rsidRPr="005F7752">
        <w:rPr>
          <w:rFonts w:eastAsia="Calibri"/>
        </w:rPr>
        <w:t>elektroniczna</w:t>
      </w:r>
      <w:r w:rsidRPr="00E054BA">
        <w:t xml:space="preserve">.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5F7752">
      <w:pPr>
        <w:pStyle w:val="Nagwek2"/>
        <w:numPr>
          <w:ilvl w:val="0"/>
          <w:numId w:val="33"/>
        </w:numPr>
        <w:ind w:left="567" w:hanging="283"/>
      </w:pPr>
      <w:r w:rsidRPr="00E054BA">
        <w:t xml:space="preserve">Katalogi </w:t>
      </w:r>
      <w:r w:rsidRPr="005F7752">
        <w:rPr>
          <w:rFonts w:eastAsia="Calibri"/>
        </w:rPr>
        <w:t>elektroniczne</w:t>
      </w:r>
      <w:r w:rsidRPr="00E054BA">
        <w:t xml:space="preserv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5F7752">
      <w:pPr>
        <w:pStyle w:val="Nagwek2"/>
        <w:numPr>
          <w:ilvl w:val="0"/>
          <w:numId w:val="33"/>
        </w:numPr>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0310C7">
      <w:pPr>
        <w:pStyle w:val="Nagwek3"/>
        <w:numPr>
          <w:ilvl w:val="0"/>
          <w:numId w:val="40"/>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5F7752">
      <w:pPr>
        <w:pStyle w:val="Nagwek3"/>
        <w:numPr>
          <w:ilvl w:val="0"/>
          <w:numId w:val="40"/>
        </w:numPr>
        <w:ind w:left="851" w:hanging="284"/>
      </w:pPr>
      <w:r w:rsidRPr="00D052E5">
        <w:t>Zamawiający ni</w:t>
      </w:r>
      <w:r w:rsidR="00BD1DFF" w:rsidRPr="00D052E5">
        <w:t>e przewiduje zwrotu kosztów udziału w postępowaniu.</w:t>
      </w:r>
    </w:p>
    <w:p w14:paraId="47F26A1E" w14:textId="7829A5AE" w:rsidR="00F85C46" w:rsidRPr="007B756E" w:rsidRDefault="00F85C46" w:rsidP="005F7752">
      <w:pPr>
        <w:pStyle w:val="Nagwek2"/>
        <w:numPr>
          <w:ilvl w:val="0"/>
          <w:numId w:val="33"/>
        </w:numPr>
        <w:ind w:left="567" w:hanging="283"/>
      </w:pPr>
      <w:r w:rsidRPr="007B756E">
        <w:t>Ochrona danych osobowych.</w:t>
      </w:r>
    </w:p>
    <w:p w14:paraId="3E682F34" w14:textId="77777777" w:rsidR="002C1DB9" w:rsidRPr="00E054BA" w:rsidRDefault="002C1DB9" w:rsidP="005D519C">
      <w:pPr>
        <w:pStyle w:val="Nagwek3"/>
        <w:numPr>
          <w:ilvl w:val="0"/>
          <w:numId w:val="74"/>
        </w:numPr>
      </w:pPr>
      <w:r w:rsidRPr="00E054BA">
        <w:t>Klauzula informacyjna dotycząca przetwarzania danych osobowych bezpośrednio od osoby fizycznej, której dane dotyczą, w celu związanym z postępowaniem o ud</w:t>
      </w:r>
      <w:r>
        <w:t>zielenie zamówienia publicznego;</w:t>
      </w:r>
    </w:p>
    <w:p w14:paraId="3DE7A5E6" w14:textId="77777777" w:rsidR="002C1DB9" w:rsidRPr="005E296F" w:rsidRDefault="002C1DB9" w:rsidP="002C1DB9">
      <w:pPr>
        <w:pStyle w:val="Nagwek3"/>
        <w:numPr>
          <w:ilvl w:val="0"/>
          <w:numId w:val="0"/>
        </w:numPr>
        <w:ind w:left="928"/>
      </w:pPr>
      <w:r w:rsidRPr="005E296F">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AD43162" w14:textId="77777777" w:rsidR="002C1DB9" w:rsidRPr="00290FFD" w:rsidRDefault="002C1DB9" w:rsidP="005D519C">
      <w:pPr>
        <w:pStyle w:val="Nagwek4"/>
        <w:numPr>
          <w:ilvl w:val="0"/>
          <w:numId w:val="75"/>
        </w:numPr>
        <w:ind w:left="1276"/>
      </w:pPr>
      <w:r w:rsidRPr="00290FFD">
        <w:t>Administrator danych osobowych. Administratorem Pani/Pana danych osobowych będzie Uniwersytet Śląski w Katowicach. Kontakt z administratorem danych osobowych możliwy jest w formie:</w:t>
      </w:r>
    </w:p>
    <w:p w14:paraId="39776BB9" w14:textId="5CB556B1" w:rsidR="002C1DB9" w:rsidRPr="00D052E5" w:rsidRDefault="005F7752" w:rsidP="005F7752">
      <w:pPr>
        <w:tabs>
          <w:tab w:val="left" w:pos="142"/>
        </w:tabs>
        <w:spacing w:before="40" w:after="40"/>
        <w:ind w:left="1276" w:firstLine="0"/>
        <w:contextualSpacing/>
        <w:rPr>
          <w:rFonts w:cs="Arial"/>
          <w:szCs w:val="20"/>
          <w:lang w:eastAsia="ar-SA"/>
        </w:rPr>
      </w:pPr>
      <w:r>
        <w:rPr>
          <w:rFonts w:cs="Arial"/>
          <w:szCs w:val="20"/>
          <w:lang w:eastAsia="ar-SA"/>
        </w:rPr>
        <w:t xml:space="preserve">- </w:t>
      </w:r>
      <w:r w:rsidR="002C1DB9" w:rsidRPr="00D052E5">
        <w:rPr>
          <w:rFonts w:cs="Arial"/>
          <w:szCs w:val="20"/>
          <w:lang w:eastAsia="ar-SA"/>
        </w:rPr>
        <w:t xml:space="preserve">pisemnej na adres: </w:t>
      </w:r>
      <w:r w:rsidR="002C1DB9" w:rsidRPr="00D052E5">
        <w:rPr>
          <w:rFonts w:cs="Arial"/>
          <w:b/>
          <w:szCs w:val="20"/>
          <w:lang w:eastAsia="ar-SA"/>
        </w:rPr>
        <w:t>ul. Bankowa 12, 40-007 Katowice</w:t>
      </w:r>
      <w:r w:rsidR="002C1DB9" w:rsidRPr="00D052E5">
        <w:rPr>
          <w:rFonts w:cs="Arial"/>
          <w:szCs w:val="20"/>
          <w:lang w:eastAsia="ar-SA"/>
        </w:rPr>
        <w:t>,</w:t>
      </w:r>
    </w:p>
    <w:p w14:paraId="356C5A12" w14:textId="28477CAE" w:rsidR="002C1DB9" w:rsidRPr="00D052E5" w:rsidRDefault="005F7752" w:rsidP="005F7752">
      <w:pPr>
        <w:tabs>
          <w:tab w:val="left" w:pos="142"/>
        </w:tabs>
        <w:spacing w:before="40" w:after="40"/>
        <w:ind w:left="1276" w:firstLine="0"/>
        <w:contextualSpacing/>
        <w:rPr>
          <w:rFonts w:cs="Arial"/>
          <w:szCs w:val="20"/>
          <w:lang w:eastAsia="ar-SA"/>
        </w:rPr>
      </w:pPr>
      <w:r>
        <w:rPr>
          <w:rFonts w:cs="Arial"/>
          <w:szCs w:val="20"/>
          <w:lang w:eastAsia="ar-SA"/>
        </w:rPr>
        <w:t xml:space="preserve">- </w:t>
      </w:r>
      <w:r w:rsidR="002C1DB9" w:rsidRPr="00D052E5">
        <w:rPr>
          <w:rFonts w:cs="Arial"/>
          <w:szCs w:val="20"/>
          <w:lang w:eastAsia="ar-SA"/>
        </w:rPr>
        <w:t xml:space="preserve">elektronicznej na adres e-mail: </w:t>
      </w:r>
      <w:hyperlink r:id="rId36" w:history="1">
        <w:r w:rsidR="002C1DB9" w:rsidRPr="00D052E5">
          <w:rPr>
            <w:rFonts w:cs="Arial"/>
            <w:b/>
            <w:szCs w:val="20"/>
            <w:u w:val="single"/>
            <w:lang w:eastAsia="ar-SA"/>
          </w:rPr>
          <w:t>administrator.danych@us.edu.pl</w:t>
        </w:r>
      </w:hyperlink>
      <w:r w:rsidR="002C1DB9" w:rsidRPr="00D052E5">
        <w:rPr>
          <w:rFonts w:cs="Arial"/>
          <w:b/>
          <w:szCs w:val="20"/>
          <w:lang w:eastAsia="ar-SA"/>
        </w:rPr>
        <w:t>;</w:t>
      </w:r>
    </w:p>
    <w:p w14:paraId="18C8316B" w14:textId="77777777" w:rsidR="002C1DB9" w:rsidRPr="00D052E5" w:rsidRDefault="002C1DB9" w:rsidP="000310C7">
      <w:pPr>
        <w:pStyle w:val="Nagwek4"/>
        <w:numPr>
          <w:ilvl w:val="0"/>
          <w:numId w:val="10"/>
        </w:numPr>
        <w:ind w:left="1134" w:hanging="283"/>
      </w:pPr>
      <w:r w:rsidRPr="00E2645D">
        <w:rPr>
          <w:b/>
        </w:rPr>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531C9748" w14:textId="77777777" w:rsidR="002C1DB9" w:rsidRPr="00D052E5" w:rsidRDefault="002C1DB9" w:rsidP="005D519C">
      <w:pPr>
        <w:numPr>
          <w:ilvl w:val="1"/>
          <w:numId w:val="57"/>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0AE494F4" w14:textId="77777777" w:rsidR="002C1DB9" w:rsidRPr="00D052E5" w:rsidRDefault="002C1DB9" w:rsidP="005D519C">
      <w:pPr>
        <w:numPr>
          <w:ilvl w:val="1"/>
          <w:numId w:val="57"/>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elektronicznie na adres e-mail: </w:t>
      </w:r>
      <w:hyperlink r:id="rId37" w:history="1">
        <w:r w:rsidRPr="00D052E5">
          <w:rPr>
            <w:rFonts w:cs="Arial"/>
            <w:b/>
            <w:szCs w:val="20"/>
            <w:u w:val="single"/>
            <w:lang w:eastAsia="ar-SA"/>
          </w:rPr>
          <w:t>iod@us.edu.pl</w:t>
        </w:r>
      </w:hyperlink>
      <w:r w:rsidRPr="00D052E5">
        <w:rPr>
          <w:rFonts w:cs="Arial"/>
          <w:b/>
          <w:szCs w:val="20"/>
          <w:lang w:eastAsia="ar-SA"/>
        </w:rPr>
        <w:t>;</w:t>
      </w:r>
    </w:p>
    <w:p w14:paraId="7E33086A" w14:textId="5A104327" w:rsidR="002C1DB9" w:rsidRPr="00A2727C" w:rsidRDefault="002C1DB9" w:rsidP="005F7752">
      <w:pPr>
        <w:pStyle w:val="Nagwek4"/>
        <w:numPr>
          <w:ilvl w:val="0"/>
          <w:numId w:val="0"/>
        </w:numPr>
        <w:ind w:left="851"/>
      </w:pPr>
      <w:r w:rsidRPr="00A2727C">
        <w:rPr>
          <w:b/>
        </w:rPr>
        <w:lastRenderedPageBreak/>
        <w:t>Cel przetwarzania danych.</w:t>
      </w:r>
      <w:r w:rsidRPr="00A2727C">
        <w:t xml:space="preserve"> </w:t>
      </w:r>
      <w:r w:rsidRPr="005E296F">
        <w:t>Pani/Pana dane osobowe przetwarzane będą na podstawie art. 6 ust. 1 lit. c RODO w celu związanym z postępowaniem o udzielenie zamówienia pu</w:t>
      </w:r>
      <w:r w:rsidR="008F55D2">
        <w:t xml:space="preserve">blicznego nr </w:t>
      </w:r>
      <w:r w:rsidR="008F55D2" w:rsidRPr="00A2727C">
        <w:rPr>
          <w:b/>
        </w:rPr>
        <w:t>DZP.</w:t>
      </w:r>
      <w:r w:rsidR="00042ACE" w:rsidRPr="00A2727C">
        <w:rPr>
          <w:b/>
        </w:rPr>
        <w:t>382.7.</w:t>
      </w:r>
      <w:r w:rsidR="0035250C">
        <w:rPr>
          <w:b/>
          <w:lang w:val="pl-PL"/>
        </w:rPr>
        <w:t>9</w:t>
      </w:r>
      <w:r w:rsidR="00042ACE" w:rsidRPr="00A2727C">
        <w:rPr>
          <w:b/>
        </w:rPr>
        <w:t>.202</w:t>
      </w:r>
      <w:r w:rsidR="00AA51D8" w:rsidRPr="00A2727C">
        <w:rPr>
          <w:b/>
        </w:rPr>
        <w:t>4</w:t>
      </w:r>
      <w:r w:rsidRPr="005E296F">
        <w:t>, o nazwie</w:t>
      </w:r>
      <w:r w:rsidRPr="00A2727C">
        <w:t>:</w:t>
      </w:r>
      <w:r w:rsidRPr="005E296F">
        <w:t xml:space="preserve"> </w:t>
      </w:r>
      <w:r w:rsidRPr="00A2727C">
        <w:t>„</w:t>
      </w:r>
      <w:r w:rsidR="00A2727C" w:rsidRPr="00A2727C">
        <w:t xml:space="preserve">Remont </w:t>
      </w:r>
      <w:r w:rsidR="0035250C">
        <w:rPr>
          <w:lang w:val="pl-PL"/>
        </w:rPr>
        <w:t>dachów</w:t>
      </w:r>
      <w:r w:rsidR="008B4005">
        <w:rPr>
          <w:lang w:val="pl-PL"/>
        </w:rPr>
        <w:t xml:space="preserve"> na budynkach Uniwersytetu Śląskiego w Katowicach</w:t>
      </w:r>
      <w:r w:rsidRPr="00A2727C">
        <w:t xml:space="preserve">” </w:t>
      </w:r>
      <w:r w:rsidRPr="005E296F">
        <w:t xml:space="preserve">prowadzonym w trybie </w:t>
      </w:r>
      <w:r w:rsidRPr="00A2727C">
        <w:t>podstawowym</w:t>
      </w:r>
      <w:r w:rsidRPr="005E296F">
        <w:t>;</w:t>
      </w:r>
    </w:p>
    <w:p w14:paraId="06D6B80F" w14:textId="77777777" w:rsidR="002C1DB9" w:rsidRPr="00BA4B90" w:rsidRDefault="002C1DB9" w:rsidP="005F7752">
      <w:pPr>
        <w:pStyle w:val="Nagwek4"/>
        <w:numPr>
          <w:ilvl w:val="0"/>
          <w:numId w:val="0"/>
        </w:numPr>
        <w:ind w:left="851"/>
      </w:pPr>
      <w:r w:rsidRPr="00BA4B90">
        <w:t>Obowiązek podania przez Panią/Pana danych osobowych bezpośrednio Pani/Pana dotyczących jest wymogiem ustawowym określonym w przepisach ustawy Pzp, związanym z udziałem w</w:t>
      </w:r>
      <w:r>
        <w:t> </w:t>
      </w:r>
      <w:r w:rsidRPr="00BA4B90">
        <w:t>postępowaniu o udzielenie zamówienia publicznego; konsekwencje niepodania określonych danych wynikają z ustawy Pzp. W odniesieniu do Pani/Pana danych osobowych decyzje nie będą podejmowane w sposób zautomatyzowany, stosowanie do art. 22 RODO;</w:t>
      </w:r>
    </w:p>
    <w:p w14:paraId="765FBA23" w14:textId="42179575" w:rsidR="002C1DB9" w:rsidRPr="007F153F" w:rsidRDefault="002C1DB9" w:rsidP="005F7752">
      <w:pPr>
        <w:pStyle w:val="Nagwek4"/>
        <w:numPr>
          <w:ilvl w:val="0"/>
          <w:numId w:val="10"/>
        </w:numPr>
        <w:ind w:left="851" w:hanging="283"/>
      </w:pPr>
      <w:r w:rsidRPr="007F153F">
        <w:rPr>
          <w:b/>
        </w:rPr>
        <w:t>Odbiorcy danych</w:t>
      </w:r>
      <w:r w:rsidRPr="007F153F">
        <w:t>. Odbiorcami Pani/Pana danych osobowych będą osoby lub podmioty, którym udostępniona zostanie dokumentacja postępowania w oparciu o art. 18 oraz art. 74 - 76  ustawy z dnia 11 września 2019 r. – Prawo zamówień publicznych (Dz. U. z</w:t>
      </w:r>
      <w:r>
        <w:t> </w:t>
      </w:r>
      <w:r w:rsidR="00AA51D8">
        <w:rPr>
          <w:lang w:val="pl-PL"/>
        </w:rPr>
        <w:t>2023</w:t>
      </w:r>
      <w:r w:rsidRPr="007F153F">
        <w:t xml:space="preserve"> r. poz. </w:t>
      </w:r>
      <w:r w:rsidR="00AA51D8">
        <w:rPr>
          <w:lang w:val="pl-PL"/>
        </w:rPr>
        <w:t>1605</w:t>
      </w:r>
      <w:r w:rsidRPr="007F153F">
        <w:t xml:space="preserve"> z </w:t>
      </w:r>
      <w:proofErr w:type="spellStart"/>
      <w:r w:rsidRPr="007F153F">
        <w:t>późn</w:t>
      </w:r>
      <w:proofErr w:type="spellEnd"/>
      <w:r w:rsidRPr="007F153F">
        <w:t xml:space="preserve">. zm.), a także w oparciu o przepis art. 6 ustawy z dnia 6 września 2001 r. o dostępie do informacji publicznej (Dz. U. z </w:t>
      </w:r>
      <w:r w:rsidR="00AA51D8">
        <w:rPr>
          <w:lang w:val="pl-PL"/>
        </w:rPr>
        <w:t>2022</w:t>
      </w:r>
      <w:r w:rsidRPr="007F153F">
        <w:t xml:space="preserve"> r. poz. </w:t>
      </w:r>
      <w:r w:rsidR="00AA51D8">
        <w:rPr>
          <w:lang w:val="pl-PL"/>
        </w:rPr>
        <w:t>902 ze zm.</w:t>
      </w:r>
      <w:r w:rsidRPr="007F153F">
        <w:t>)</w:t>
      </w:r>
      <w:r>
        <w:t xml:space="preserve">. </w:t>
      </w:r>
      <w:r w:rsidRPr="003144B0">
        <w:t>Udostępni</w:t>
      </w:r>
      <w:r>
        <w:t>anie danych</w:t>
      </w:r>
      <w:r w:rsidRPr="003144B0">
        <w:t xml:space="preserve"> ma zastosowanie do wszystkich danych osobowych, z wyjątkiem danych, o których mowa w art. </w:t>
      </w:r>
      <w:r>
        <w:t>9 ust. 1 rozporządzenia RODO (dane sensytywne), zebranych w toku postę</w:t>
      </w:r>
      <w:r w:rsidRPr="003144B0">
        <w:t>p</w:t>
      </w:r>
      <w:r>
        <w:t>owania o udzielenie zamówienia;</w:t>
      </w:r>
    </w:p>
    <w:p w14:paraId="5174D4BD" w14:textId="77777777" w:rsidR="002C1DB9" w:rsidRPr="0061008C" w:rsidRDefault="002C1DB9" w:rsidP="005F7752">
      <w:pPr>
        <w:pStyle w:val="Nagwek4"/>
        <w:numPr>
          <w:ilvl w:val="0"/>
          <w:numId w:val="10"/>
        </w:numPr>
        <w:ind w:left="851" w:hanging="283"/>
      </w:pPr>
      <w:r w:rsidRPr="0061008C">
        <w:rPr>
          <w:b/>
        </w:rPr>
        <w:t>Okres przechowywania danych osobowych</w:t>
      </w:r>
      <w:r w:rsidRPr="0061008C">
        <w:t>. Pani/Pana dane osobowe będą przechowywane, zgodnie z art. 78 ust. 1 ustawy Pzp, przez okres 4 lat od dnia zakończenia postępowania o udzielenie zamówienia, a jeżeli czas trwania umowy przekracza 4 lata, okres przechowywania obejmuje cały czas trwania umowy;</w:t>
      </w:r>
    </w:p>
    <w:p w14:paraId="0A12329A" w14:textId="77777777" w:rsidR="002C1DB9" w:rsidRPr="0061008C" w:rsidRDefault="002C1DB9" w:rsidP="005F7752">
      <w:pPr>
        <w:pStyle w:val="Nagwek4"/>
        <w:numPr>
          <w:ilvl w:val="0"/>
          <w:numId w:val="10"/>
        </w:numPr>
        <w:ind w:left="851" w:hanging="283"/>
      </w:pPr>
      <w:r w:rsidRPr="005F7752">
        <w:rPr>
          <w:b/>
        </w:rPr>
        <w:t>Uprawnienia</w:t>
      </w:r>
      <w:r w:rsidRPr="0061008C">
        <w:t xml:space="preserve"> związane z przetwarzaniem danych osobowych.</w:t>
      </w:r>
    </w:p>
    <w:p w14:paraId="772BEC8C" w14:textId="1B3DDEC9" w:rsidR="002C1DB9" w:rsidRPr="0061008C" w:rsidRDefault="005F7752" w:rsidP="005F7752">
      <w:pPr>
        <w:tabs>
          <w:tab w:val="left" w:pos="142"/>
        </w:tabs>
        <w:spacing w:before="40" w:after="40"/>
        <w:ind w:left="1276"/>
        <w:contextualSpacing/>
        <w:rPr>
          <w:rFonts w:cs="Arial"/>
          <w:szCs w:val="20"/>
          <w:lang w:eastAsia="ar-SA"/>
        </w:rPr>
      </w:pPr>
      <w:r>
        <w:rPr>
          <w:rFonts w:cs="Arial"/>
          <w:szCs w:val="20"/>
          <w:lang w:eastAsia="ar-SA"/>
        </w:rPr>
        <w:t xml:space="preserve">- </w:t>
      </w:r>
      <w:r w:rsidR="002C1DB9" w:rsidRPr="0061008C">
        <w:rPr>
          <w:rFonts w:cs="Arial"/>
          <w:szCs w:val="20"/>
          <w:lang w:eastAsia="ar-SA"/>
        </w:rPr>
        <w:t>posiada Pani/Pan:</w:t>
      </w:r>
    </w:p>
    <w:p w14:paraId="6B1EB64F" w14:textId="77777777" w:rsidR="002C1DB9" w:rsidRPr="007F153F" w:rsidRDefault="002C1DB9" w:rsidP="002C1DB9">
      <w:pPr>
        <w:pStyle w:val="Akapitzlist"/>
        <w:spacing w:before="40" w:after="40"/>
        <w:ind w:left="1701" w:hanging="426"/>
        <w:rPr>
          <w:rFonts w:cs="Arial"/>
          <w:szCs w:val="20"/>
          <w:lang w:eastAsia="ar-SA"/>
        </w:rPr>
      </w:pPr>
      <w:r w:rsidRPr="007F153F">
        <w:rPr>
          <w:rFonts w:cs="Arial"/>
          <w:szCs w:val="20"/>
          <w:lang w:eastAsia="ar-SA"/>
        </w:rPr>
        <w:t>-</w:t>
      </w:r>
      <w:r>
        <w:rPr>
          <w:rFonts w:cs="Arial"/>
          <w:szCs w:val="20"/>
          <w:lang w:eastAsia="ar-SA"/>
        </w:rPr>
        <w:t xml:space="preserve">-  </w:t>
      </w:r>
      <w:r>
        <w:rPr>
          <w:rFonts w:cs="Arial"/>
          <w:szCs w:val="20"/>
          <w:lang w:eastAsia="ar-SA"/>
        </w:rPr>
        <w:tab/>
      </w:r>
      <w:r w:rsidRPr="007F153F">
        <w:rPr>
          <w:rFonts w:cs="Arial"/>
          <w:szCs w:val="20"/>
          <w:lang w:eastAsia="ar-SA"/>
        </w:rPr>
        <w:t xml:space="preserve">na podstawie art. 15 RODO </w:t>
      </w:r>
      <w:r w:rsidRPr="007F153F">
        <w:rPr>
          <w:rFonts w:cs="Arial"/>
          <w:b/>
          <w:szCs w:val="20"/>
          <w:lang w:eastAsia="ar-SA"/>
        </w:rPr>
        <w:t>prawo dostępu</w:t>
      </w:r>
      <w:r w:rsidRPr="007F153F">
        <w:rPr>
          <w:rFonts w:cs="Arial"/>
          <w:szCs w:val="20"/>
          <w:lang w:eastAsia="ar-SA"/>
        </w:rPr>
        <w:t xml:space="preserve"> do danych osobowych Pani/Pana dotyczących</w:t>
      </w:r>
    </w:p>
    <w:p w14:paraId="1444F3DB" w14:textId="77777777" w:rsidR="002C1DB9" w:rsidRPr="007F153F" w:rsidRDefault="002C1DB9" w:rsidP="002C1DB9">
      <w:pPr>
        <w:pStyle w:val="Akapitzlist"/>
        <w:spacing w:before="40" w:after="40"/>
        <w:ind w:left="1701" w:firstLine="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344BD57A" w14:textId="77777777" w:rsidR="002C1DB9" w:rsidRPr="007F153F" w:rsidRDefault="002C1DB9" w:rsidP="002C1DB9">
      <w:pPr>
        <w:pStyle w:val="Akapitzlist"/>
        <w:spacing w:before="40" w:after="40"/>
        <w:ind w:left="1701" w:hanging="425"/>
        <w:rPr>
          <w:rFonts w:cs="Arial"/>
          <w:szCs w:val="20"/>
          <w:lang w:eastAsia="ar-SA"/>
        </w:rPr>
      </w:pPr>
      <w:r w:rsidRPr="007F153F">
        <w:rPr>
          <w:rFonts w:cs="Arial"/>
          <w:szCs w:val="20"/>
          <w:lang w:eastAsia="ar-SA"/>
        </w:rPr>
        <w:t>--</w:t>
      </w:r>
      <w:r>
        <w:rPr>
          <w:rFonts w:cs="Arial"/>
          <w:szCs w:val="20"/>
          <w:lang w:eastAsia="ar-SA"/>
        </w:rPr>
        <w:tab/>
      </w:r>
      <w:r w:rsidRPr="007F153F">
        <w:rPr>
          <w:rFonts w:cs="Arial"/>
          <w:szCs w:val="20"/>
          <w:lang w:eastAsia="ar-SA"/>
        </w:rPr>
        <w:t xml:space="preserve">na podstawie art. 16 RODO </w:t>
      </w:r>
      <w:r w:rsidRPr="007F153F">
        <w:rPr>
          <w:rFonts w:cs="Arial"/>
          <w:b/>
          <w:szCs w:val="20"/>
          <w:lang w:eastAsia="ar-SA"/>
        </w:rPr>
        <w:t>prawo do sprostowania</w:t>
      </w:r>
      <w:r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Pr="007F153F">
        <w:rPr>
          <w:rFonts w:cs="Arial"/>
          <w:szCs w:val="20"/>
          <w:lang w:eastAsia="ar-SA"/>
        </w:rPr>
        <w:t>zakresie niezgodnym z ustawą Pzp oraz nie może naruszać integralności protokołu z</w:t>
      </w:r>
      <w:r>
        <w:rPr>
          <w:rFonts w:cs="Arial"/>
          <w:szCs w:val="20"/>
          <w:lang w:eastAsia="ar-SA"/>
        </w:rPr>
        <w:t> </w:t>
      </w:r>
      <w:r w:rsidRPr="007F153F">
        <w:rPr>
          <w:rFonts w:cs="Arial"/>
          <w:szCs w:val="20"/>
          <w:lang w:eastAsia="ar-SA"/>
        </w:rPr>
        <w:t>postępowania oraz jego załączników;</w:t>
      </w:r>
    </w:p>
    <w:p w14:paraId="5C4976A5" w14:textId="77777777" w:rsidR="002C1DB9" w:rsidRDefault="002C1DB9" w:rsidP="002C1DB9">
      <w:pPr>
        <w:spacing w:before="40" w:after="40"/>
        <w:ind w:left="1701" w:hanging="425"/>
        <w:contextualSpacing/>
        <w:rPr>
          <w:rFonts w:cs="Arial"/>
          <w:szCs w:val="20"/>
          <w:lang w:eastAsia="ar-SA"/>
        </w:rPr>
      </w:pPr>
      <w:r>
        <w:rPr>
          <w:rFonts w:cs="Arial"/>
          <w:szCs w:val="20"/>
          <w:lang w:eastAsia="ar-SA"/>
        </w:rPr>
        <w:t>--</w:t>
      </w:r>
      <w:r>
        <w:rPr>
          <w:rFonts w:cs="Arial"/>
          <w:szCs w:val="20"/>
          <w:lang w:eastAsia="ar-SA"/>
        </w:rPr>
        <w:tab/>
      </w:r>
      <w:r w:rsidRPr="0061008C">
        <w:rPr>
          <w:rFonts w:cs="Arial"/>
          <w:szCs w:val="20"/>
          <w:lang w:eastAsia="ar-SA"/>
        </w:rPr>
        <w:t xml:space="preserve">na podstawie art. 18 RODO </w:t>
      </w:r>
      <w:r w:rsidRPr="0061008C">
        <w:rPr>
          <w:rFonts w:cs="Arial"/>
          <w:b/>
          <w:szCs w:val="20"/>
          <w:lang w:eastAsia="ar-SA"/>
        </w:rPr>
        <w:t>prawo żądania od administratora ograniczenia przetwarzania danych osobowych</w:t>
      </w:r>
      <w:r w:rsidRPr="0061008C">
        <w:rPr>
          <w:rFonts w:cs="Arial"/>
          <w:szCs w:val="20"/>
          <w:lang w:eastAsia="ar-SA"/>
        </w:rPr>
        <w:t xml:space="preserve"> z zastrzeżeniem przypadków, o których mowa w art. 18 ust. 2 RODO.</w:t>
      </w:r>
    </w:p>
    <w:p w14:paraId="0959832B" w14:textId="77777777" w:rsidR="002C1DB9" w:rsidRPr="0061008C" w:rsidRDefault="002C1DB9" w:rsidP="002C1DB9">
      <w:pPr>
        <w:spacing w:before="40" w:after="40"/>
        <w:ind w:left="1701" w:firstLine="0"/>
        <w:contextualSpacing/>
        <w:rPr>
          <w:rFonts w:cs="Arial"/>
          <w:szCs w:val="20"/>
          <w:lang w:eastAsia="ar-SA"/>
        </w:rPr>
      </w:pPr>
      <w:r w:rsidRPr="005D4855">
        <w:rPr>
          <w:rFonts w:cs="Arial"/>
          <w:szCs w:val="20"/>
          <w:lang w:eastAsia="ar-SA"/>
        </w:rPr>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Pr>
          <w:rFonts w:cs="Arial"/>
          <w:szCs w:val="20"/>
          <w:lang w:eastAsia="ar-SA"/>
        </w:rPr>
        <w:t xml:space="preserve"> (w szczególności w zakresie korzystania ze środków ochrony prawnej)</w:t>
      </w:r>
      <w:r w:rsidRPr="005D4855">
        <w:rPr>
          <w:rFonts w:cs="Arial"/>
          <w:szCs w:val="20"/>
          <w:lang w:eastAsia="ar-SA"/>
        </w:rPr>
        <w:t>.</w:t>
      </w:r>
      <w:r>
        <w:rPr>
          <w:rFonts w:cs="Arial"/>
          <w:szCs w:val="20"/>
          <w:lang w:eastAsia="ar-SA"/>
        </w:rPr>
        <w:t xml:space="preserve"> </w:t>
      </w:r>
      <w:r w:rsidRPr="003144B0">
        <w:rPr>
          <w:rFonts w:cs="Arial"/>
          <w:szCs w:val="20"/>
          <w:lang w:eastAsia="ar-SA"/>
        </w:rPr>
        <w:t xml:space="preserve">W przypadku gdy wniesienie żądania dotyczącego prawa, o którym mowa </w:t>
      </w:r>
      <w:r>
        <w:rPr>
          <w:rFonts w:cs="Arial"/>
          <w:szCs w:val="20"/>
          <w:lang w:eastAsia="ar-SA"/>
        </w:rPr>
        <w:t>w art. 18 ust. 1 RODO</w:t>
      </w:r>
      <w:r w:rsidRPr="003144B0">
        <w:rPr>
          <w:rFonts w:cs="Arial"/>
          <w:szCs w:val="20"/>
          <w:lang w:eastAsia="ar-SA"/>
        </w:rPr>
        <w:t>, spowoduje ograniczenie przetwarzania danych osobowych zawartych w protokole postępowania lub załącznikach do tego protokołu, od dnia zakończenia postępo</w:t>
      </w:r>
      <w:r>
        <w:rPr>
          <w:rFonts w:cs="Arial"/>
          <w:szCs w:val="20"/>
          <w:lang w:eastAsia="ar-SA"/>
        </w:rPr>
        <w:t>wania o udzielenie za-mówienia Z</w:t>
      </w:r>
      <w:r w:rsidRPr="003144B0">
        <w:rPr>
          <w:rFonts w:cs="Arial"/>
          <w:szCs w:val="20"/>
          <w:lang w:eastAsia="ar-SA"/>
        </w:rPr>
        <w:t xml:space="preserve">amawiający nie udostępnia tych danych, chyba że zachodzą przesłanki, </w:t>
      </w:r>
      <w:r w:rsidRPr="003144B0">
        <w:rPr>
          <w:rFonts w:cs="Arial"/>
          <w:szCs w:val="20"/>
          <w:lang w:eastAsia="ar-SA"/>
        </w:rPr>
        <w:lastRenderedPageBreak/>
        <w:t>o</w:t>
      </w:r>
      <w:r>
        <w:rPr>
          <w:rFonts w:cs="Arial"/>
          <w:szCs w:val="20"/>
          <w:lang w:eastAsia="ar-SA"/>
        </w:rPr>
        <w:t> </w:t>
      </w:r>
      <w:r w:rsidRPr="003144B0">
        <w:rPr>
          <w:rFonts w:cs="Arial"/>
          <w:szCs w:val="20"/>
          <w:lang w:eastAsia="ar-SA"/>
        </w:rPr>
        <w:t>których mowa w art. 18</w:t>
      </w:r>
      <w:r>
        <w:rPr>
          <w:rFonts w:cs="Arial"/>
          <w:szCs w:val="20"/>
          <w:lang w:eastAsia="ar-SA"/>
        </w:rPr>
        <w:t xml:space="preserve"> ust. 2 RODO (</w:t>
      </w:r>
      <w:r w:rsidRPr="0061008C">
        <w:rPr>
          <w:rFonts w:cs="Arial"/>
          <w:szCs w:val="20"/>
          <w:lang w:eastAsia="ar-SA"/>
        </w:rPr>
        <w:t>w celu ochrony praw innej osoby fizycznej lub prawnej lub z uwagi na ważne względy interesu publicznego Unii Europejskiej lub państwa członkowskiego</w:t>
      </w:r>
      <w:r>
        <w:rPr>
          <w:rFonts w:cs="Arial"/>
          <w:szCs w:val="20"/>
          <w:lang w:eastAsia="ar-SA"/>
        </w:rPr>
        <w:t>)</w:t>
      </w:r>
      <w:r w:rsidRPr="0061008C">
        <w:rPr>
          <w:rFonts w:cs="Arial"/>
          <w:szCs w:val="20"/>
          <w:lang w:eastAsia="ar-SA"/>
        </w:rPr>
        <w:t xml:space="preserve">;  </w:t>
      </w:r>
    </w:p>
    <w:p w14:paraId="4A09B953" w14:textId="77777777" w:rsidR="002C1DB9" w:rsidRPr="0061008C" w:rsidRDefault="002C1DB9" w:rsidP="002C1DB9">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 xml:space="preserve"> </w:t>
      </w:r>
      <w:r>
        <w:rPr>
          <w:rFonts w:cs="Arial"/>
          <w:b/>
          <w:szCs w:val="20"/>
          <w:lang w:eastAsia="ar-SA"/>
        </w:rPr>
        <w:tab/>
      </w:r>
      <w:r w:rsidRPr="0061008C">
        <w:rPr>
          <w:rFonts w:cs="Arial"/>
          <w:b/>
          <w:szCs w:val="20"/>
          <w:lang w:eastAsia="ar-SA"/>
        </w:rPr>
        <w:t>prawo do wniesienia skargi</w:t>
      </w:r>
      <w:r w:rsidRPr="0061008C">
        <w:rPr>
          <w:rFonts w:cs="Arial"/>
          <w:szCs w:val="20"/>
          <w:lang w:eastAsia="ar-SA"/>
        </w:rPr>
        <w:t xml:space="preserve"> do Prezesa Urzędu Ochrony Danych Osobowych, gdy uzna Pani/Pan, że przetwarzanie danych osobowych Pani/Pana dotyczących narusza przepisy RODO;</w:t>
      </w:r>
    </w:p>
    <w:p w14:paraId="72178189" w14:textId="661390E3" w:rsidR="002C1DB9" w:rsidRPr="0061008C" w:rsidRDefault="005F7752" w:rsidP="005F7752">
      <w:pPr>
        <w:tabs>
          <w:tab w:val="left" w:pos="142"/>
        </w:tabs>
        <w:spacing w:before="40" w:after="40"/>
        <w:ind w:left="1276"/>
        <w:contextualSpacing/>
        <w:rPr>
          <w:rFonts w:cs="Arial"/>
          <w:szCs w:val="20"/>
          <w:lang w:eastAsia="ar-SA"/>
        </w:rPr>
      </w:pPr>
      <w:r>
        <w:rPr>
          <w:rFonts w:cs="Arial"/>
          <w:b/>
          <w:szCs w:val="20"/>
          <w:lang w:eastAsia="ar-SA"/>
        </w:rPr>
        <w:t xml:space="preserve">- </w:t>
      </w:r>
      <w:r w:rsidR="002C1DB9" w:rsidRPr="0061008C">
        <w:rPr>
          <w:rFonts w:cs="Arial"/>
          <w:b/>
          <w:szCs w:val="20"/>
          <w:lang w:eastAsia="ar-SA"/>
        </w:rPr>
        <w:t>nie przysługuje</w:t>
      </w:r>
      <w:r w:rsidR="002C1DB9" w:rsidRPr="0061008C">
        <w:rPr>
          <w:rFonts w:cs="Arial"/>
          <w:szCs w:val="20"/>
          <w:lang w:eastAsia="ar-SA"/>
        </w:rPr>
        <w:t xml:space="preserve"> Pani/Panu:</w:t>
      </w:r>
    </w:p>
    <w:p w14:paraId="0AD1638D" w14:textId="77777777" w:rsidR="002C1DB9" w:rsidRPr="0061008C" w:rsidRDefault="002C1DB9" w:rsidP="002C1DB9">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w związku z art. 17 ust. 3 lit. b, d lub e RODO prawo do usunięcia danych osobowych;</w:t>
      </w:r>
    </w:p>
    <w:p w14:paraId="1DE4D897" w14:textId="77777777" w:rsidR="002C1DB9" w:rsidRPr="0061008C" w:rsidRDefault="002C1DB9" w:rsidP="002C1DB9">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prawo do przenoszenia danych osobowych, o którym mowa w art. 20 RODO;</w:t>
      </w:r>
    </w:p>
    <w:p w14:paraId="6F55CD74" w14:textId="77777777" w:rsidR="002C1DB9" w:rsidRPr="0061008C" w:rsidRDefault="002C1DB9" w:rsidP="002C1DB9">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na podstawie art. 21 RODO prawo sprzeciwu, wobec przetwarzania danych osobowych, gdyż podstawą prawną przetwarzania Pani/Pana danych osobowych jest art. 6 ust. 1 lit. c RODO.</w:t>
      </w:r>
    </w:p>
    <w:p w14:paraId="49B7C89C" w14:textId="77777777" w:rsidR="002C1DB9" w:rsidRPr="00FE10A7" w:rsidRDefault="002C1DB9" w:rsidP="005D519C">
      <w:pPr>
        <w:pStyle w:val="Nagwek3"/>
        <w:numPr>
          <w:ilvl w:val="0"/>
          <w:numId w:val="74"/>
        </w:numPr>
        <w:ind w:left="851"/>
        <w:rPr>
          <w:rFonts w:cs="Arial"/>
          <w:b/>
          <w:szCs w:val="20"/>
          <w:lang w:eastAsia="ar-SA"/>
        </w:rPr>
      </w:pPr>
      <w:r w:rsidRPr="005D519C">
        <w:t>Obowiązki</w:t>
      </w:r>
      <w:r>
        <w:rPr>
          <w:rFonts w:cs="Arial"/>
          <w:b/>
          <w:szCs w:val="20"/>
          <w:lang w:eastAsia="ar-SA"/>
        </w:rPr>
        <w:t xml:space="preserve"> informacyjne w</w:t>
      </w:r>
      <w:r w:rsidRPr="00FE10A7">
        <w:rPr>
          <w:rFonts w:cs="Arial"/>
          <w:b/>
          <w:szCs w:val="20"/>
          <w:lang w:eastAsia="ar-SA"/>
        </w:rPr>
        <w:t>ykonawcy wynikające z RODO.</w:t>
      </w:r>
    </w:p>
    <w:p w14:paraId="2A97F10C" w14:textId="77777777" w:rsidR="002C1DB9" w:rsidRPr="0061008C" w:rsidRDefault="002C1DB9" w:rsidP="002C1DB9">
      <w:pPr>
        <w:tabs>
          <w:tab w:val="left" w:pos="142"/>
        </w:tabs>
        <w:spacing w:before="40" w:after="40"/>
        <w:ind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Pr>
          <w:rFonts w:cs="Arial"/>
          <w:szCs w:val="20"/>
          <w:lang w:eastAsia="ar-SA"/>
        </w:rPr>
        <w:t>e dotyczą i od których dane te w</w:t>
      </w:r>
      <w:r w:rsidRPr="0061008C">
        <w:rPr>
          <w:rFonts w:cs="Arial"/>
          <w:szCs w:val="20"/>
          <w:lang w:eastAsia="ar-SA"/>
        </w:rPr>
        <w:t>ykonawca bezpośrednio pozyskał (będą to w</w:t>
      </w:r>
      <w:r>
        <w:rPr>
          <w:rFonts w:cs="Arial"/>
          <w:szCs w:val="20"/>
          <w:lang w:eastAsia="ar-SA"/>
        </w:rPr>
        <w:t> </w:t>
      </w:r>
      <w:r w:rsidRPr="0061008C">
        <w:rPr>
          <w:rFonts w:cs="Arial"/>
          <w:szCs w:val="20"/>
          <w:lang w:eastAsia="ar-SA"/>
        </w:rPr>
        <w:t>szczególności osoby fizyczne: skierowane do realizacji zamówienia, podwyko</w:t>
      </w:r>
      <w:r>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2207342D" w14:textId="5A0BAF01" w:rsidR="002C1DB9" w:rsidRPr="0061008C" w:rsidRDefault="002C1DB9" w:rsidP="002C1DB9">
      <w:pPr>
        <w:tabs>
          <w:tab w:val="left" w:pos="142"/>
        </w:tabs>
        <w:spacing w:before="40" w:after="40"/>
        <w:ind w:firstLine="0"/>
        <w:contextualSpacing/>
        <w:rPr>
          <w:rFonts w:cs="Arial"/>
          <w:b/>
          <w:szCs w:val="20"/>
          <w:lang w:eastAsia="ar-SA"/>
        </w:rPr>
      </w:pPr>
      <w:r>
        <w:rPr>
          <w:rFonts w:cs="Arial"/>
          <w:szCs w:val="20"/>
          <w:lang w:eastAsia="ar-SA"/>
        </w:rPr>
        <w:t>Ponadto w</w:t>
      </w:r>
      <w:r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w:t>
      </w:r>
      <w:r>
        <w:rPr>
          <w:rFonts w:cs="Arial"/>
          <w:szCs w:val="20"/>
          <w:lang w:eastAsia="ar-SA"/>
        </w:rPr>
        <w:t> </w:t>
      </w:r>
      <w:r w:rsidRPr="0061008C">
        <w:rPr>
          <w:rFonts w:cs="Arial"/>
          <w:szCs w:val="20"/>
          <w:lang w:eastAsia="ar-SA"/>
        </w:rPr>
        <w:t>art. 14 ust. 5 RODO.</w:t>
      </w:r>
      <w:r>
        <w:rPr>
          <w:rFonts w:cs="Arial"/>
          <w:szCs w:val="20"/>
          <w:lang w:eastAsia="ar-SA"/>
        </w:rPr>
        <w:t xml:space="preserve"> W celu zapewnienia, że w</w:t>
      </w:r>
      <w:r w:rsidRPr="0061008C">
        <w:rPr>
          <w:rFonts w:cs="Arial"/>
          <w:szCs w:val="20"/>
          <w:lang w:eastAsia="ar-SA"/>
        </w:rPr>
        <w:t>ykonawca wypełnił ww. obowiązki informacyjne oraz ochrony prawnie uzasadnionych interesów osoby trzeciej, której dane zostały przekazane w</w:t>
      </w:r>
      <w:r>
        <w:rPr>
          <w:rFonts w:cs="Arial"/>
          <w:szCs w:val="20"/>
          <w:lang w:eastAsia="ar-SA"/>
        </w:rPr>
        <w:t> </w:t>
      </w:r>
      <w:r w:rsidRPr="0061008C">
        <w:rPr>
          <w:rFonts w:cs="Arial"/>
          <w:szCs w:val="20"/>
          <w:lang w:eastAsia="ar-SA"/>
        </w:rPr>
        <w:t>związku z udziałem Wykonawcy w postępowaniu, Zama</w:t>
      </w:r>
      <w:r>
        <w:rPr>
          <w:rFonts w:cs="Arial"/>
          <w:szCs w:val="20"/>
          <w:lang w:eastAsia="ar-SA"/>
        </w:rPr>
        <w:t>wiający zobowiązuje w</w:t>
      </w:r>
      <w:r w:rsidRPr="0061008C">
        <w:rPr>
          <w:rFonts w:cs="Arial"/>
          <w:szCs w:val="20"/>
          <w:lang w:eastAsia="ar-SA"/>
        </w:rPr>
        <w:t>ykonawcę do złożenia oświadczenia o wypełnieniu przez niego obowiązków informacyjnych przewidzianych w</w:t>
      </w:r>
      <w:r>
        <w:rPr>
          <w:rFonts w:cs="Arial"/>
          <w:szCs w:val="20"/>
          <w:lang w:eastAsia="ar-SA"/>
        </w:rPr>
        <w:t> </w:t>
      </w:r>
      <w:r w:rsidRPr="0061008C">
        <w:rPr>
          <w:rFonts w:cs="Arial"/>
          <w:szCs w:val="20"/>
          <w:lang w:eastAsia="ar-SA"/>
        </w:rPr>
        <w:t xml:space="preserve">art. 13 lub art. 14 RODO. </w:t>
      </w:r>
      <w:r w:rsidRPr="0061008C">
        <w:rPr>
          <w:rFonts w:cs="Arial"/>
          <w:b/>
          <w:szCs w:val="20"/>
          <w:lang w:eastAsia="ar-SA"/>
        </w:rPr>
        <w:t>Wzór stosownego oświadczenia został przewidziany w formularzu oferty st</w:t>
      </w:r>
      <w:r>
        <w:rPr>
          <w:rFonts w:cs="Arial"/>
          <w:b/>
          <w:szCs w:val="20"/>
          <w:lang w:eastAsia="ar-SA"/>
        </w:rPr>
        <w:t>anowiącego załącznik nr 1A do S</w:t>
      </w:r>
      <w:r w:rsidR="00EE505B">
        <w:rPr>
          <w:rFonts w:cs="Arial"/>
          <w:b/>
          <w:szCs w:val="20"/>
          <w:lang w:eastAsia="ar-SA"/>
        </w:rPr>
        <w:t>WZ</w:t>
      </w:r>
    </w:p>
    <w:sectPr w:rsidR="002C1DB9" w:rsidRPr="0061008C" w:rsidSect="00AD61B9">
      <w:headerReference w:type="default" r:id="rId38"/>
      <w:footerReference w:type="default" r:id="rId39"/>
      <w:footerReference w:type="first" r:id="rId40"/>
      <w:type w:val="continuous"/>
      <w:pgSz w:w="11906" w:h="16838" w:code="9"/>
      <w:pgMar w:top="142" w:right="1134" w:bottom="567" w:left="1134" w:header="567" w:footer="0" w:gutter="0"/>
      <w:pgNumType w:start="3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702F06" w:rsidRDefault="00702F06" w:rsidP="005D63CD">
      <w:pPr>
        <w:spacing w:line="240" w:lineRule="auto"/>
      </w:pPr>
      <w:r>
        <w:separator/>
      </w:r>
    </w:p>
  </w:endnote>
  <w:endnote w:type="continuationSeparator" w:id="0">
    <w:p w14:paraId="0319789D" w14:textId="77777777" w:rsidR="00702F06" w:rsidRDefault="00702F06"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hnschrift">
    <w:altName w:val="Bahnschrift"/>
    <w:panose1 w:val="020B0502040204020203"/>
    <w:charset w:val="EE"/>
    <w:family w:val="swiss"/>
    <w:pitch w:val="variable"/>
    <w:sig w:usb0="A00002C7" w:usb1="00000002"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charset w:val="00"/>
    <w:family w:val="auto"/>
    <w:pitch w:val="default"/>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75544832"/>
      <w:docPartObj>
        <w:docPartGallery w:val="Page Numbers (Bottom of Page)"/>
        <w:docPartUnique/>
      </w:docPartObj>
    </w:sdtPr>
    <w:sdtEndPr/>
    <w:sdtContent>
      <w:sdt>
        <w:sdtPr>
          <w:rPr>
            <w:sz w:val="18"/>
            <w:szCs w:val="18"/>
          </w:rPr>
          <w:id w:val="860082579"/>
          <w:docPartObj>
            <w:docPartGallery w:val="Page Numbers (Top of Page)"/>
            <w:docPartUnique/>
          </w:docPartObj>
        </w:sdtPr>
        <w:sdtEndPr/>
        <w:sdtContent>
          <w:p w14:paraId="62D47E45" w14:textId="6208C35A" w:rsidR="00702F06" w:rsidRPr="00493C09" w:rsidRDefault="00702F06">
            <w:pPr>
              <w:pStyle w:val="Stopka"/>
              <w:jc w:val="right"/>
              <w:rPr>
                <w:sz w:val="18"/>
                <w:szCs w:val="18"/>
              </w:rPr>
            </w:pPr>
            <w:r w:rsidRPr="00493C09">
              <w:rPr>
                <w:sz w:val="18"/>
                <w:szCs w:val="18"/>
              </w:rPr>
              <w:t xml:space="preserve">Strona </w:t>
            </w:r>
            <w:r w:rsidRPr="00493C09">
              <w:rPr>
                <w:b/>
                <w:bCs/>
                <w:sz w:val="18"/>
                <w:szCs w:val="18"/>
              </w:rPr>
              <w:fldChar w:fldCharType="begin"/>
            </w:r>
            <w:r w:rsidRPr="00493C09">
              <w:rPr>
                <w:b/>
                <w:bCs/>
                <w:sz w:val="18"/>
                <w:szCs w:val="18"/>
              </w:rPr>
              <w:instrText>PAGE</w:instrText>
            </w:r>
            <w:r w:rsidRPr="00493C09">
              <w:rPr>
                <w:b/>
                <w:bCs/>
                <w:sz w:val="18"/>
                <w:szCs w:val="18"/>
              </w:rPr>
              <w:fldChar w:fldCharType="separate"/>
            </w:r>
            <w:r>
              <w:rPr>
                <w:b/>
                <w:bCs/>
                <w:noProof/>
                <w:sz w:val="18"/>
                <w:szCs w:val="18"/>
              </w:rPr>
              <w:t>24</w:t>
            </w:r>
            <w:r w:rsidRPr="00493C09">
              <w:rPr>
                <w:b/>
                <w:bCs/>
                <w:sz w:val="18"/>
                <w:szCs w:val="18"/>
              </w:rPr>
              <w:fldChar w:fldCharType="end"/>
            </w:r>
            <w:r w:rsidRPr="00493C09">
              <w:rPr>
                <w:sz w:val="18"/>
                <w:szCs w:val="18"/>
              </w:rPr>
              <w:t xml:space="preserve"> z </w:t>
            </w:r>
            <w:r w:rsidRPr="00493C09">
              <w:rPr>
                <w:b/>
                <w:bCs/>
                <w:sz w:val="18"/>
                <w:szCs w:val="18"/>
              </w:rPr>
              <w:fldChar w:fldCharType="begin"/>
            </w:r>
            <w:r w:rsidRPr="00493C09">
              <w:rPr>
                <w:b/>
                <w:bCs/>
                <w:sz w:val="18"/>
                <w:szCs w:val="18"/>
              </w:rPr>
              <w:instrText>NUMPAGES</w:instrText>
            </w:r>
            <w:r w:rsidRPr="00493C09">
              <w:rPr>
                <w:b/>
                <w:bCs/>
                <w:sz w:val="18"/>
                <w:szCs w:val="18"/>
              </w:rPr>
              <w:fldChar w:fldCharType="separate"/>
            </w:r>
            <w:r>
              <w:rPr>
                <w:b/>
                <w:bCs/>
                <w:noProof/>
                <w:sz w:val="18"/>
                <w:szCs w:val="18"/>
              </w:rPr>
              <w:t>34</w:t>
            </w:r>
            <w:r w:rsidRPr="00493C09">
              <w:rPr>
                <w:b/>
                <w:bCs/>
                <w:sz w:val="18"/>
                <w:szCs w:val="18"/>
              </w:rPr>
              <w:fldChar w:fldCharType="end"/>
            </w:r>
          </w:p>
        </w:sdtContent>
      </w:sdt>
    </w:sdtContent>
  </w:sdt>
  <w:p w14:paraId="14736680" w14:textId="77777777" w:rsidR="00702F06" w:rsidRPr="006B318B" w:rsidRDefault="00702F06" w:rsidP="0030482C">
    <w:pPr>
      <w:pStyle w:val="Stopka"/>
      <w:ind w:left="0" w:firstLine="0"/>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45701" w14:textId="77777777" w:rsidR="00702F06" w:rsidRPr="0030455A" w:rsidRDefault="00702F06" w:rsidP="00342663">
    <w:pPr>
      <w:pStyle w:val="Stopka"/>
      <w:spacing w:line="200" w:lineRule="exact"/>
      <w:rPr>
        <w:color w:val="002D59"/>
        <w:sz w:val="16"/>
        <w:szCs w:val="16"/>
      </w:rPr>
    </w:pPr>
    <w:r w:rsidRPr="0030455A">
      <w:rPr>
        <w:noProof/>
        <w:lang w:eastAsia="pl-PL"/>
      </w:rPr>
      <w:drawing>
        <wp:anchor distT="0" distB="0" distL="114300" distR="114300" simplePos="0" relativeHeight="251659264" behindDoc="1" locked="0" layoutInCell="1" allowOverlap="1" wp14:anchorId="618D5932" wp14:editId="5BA10E5F">
          <wp:simplePos x="0" y="0"/>
          <wp:positionH relativeFrom="page">
            <wp:posOffset>339090</wp:posOffset>
          </wp:positionH>
          <wp:positionV relativeFrom="page">
            <wp:posOffset>9258935</wp:posOffset>
          </wp:positionV>
          <wp:extent cx="3260090" cy="107315"/>
          <wp:effectExtent l="0" t="0" r="0" b="698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r w:rsidRPr="0030455A">
      <w:rPr>
        <w:noProof/>
        <w:lang w:eastAsia="pl-PL"/>
      </w:rPr>
      <w:drawing>
        <wp:anchor distT="0" distB="0" distL="114300" distR="114300" simplePos="0" relativeHeight="251656192" behindDoc="1" locked="0" layoutInCell="1" allowOverlap="1" wp14:anchorId="54A31DD2" wp14:editId="4CB13FE8">
          <wp:simplePos x="0" y="0"/>
          <wp:positionH relativeFrom="page">
            <wp:posOffset>4977130</wp:posOffset>
          </wp:positionH>
          <wp:positionV relativeFrom="page">
            <wp:posOffset>8821420</wp:posOffset>
          </wp:positionV>
          <wp:extent cx="2292985" cy="1490345"/>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sidRPr="0030455A">
      <w:rPr>
        <w:color w:val="002D59"/>
        <w:sz w:val="16"/>
        <w:szCs w:val="16"/>
      </w:rPr>
      <w:t>Uniwersytet Śląski w Katowicach</w:t>
    </w:r>
  </w:p>
  <w:p w14:paraId="5F6AAC36" w14:textId="77777777" w:rsidR="00702F06" w:rsidRPr="0030455A" w:rsidRDefault="00702F06" w:rsidP="00342663">
    <w:pPr>
      <w:pStyle w:val="Stopka"/>
      <w:spacing w:line="200" w:lineRule="exact"/>
      <w:rPr>
        <w:color w:val="002D59"/>
        <w:sz w:val="16"/>
        <w:szCs w:val="16"/>
      </w:rPr>
    </w:pPr>
    <w:r w:rsidRPr="0030455A">
      <w:rPr>
        <w:color w:val="002D59"/>
        <w:sz w:val="16"/>
        <w:szCs w:val="16"/>
      </w:rPr>
      <w:t>Dział Zamówień Publicznych</w:t>
    </w:r>
  </w:p>
  <w:p w14:paraId="1A5D6E5C" w14:textId="77777777" w:rsidR="00702F06" w:rsidRPr="0030455A" w:rsidRDefault="00702F06" w:rsidP="00342663">
    <w:pPr>
      <w:pStyle w:val="Stopka"/>
      <w:spacing w:line="200" w:lineRule="exact"/>
      <w:rPr>
        <w:color w:val="002D59"/>
        <w:sz w:val="16"/>
        <w:szCs w:val="16"/>
      </w:rPr>
    </w:pPr>
    <w:r w:rsidRPr="0030455A">
      <w:rPr>
        <w:color w:val="002D59"/>
        <w:sz w:val="16"/>
        <w:szCs w:val="16"/>
      </w:rPr>
      <w:t>ul. Bankowa 12, 40-007 Katowice</w:t>
    </w:r>
  </w:p>
  <w:p w14:paraId="0D5F71A1" w14:textId="77777777" w:rsidR="00702F06" w:rsidRPr="0030455A" w:rsidRDefault="00702F06" w:rsidP="00342663">
    <w:pPr>
      <w:pStyle w:val="Stopka"/>
      <w:spacing w:line="200" w:lineRule="exact"/>
      <w:rPr>
        <w:color w:val="002D59"/>
        <w:sz w:val="16"/>
        <w:szCs w:val="16"/>
        <w:u w:val="single"/>
        <w:lang w:val="de-DE"/>
      </w:rPr>
    </w:pPr>
    <w:r w:rsidRPr="0030455A">
      <w:rPr>
        <w:color w:val="002D59"/>
        <w:sz w:val="16"/>
        <w:szCs w:val="16"/>
        <w:lang w:val="de-DE"/>
      </w:rPr>
      <w:t xml:space="preserve">tel.: 32 359 13 34, </w:t>
    </w:r>
    <w:proofErr w:type="spellStart"/>
    <w:r w:rsidRPr="0030455A">
      <w:rPr>
        <w:color w:val="002D59"/>
        <w:sz w:val="16"/>
        <w:szCs w:val="16"/>
        <w:lang w:val="de-DE"/>
      </w:rPr>
      <w:t>e-mail</w:t>
    </w:r>
    <w:proofErr w:type="spellEnd"/>
    <w:r w:rsidRPr="0030455A">
      <w:rPr>
        <w:color w:val="002D59"/>
        <w:sz w:val="16"/>
        <w:szCs w:val="16"/>
        <w:lang w:val="de-DE"/>
      </w:rPr>
      <w:t>: dzp@us.edu.pl</w:t>
    </w:r>
  </w:p>
  <w:p w14:paraId="2196D56D" w14:textId="77777777" w:rsidR="00702F06" w:rsidRPr="0030455A" w:rsidRDefault="00702F06" w:rsidP="00342663">
    <w:pPr>
      <w:pStyle w:val="Stopka"/>
      <w:spacing w:line="200" w:lineRule="exact"/>
      <w:rPr>
        <w:color w:val="002D59"/>
        <w:sz w:val="16"/>
        <w:szCs w:val="16"/>
        <w:lang w:val="de-DE"/>
      </w:rPr>
    </w:pPr>
  </w:p>
  <w:p w14:paraId="32868952" w14:textId="77777777" w:rsidR="00702F06" w:rsidRPr="0030455A" w:rsidRDefault="00702F06" w:rsidP="00342663">
    <w:pPr>
      <w:pStyle w:val="Stopka"/>
      <w:spacing w:line="200" w:lineRule="exact"/>
      <w:rPr>
        <w:color w:val="002D59"/>
        <w:sz w:val="16"/>
        <w:szCs w:val="16"/>
        <w:lang w:val="de-DE"/>
      </w:rPr>
    </w:pPr>
  </w:p>
  <w:p w14:paraId="6E4ED6A5" w14:textId="77777777" w:rsidR="00702F06" w:rsidRPr="0030455A" w:rsidRDefault="00702F06" w:rsidP="00342663">
    <w:pPr>
      <w:pStyle w:val="Stopka"/>
      <w:spacing w:line="200" w:lineRule="exact"/>
      <w:rPr>
        <w:color w:val="002D59"/>
        <w:sz w:val="16"/>
        <w:szCs w:val="16"/>
      </w:rPr>
    </w:pPr>
    <w:r w:rsidRPr="0030455A">
      <w:rPr>
        <w:color w:val="002D59"/>
        <w:szCs w:val="18"/>
      </w:rPr>
      <w:t>www.</w:t>
    </w:r>
    <w:r w:rsidRPr="0030455A">
      <w:rPr>
        <w:b/>
        <w:bCs/>
        <w:color w:val="002D59"/>
        <w:szCs w:val="18"/>
      </w:rPr>
      <w:t>us.</w:t>
    </w:r>
    <w:r w:rsidRPr="0030455A">
      <w:rPr>
        <w:color w:val="002D59"/>
        <w:szCs w:val="18"/>
      </w:rPr>
      <w:t>edu.pl</w:t>
    </w:r>
  </w:p>
  <w:p w14:paraId="6AB2AD74" w14:textId="2DBE44DB" w:rsidR="00702F06" w:rsidRPr="00342663" w:rsidRDefault="00702F06" w:rsidP="0034266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849933970"/>
      <w:docPartObj>
        <w:docPartGallery w:val="Page Numbers (Bottom of Page)"/>
        <w:docPartUnique/>
      </w:docPartObj>
    </w:sdtPr>
    <w:sdtEndPr/>
    <w:sdtContent>
      <w:sdt>
        <w:sdtPr>
          <w:rPr>
            <w:sz w:val="18"/>
            <w:szCs w:val="18"/>
          </w:rPr>
          <w:id w:val="-1234004720"/>
          <w:docPartObj>
            <w:docPartGallery w:val="Page Numbers (Top of Page)"/>
            <w:docPartUnique/>
          </w:docPartObj>
        </w:sdtPr>
        <w:sdtEndPr/>
        <w:sdtContent>
          <w:p w14:paraId="798292A7" w14:textId="77777777" w:rsidR="00702F06" w:rsidRPr="00493C09" w:rsidRDefault="00702F06" w:rsidP="00AD61B9">
            <w:pPr>
              <w:pStyle w:val="Stopka"/>
              <w:jc w:val="right"/>
              <w:rPr>
                <w:sz w:val="18"/>
                <w:szCs w:val="18"/>
              </w:rPr>
            </w:pPr>
            <w:r w:rsidRPr="00493C09">
              <w:rPr>
                <w:sz w:val="18"/>
                <w:szCs w:val="18"/>
              </w:rPr>
              <w:t xml:space="preserve">Strona </w:t>
            </w:r>
            <w:r w:rsidRPr="00493C09">
              <w:rPr>
                <w:b/>
                <w:bCs/>
                <w:sz w:val="18"/>
                <w:szCs w:val="18"/>
              </w:rPr>
              <w:fldChar w:fldCharType="begin"/>
            </w:r>
            <w:r w:rsidRPr="00493C09">
              <w:rPr>
                <w:b/>
                <w:bCs/>
                <w:sz w:val="18"/>
                <w:szCs w:val="18"/>
              </w:rPr>
              <w:instrText>PAGE</w:instrText>
            </w:r>
            <w:r w:rsidRPr="00493C09">
              <w:rPr>
                <w:b/>
                <w:bCs/>
                <w:sz w:val="18"/>
                <w:szCs w:val="18"/>
              </w:rPr>
              <w:fldChar w:fldCharType="separate"/>
            </w:r>
            <w:r>
              <w:rPr>
                <w:b/>
                <w:bCs/>
                <w:noProof/>
                <w:sz w:val="18"/>
                <w:szCs w:val="18"/>
              </w:rPr>
              <w:t>37</w:t>
            </w:r>
            <w:r w:rsidRPr="00493C09">
              <w:rPr>
                <w:b/>
                <w:bCs/>
                <w:sz w:val="18"/>
                <w:szCs w:val="18"/>
              </w:rPr>
              <w:fldChar w:fldCharType="end"/>
            </w:r>
            <w:r w:rsidRPr="00493C09">
              <w:rPr>
                <w:sz w:val="18"/>
                <w:szCs w:val="18"/>
              </w:rPr>
              <w:t xml:space="preserve"> z </w:t>
            </w:r>
            <w:r w:rsidRPr="00493C09">
              <w:rPr>
                <w:b/>
                <w:bCs/>
                <w:sz w:val="18"/>
                <w:szCs w:val="18"/>
              </w:rPr>
              <w:fldChar w:fldCharType="begin"/>
            </w:r>
            <w:r w:rsidRPr="00493C09">
              <w:rPr>
                <w:b/>
                <w:bCs/>
                <w:sz w:val="18"/>
                <w:szCs w:val="18"/>
              </w:rPr>
              <w:instrText>NUMPAGES</w:instrText>
            </w:r>
            <w:r w:rsidRPr="00493C09">
              <w:rPr>
                <w:b/>
                <w:bCs/>
                <w:sz w:val="18"/>
                <w:szCs w:val="18"/>
              </w:rPr>
              <w:fldChar w:fldCharType="separate"/>
            </w:r>
            <w:r>
              <w:rPr>
                <w:b/>
                <w:bCs/>
                <w:noProof/>
                <w:sz w:val="18"/>
                <w:szCs w:val="18"/>
              </w:rPr>
              <w:t>34</w:t>
            </w:r>
            <w:r w:rsidRPr="00493C09">
              <w:rPr>
                <w:b/>
                <w:bCs/>
                <w:sz w:val="18"/>
                <w:szCs w:val="18"/>
              </w:rPr>
              <w:fldChar w:fldCharType="end"/>
            </w:r>
          </w:p>
        </w:sdtContent>
      </w:sdt>
    </w:sdtContent>
  </w:sdt>
  <w:p w14:paraId="7A6EC511" w14:textId="178EE142" w:rsidR="00702F06" w:rsidRDefault="00702F06" w:rsidP="00C44DA1">
    <w:pPr>
      <w:pStyle w:val="Stopka"/>
      <w:jc w:val="right"/>
    </w:pPr>
  </w:p>
  <w:p w14:paraId="01F0CD94" w14:textId="77777777" w:rsidR="00702F06" w:rsidRPr="006B318B" w:rsidRDefault="00702F06" w:rsidP="0030482C">
    <w:pPr>
      <w:pStyle w:val="Stopka"/>
      <w:ind w:left="0" w:firstLine="0"/>
      <w:rPr>
        <w:rFonts w:ascii="PT Sans" w:hAnsi="PT Sans"/>
        <w:sz w:val="24"/>
        <w:szCs w:val="24"/>
        <w:vertAlign w:val="subscript"/>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B5603" w14:textId="77777777" w:rsidR="00702F06" w:rsidRPr="00602A59" w:rsidRDefault="00702F06" w:rsidP="008C0FA1">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58240" behindDoc="0" locked="0" layoutInCell="0" allowOverlap="1" wp14:anchorId="72B8F497" wp14:editId="03384C85">
              <wp:simplePos x="0" y="0"/>
              <wp:positionH relativeFrom="rightMargin">
                <wp:posOffset>-147320</wp:posOffset>
              </wp:positionH>
              <wp:positionV relativeFrom="margin">
                <wp:posOffset>9163050</wp:posOffset>
              </wp:positionV>
              <wp:extent cx="819150" cy="433705"/>
              <wp:effectExtent l="0" t="0" r="1905" b="444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0E486F" w14:textId="77777777" w:rsidR="00702F06" w:rsidRPr="00663D66" w:rsidRDefault="00702F06"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72B8F497" id="Prostokąt 1" o:spid="_x0000_s1026" style="position:absolute;left:0;text-align:left;margin-left:-11.6pt;margin-top:721.5pt;width:64.5pt;height:34.15pt;z-index:251658240;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" o:allowincell="f" stroked="f">
              <v:textbox style="mso-fit-shape-to-text:t" inset="0,,0">
                <w:txbxContent>
                  <w:p w14:paraId="260E486F" w14:textId="77777777" w:rsidR="00702F06" w:rsidRPr="00663D66" w:rsidRDefault="00702F06"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v:textbox>
              <w10:wrap anchorx="margin" anchory="margin"/>
            </v:rect>
          </w:pict>
        </mc:Fallback>
      </mc:AlternateContent>
    </w:r>
    <w:r w:rsidRPr="00602A59">
      <w:rPr>
        <w:color w:val="002D59"/>
        <w:sz w:val="16"/>
        <w:szCs w:val="16"/>
      </w:rPr>
      <w:t>Uniwersytet Śląski w Katowicach</w:t>
    </w:r>
  </w:p>
  <w:p w14:paraId="560F9E1C" w14:textId="77777777" w:rsidR="00702F06" w:rsidRPr="00602A59" w:rsidRDefault="00702F06" w:rsidP="008C0FA1">
    <w:pPr>
      <w:pStyle w:val="Stopka"/>
      <w:spacing w:line="276" w:lineRule="auto"/>
      <w:ind w:left="567"/>
      <w:jc w:val="left"/>
      <w:rPr>
        <w:color w:val="002D59"/>
        <w:sz w:val="16"/>
        <w:szCs w:val="16"/>
      </w:rPr>
    </w:pPr>
    <w:r w:rsidRPr="00602A59">
      <w:rPr>
        <w:color w:val="002D59"/>
        <w:sz w:val="16"/>
        <w:szCs w:val="16"/>
      </w:rPr>
      <w:t>Dział Zamówień Publicznych</w:t>
    </w:r>
  </w:p>
  <w:p w14:paraId="30317D07" w14:textId="77777777" w:rsidR="00702F06" w:rsidRPr="00602A59" w:rsidRDefault="00702F06" w:rsidP="008C0FA1">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7216" behindDoc="0" locked="0" layoutInCell="0" allowOverlap="1" wp14:anchorId="6968030B" wp14:editId="5649A84B">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25ACBB" w14:textId="77777777" w:rsidR="00702F06" w:rsidRPr="00AF7FE4" w:rsidRDefault="00702F06"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968030B" id="Prostokąt 2" o:spid="_x0000_s1027" style="position:absolute;left:0;text-align:left;margin-left:20.9pt;margin-top:694.4pt;width:23.9pt;height:27pt;z-index:2516572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7725ACBB" w14:textId="77777777" w:rsidR="00702F06" w:rsidRPr="00AF7FE4" w:rsidRDefault="00702F06"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75963BBF" w14:textId="77777777" w:rsidR="00702F06" w:rsidRPr="00602A59" w:rsidRDefault="00702F06" w:rsidP="008C0FA1">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1F7F1629" w14:textId="77777777" w:rsidR="00702F06" w:rsidRDefault="00702F06" w:rsidP="008C0FA1">
    <w:pPr>
      <w:pStyle w:val="Stopka"/>
      <w:ind w:hanging="567"/>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702F06" w:rsidRDefault="00702F06" w:rsidP="005D63CD">
      <w:pPr>
        <w:spacing w:line="240" w:lineRule="auto"/>
      </w:pPr>
      <w:r>
        <w:separator/>
      </w:r>
    </w:p>
  </w:footnote>
  <w:footnote w:type="continuationSeparator" w:id="0">
    <w:p w14:paraId="2B46885E" w14:textId="77777777" w:rsidR="00702F06" w:rsidRDefault="00702F06"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2D802B0A" w:rsidR="00702F06" w:rsidRDefault="00702F06" w:rsidP="004E009E">
    <w:pPr>
      <w:spacing w:line="276"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435D6" w14:textId="78449DF4" w:rsidR="00702F06" w:rsidRDefault="00702F06" w:rsidP="00A53BDA">
    <w:pPr>
      <w:pStyle w:val="Nagwek"/>
      <w:ind w:left="0" w:firstLine="0"/>
      <w:jc w:val="left"/>
    </w:pPr>
    <w:r>
      <w:rPr>
        <w:noProof/>
      </w:rPr>
      <w:drawing>
        <wp:inline distT="0" distB="0" distL="0" distR="0" wp14:anchorId="7B6CA30E" wp14:editId="1C60989B">
          <wp:extent cx="6120130" cy="911779"/>
          <wp:effectExtent l="0" t="0" r="0" b="3175"/>
          <wp:docPr id="3" name="Obraz 3"/>
          <wp:cNvGraphicFramePr/>
          <a:graphic xmlns:a="http://schemas.openxmlformats.org/drawingml/2006/main">
            <a:graphicData uri="http://schemas.openxmlformats.org/drawingml/2006/picture">
              <pic:pic xmlns:pic="http://schemas.openxmlformats.org/drawingml/2006/picture">
                <pic:nvPicPr>
                  <pic:cNvPr id="30" name="Obraz 30"/>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120130" cy="91177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54AA7" w14:textId="20DD7D12" w:rsidR="00702F06" w:rsidRDefault="00702F06" w:rsidP="0030482C">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rPr>
    </w:lvl>
  </w:abstractNum>
  <w:abstractNum w:abstractNumId="1" w15:restartNumberingAfterBreak="0">
    <w:nsid w:val="0000002E"/>
    <w:multiLevelType w:val="multilevel"/>
    <w:tmpl w:val="FF8AEA34"/>
    <w:name w:val="WW8Num46"/>
    <w:lvl w:ilvl="0">
      <w:start w:val="1"/>
      <w:numFmt w:val="lowerLetter"/>
      <w:lvlText w:val="%1)"/>
      <w:lvlJc w:val="left"/>
      <w:pPr>
        <w:tabs>
          <w:tab w:val="num" w:pos="360"/>
        </w:tabs>
        <w:ind w:left="360" w:hanging="360"/>
      </w:pPr>
      <w:rPr>
        <w:rFonts w:ascii="Arial" w:eastAsia="Calibri"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397638"/>
    <w:multiLevelType w:val="hybridMultilevel"/>
    <w:tmpl w:val="12E653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0204C154"/>
    <w:lvl w:ilvl="0" w:tplc="E8F0D916">
      <w:start w:val="1"/>
      <w:numFmt w:val="decimal"/>
      <w:pStyle w:val="Nagwek3"/>
      <w:lvlText w:val="%1)"/>
      <w:lvlJc w:val="left"/>
      <w:pPr>
        <w:ind w:left="928" w:hanging="360"/>
      </w:pPr>
      <w:rPr>
        <w:rFonts w:ascii="Bahnschrift" w:hAnsi="Bahnschrift"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D0071F6">
      <w:start w:val="1"/>
      <w:numFmt w:val="lowerLetter"/>
      <w:lvlText w:val="%2)"/>
      <w:lvlJc w:val="left"/>
      <w:pPr>
        <w:ind w:left="502" w:hanging="360"/>
      </w:pPr>
      <w:rPr>
        <w:rFonts w:ascii="Bahnschrift" w:hAnsi="Bahnschrift" w:hint="default"/>
        <w:b w:val="0"/>
        <w:sz w:val="18"/>
        <w:szCs w:val="18"/>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8F15B4D"/>
    <w:multiLevelType w:val="hybridMultilevel"/>
    <w:tmpl w:val="CCC06FA2"/>
    <w:lvl w:ilvl="0" w:tplc="E17CDC60">
      <w:start w:val="1"/>
      <w:numFmt w:val="bullet"/>
      <w:lvlText w:val="-"/>
      <w:lvlJc w:val="left"/>
      <w:pPr>
        <w:ind w:left="1571" w:hanging="360"/>
      </w:pPr>
      <w:rPr>
        <w:rFonts w:ascii="Bahnschrift" w:hAnsi="Bahnschrift"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2BD54A41"/>
    <w:multiLevelType w:val="hybridMultilevel"/>
    <w:tmpl w:val="7DA0FD9C"/>
    <w:lvl w:ilvl="0" w:tplc="F26CC9B0">
      <w:start w:val="1"/>
      <w:numFmt w:val="decimal"/>
      <w:pStyle w:val="Nagwek2"/>
      <w:lvlText w:val="%1."/>
      <w:lvlJc w:val="left"/>
      <w:pPr>
        <w:ind w:left="6598" w:hanging="360"/>
      </w:pPr>
      <w:rPr>
        <w:rFonts w:hint="default"/>
        <w:b/>
        <w:color w:val="222A35" w:themeColor="text2" w:themeShade="8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EF4E45A">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2D0A16D2"/>
    <w:multiLevelType w:val="singleLevel"/>
    <w:tmpl w:val="0415000F"/>
    <w:lvl w:ilvl="0">
      <w:start w:val="1"/>
      <w:numFmt w:val="decimal"/>
      <w:lvlText w:val="%1."/>
      <w:lvlJc w:val="left"/>
      <w:pPr>
        <w:ind w:left="720" w:hanging="360"/>
      </w:pPr>
    </w:lvl>
  </w:abstractNum>
  <w:abstractNum w:abstractNumId="7" w15:restartNumberingAfterBreak="0">
    <w:nsid w:val="376011C9"/>
    <w:multiLevelType w:val="hybridMultilevel"/>
    <w:tmpl w:val="73921886"/>
    <w:lvl w:ilvl="0" w:tplc="1584ABF6">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 w15:restartNumberingAfterBreak="0">
    <w:nsid w:val="579D6890"/>
    <w:multiLevelType w:val="hybridMultilevel"/>
    <w:tmpl w:val="85349536"/>
    <w:lvl w:ilvl="0" w:tplc="B52A9404">
      <w:start w:val="1"/>
      <w:numFmt w:val="lowerLetter"/>
      <w:pStyle w:val="Nagwek4"/>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7"/>
  </w:num>
  <w:num w:numId="4">
    <w:abstractNumId w:val="5"/>
  </w:num>
  <w:num w:numId="5">
    <w:abstractNumId w:val="5"/>
    <w:lvlOverride w:ilvl="0">
      <w:startOverride w:val="1"/>
    </w:lvlOverride>
  </w:num>
  <w:num w:numId="6">
    <w:abstractNumId w:val="3"/>
    <w:lvlOverride w:ilvl="0">
      <w:startOverride w:val="1"/>
    </w:lvlOverride>
  </w:num>
  <w:num w:numId="7">
    <w:abstractNumId w:val="5"/>
    <w:lvlOverride w:ilvl="0">
      <w:startOverride w:val="1"/>
    </w:lvlOverride>
  </w:num>
  <w:num w:numId="8">
    <w:abstractNumId w:val="5"/>
    <w:lvlOverride w:ilvl="0">
      <w:startOverride w:val="1"/>
    </w:lvlOverride>
  </w:num>
  <w:num w:numId="9">
    <w:abstractNumId w:val="3"/>
    <w:lvlOverride w:ilvl="0">
      <w:startOverride w:val="1"/>
    </w:lvlOverride>
  </w:num>
  <w:num w:numId="10">
    <w:abstractNumId w:val="11"/>
    <w:lvlOverride w:ilvl="0">
      <w:startOverride w:val="1"/>
    </w:lvlOverride>
  </w:num>
  <w:num w:numId="11">
    <w:abstractNumId w:val="11"/>
    <w:lvlOverride w:ilvl="0">
      <w:startOverride w:val="1"/>
    </w:lvlOverride>
  </w:num>
  <w:num w:numId="12">
    <w:abstractNumId w:val="3"/>
    <w:lvlOverride w:ilvl="0">
      <w:startOverride w:val="1"/>
    </w:lvlOverride>
  </w:num>
  <w:num w:numId="13">
    <w:abstractNumId w:val="5"/>
    <w:lvlOverride w:ilvl="0">
      <w:startOverride w:val="1"/>
    </w:lvlOverride>
  </w:num>
  <w:num w:numId="14">
    <w:abstractNumId w:val="3"/>
    <w:lvlOverride w:ilvl="0">
      <w:startOverride w:val="1"/>
    </w:lvlOverride>
  </w:num>
  <w:num w:numId="15">
    <w:abstractNumId w:val="11"/>
    <w:lvlOverride w:ilvl="0">
      <w:startOverride w:val="1"/>
    </w:lvlOverride>
  </w:num>
  <w:num w:numId="16">
    <w:abstractNumId w:val="3"/>
    <w:lvlOverride w:ilvl="0">
      <w:startOverride w:val="1"/>
    </w:lvlOverride>
  </w:num>
  <w:num w:numId="17">
    <w:abstractNumId w:val="5"/>
    <w:lvlOverride w:ilvl="0">
      <w:startOverride w:val="1"/>
    </w:lvlOverride>
  </w:num>
  <w:num w:numId="18">
    <w:abstractNumId w:val="3"/>
    <w:lvlOverride w:ilvl="0">
      <w:startOverride w:val="1"/>
    </w:lvlOverride>
  </w:num>
  <w:num w:numId="19">
    <w:abstractNumId w:val="5"/>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5"/>
    <w:lvlOverride w:ilvl="0">
      <w:startOverride w:val="1"/>
    </w:lvlOverride>
  </w:num>
  <w:num w:numId="23">
    <w:abstractNumId w:val="3"/>
    <w:lvlOverride w:ilvl="0">
      <w:startOverride w:val="1"/>
    </w:lvlOverride>
  </w:num>
  <w:num w:numId="24">
    <w:abstractNumId w:val="4"/>
  </w:num>
  <w:num w:numId="25">
    <w:abstractNumId w:val="5"/>
    <w:lvlOverride w:ilvl="0">
      <w:startOverride w:val="2"/>
    </w:lvlOverride>
  </w:num>
  <w:num w:numId="26">
    <w:abstractNumId w:val="3"/>
    <w:lvlOverride w:ilvl="0">
      <w:startOverride w:val="1"/>
    </w:lvlOverride>
  </w:num>
  <w:num w:numId="27">
    <w:abstractNumId w:val="5"/>
    <w:lvlOverride w:ilvl="0">
      <w:startOverride w:val="1"/>
    </w:lvlOverride>
  </w:num>
  <w:num w:numId="28">
    <w:abstractNumId w:val="3"/>
    <w:lvlOverride w:ilvl="0">
      <w:startOverride w:val="1"/>
    </w:lvlOverride>
  </w:num>
  <w:num w:numId="29">
    <w:abstractNumId w:val="5"/>
    <w:lvlOverride w:ilvl="0">
      <w:startOverride w:val="1"/>
    </w:lvlOverride>
  </w:num>
  <w:num w:numId="30">
    <w:abstractNumId w:val="3"/>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5"/>
    <w:lvlOverride w:ilvl="0">
      <w:startOverride w:val="1"/>
    </w:lvlOverride>
  </w:num>
  <w:num w:numId="34">
    <w:abstractNumId w:val="9"/>
  </w:num>
  <w:num w:numId="35">
    <w:abstractNumId w:val="3"/>
    <w:lvlOverride w:ilvl="0">
      <w:startOverride w:val="1"/>
    </w:lvlOverride>
  </w:num>
  <w:num w:numId="36">
    <w:abstractNumId w:val="11"/>
    <w:lvlOverride w:ilvl="0">
      <w:startOverride w:val="1"/>
    </w:lvlOverride>
  </w:num>
  <w:num w:numId="37">
    <w:abstractNumId w:val="11"/>
    <w:lvlOverride w:ilvl="0">
      <w:startOverride w:val="1"/>
    </w:lvlOverride>
  </w:num>
  <w:num w:numId="38">
    <w:abstractNumId w:val="11"/>
    <w:lvlOverride w:ilvl="0">
      <w:startOverride w:val="1"/>
    </w:lvlOverride>
  </w:num>
  <w:num w:numId="39">
    <w:abstractNumId w:val="11"/>
    <w:lvlOverride w:ilvl="0">
      <w:startOverride w:val="1"/>
    </w:lvlOverride>
  </w:num>
  <w:num w:numId="40">
    <w:abstractNumId w:val="3"/>
    <w:lvlOverride w:ilvl="0">
      <w:startOverride w:val="1"/>
    </w:lvlOverride>
  </w:num>
  <w:num w:numId="41">
    <w:abstractNumId w:val="3"/>
    <w:lvlOverride w:ilvl="0">
      <w:startOverride w:val="1"/>
    </w:lvlOverride>
  </w:num>
  <w:num w:numId="42">
    <w:abstractNumId w:val="3"/>
    <w:lvlOverride w:ilvl="0">
      <w:startOverride w:val="1"/>
    </w:lvlOverride>
  </w:num>
  <w:num w:numId="43">
    <w:abstractNumId w:val="3"/>
  </w:num>
  <w:num w:numId="44">
    <w:abstractNumId w:val="5"/>
    <w:lvlOverride w:ilvl="0">
      <w:startOverride w:val="1"/>
    </w:lvlOverride>
  </w:num>
  <w:num w:numId="45">
    <w:abstractNumId w:val="3"/>
    <w:lvlOverride w:ilvl="0">
      <w:startOverride w:val="1"/>
    </w:lvlOverride>
  </w:num>
  <w:num w:numId="46">
    <w:abstractNumId w:val="3"/>
    <w:lvlOverride w:ilvl="0">
      <w:startOverride w:val="1"/>
    </w:lvlOverride>
  </w:num>
  <w:num w:numId="47">
    <w:abstractNumId w:val="3"/>
    <w:lvlOverride w:ilvl="0">
      <w:startOverride w:val="1"/>
    </w:lvlOverride>
  </w:num>
  <w:num w:numId="48">
    <w:abstractNumId w:val="3"/>
    <w:lvlOverride w:ilvl="0">
      <w:startOverride w:val="1"/>
    </w:lvlOverride>
  </w:num>
  <w:num w:numId="49">
    <w:abstractNumId w:val="3"/>
    <w:lvlOverride w:ilvl="0">
      <w:startOverride w:val="1"/>
    </w:lvlOverride>
  </w:num>
  <w:num w:numId="50">
    <w:abstractNumId w:val="3"/>
    <w:lvlOverride w:ilvl="0">
      <w:startOverride w:val="1"/>
    </w:lvlOverride>
  </w:num>
  <w:num w:numId="51">
    <w:abstractNumId w:val="11"/>
    <w:lvlOverride w:ilvl="0">
      <w:startOverride w:val="1"/>
    </w:lvlOverride>
  </w:num>
  <w:num w:numId="52">
    <w:abstractNumId w:val="11"/>
  </w:num>
  <w:num w:numId="53">
    <w:abstractNumId w:val="3"/>
    <w:lvlOverride w:ilvl="0">
      <w:startOverride w:val="1"/>
    </w:lvlOverride>
  </w:num>
  <w:num w:numId="54">
    <w:abstractNumId w:val="11"/>
    <w:lvlOverride w:ilvl="0">
      <w:startOverride w:val="1"/>
    </w:lvlOverride>
  </w:num>
  <w:num w:numId="55">
    <w:abstractNumId w:val="11"/>
    <w:lvlOverride w:ilvl="0">
      <w:startOverride w:val="1"/>
    </w:lvlOverride>
  </w:num>
  <w:num w:numId="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
  </w:num>
  <w:num w:numId="58">
    <w:abstractNumId w:val="11"/>
    <w:lvlOverride w:ilvl="0">
      <w:startOverride w:val="1"/>
    </w:lvlOverride>
  </w:num>
  <w:num w:numId="59">
    <w:abstractNumId w:val="3"/>
    <w:lvlOverride w:ilvl="0">
      <w:startOverride w:val="1"/>
    </w:lvlOverride>
  </w:num>
  <w:num w:numId="60">
    <w:abstractNumId w:val="3"/>
    <w:lvlOverride w:ilvl="0">
      <w:startOverride w:val="1"/>
    </w:lvlOverride>
  </w:num>
  <w:num w:numId="61">
    <w:abstractNumId w:val="11"/>
    <w:lvlOverride w:ilvl="0">
      <w:startOverride w:val="1"/>
    </w:lvlOverride>
  </w:num>
  <w:num w:numId="62">
    <w:abstractNumId w:val="5"/>
    <w:lvlOverride w:ilvl="0">
      <w:startOverride w:val="1"/>
    </w:lvlOverride>
    <w:lvlOverride w:ilvl="1">
      <w:startOverride w:val="1"/>
    </w:lvlOverride>
    <w:lvlOverride w:ilvl="2">
      <w:startOverride w:val="1"/>
    </w:lvlOverride>
    <w:lvlOverride w:ilvl="3">
      <w:startOverride w:val="1"/>
    </w:lvlOverride>
  </w:num>
  <w:num w:numId="63">
    <w:abstractNumId w:val="5"/>
    <w:lvlOverride w:ilvl="0">
      <w:startOverride w:val="1"/>
    </w:lvlOverride>
    <w:lvlOverride w:ilvl="1">
      <w:startOverride w:val="1"/>
    </w:lvlOverride>
    <w:lvlOverride w:ilvl="2">
      <w:startOverride w:val="1"/>
    </w:lvlOverride>
    <w:lvlOverride w:ilvl="3">
      <w:startOverride w:val="1"/>
    </w:lvlOverride>
  </w:num>
  <w:num w:numId="64">
    <w:abstractNumId w:val="11"/>
    <w:lvlOverride w:ilvl="0">
      <w:startOverride w:val="1"/>
    </w:lvlOverride>
  </w:num>
  <w:num w:numId="65">
    <w:abstractNumId w:val="3"/>
    <w:lvlOverride w:ilvl="0">
      <w:startOverride w:val="1"/>
    </w:lvlOverride>
    <w:lvlOverride w:ilvl="1">
      <w:startOverride w:val="1"/>
    </w:lvlOverride>
    <w:lvlOverride w:ilvl="2">
      <w:startOverride w:val="1"/>
    </w:lvlOverride>
    <w:lvlOverride w:ilvl="3">
      <w:startOverride w:val="3"/>
    </w:lvlOverride>
  </w:num>
  <w:num w:numId="66">
    <w:abstractNumId w:val="3"/>
    <w:lvlOverride w:ilvl="0">
      <w:startOverride w:val="1"/>
    </w:lvlOverride>
    <w:lvlOverride w:ilvl="1">
      <w:startOverride w:val="1"/>
    </w:lvlOverride>
    <w:lvlOverride w:ilvl="2">
      <w:startOverride w:val="1"/>
    </w:lvlOverride>
    <w:lvlOverride w:ilvl="3">
      <w:startOverride w:val="5"/>
    </w:lvlOverride>
  </w:num>
  <w:num w:numId="67">
    <w:abstractNumId w:val="5"/>
    <w:lvlOverride w:ilvl="0">
      <w:startOverride w:val="1"/>
    </w:lvlOverride>
  </w:num>
  <w:num w:numId="68">
    <w:abstractNumId w:val="3"/>
    <w:lvlOverride w:ilvl="0">
      <w:startOverride w:val="1"/>
    </w:lvlOverride>
  </w:num>
  <w:num w:numId="69">
    <w:abstractNumId w:val="3"/>
    <w:lvlOverride w:ilvl="0">
      <w:startOverride w:val="1"/>
    </w:lvlOverride>
  </w:num>
  <w:num w:numId="70">
    <w:abstractNumId w:val="11"/>
    <w:lvlOverride w:ilvl="0">
      <w:startOverride w:val="1"/>
    </w:lvlOverride>
  </w:num>
  <w:num w:numId="71">
    <w:abstractNumId w:val="3"/>
    <w:lvlOverride w:ilvl="0">
      <w:startOverride w:val="1"/>
    </w:lvlOverride>
  </w:num>
  <w:num w:numId="72">
    <w:abstractNumId w:val="11"/>
    <w:lvlOverride w:ilvl="0">
      <w:startOverride w:val="1"/>
    </w:lvlOverride>
  </w:num>
  <w:num w:numId="73">
    <w:abstractNumId w:val="11"/>
    <w:lvlOverride w:ilvl="0">
      <w:startOverride w:val="1"/>
    </w:lvlOverride>
  </w:num>
  <w:num w:numId="74">
    <w:abstractNumId w:val="3"/>
    <w:lvlOverride w:ilvl="0">
      <w:startOverride w:val="1"/>
    </w:lvlOverride>
  </w:num>
  <w:num w:numId="75">
    <w:abstractNumId w:val="11"/>
    <w:lvlOverride w:ilvl="0">
      <w:startOverride w:val="1"/>
    </w:lvlOverride>
  </w:num>
  <w:num w:numId="76">
    <w:abstractNumId w:val="11"/>
  </w:num>
  <w:num w:numId="77">
    <w:abstractNumId w:val="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47809"/>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836"/>
    <w:rsid w:val="00002F1C"/>
    <w:rsid w:val="0000445B"/>
    <w:rsid w:val="0001285D"/>
    <w:rsid w:val="00014630"/>
    <w:rsid w:val="0001794F"/>
    <w:rsid w:val="00017990"/>
    <w:rsid w:val="00021C6F"/>
    <w:rsid w:val="00023CE7"/>
    <w:rsid w:val="00024CA6"/>
    <w:rsid w:val="000307D3"/>
    <w:rsid w:val="000310C7"/>
    <w:rsid w:val="00034894"/>
    <w:rsid w:val="0003593D"/>
    <w:rsid w:val="00040A67"/>
    <w:rsid w:val="00042ACE"/>
    <w:rsid w:val="000479C6"/>
    <w:rsid w:val="00050A7E"/>
    <w:rsid w:val="000518A0"/>
    <w:rsid w:val="00052289"/>
    <w:rsid w:val="00053EA5"/>
    <w:rsid w:val="00060C20"/>
    <w:rsid w:val="00062715"/>
    <w:rsid w:val="000649CD"/>
    <w:rsid w:val="00065E6E"/>
    <w:rsid w:val="0006600F"/>
    <w:rsid w:val="00066CCC"/>
    <w:rsid w:val="00070C25"/>
    <w:rsid w:val="000729DF"/>
    <w:rsid w:val="00073192"/>
    <w:rsid w:val="0007435A"/>
    <w:rsid w:val="00074A9A"/>
    <w:rsid w:val="0007569D"/>
    <w:rsid w:val="00080C23"/>
    <w:rsid w:val="00081B5A"/>
    <w:rsid w:val="00083060"/>
    <w:rsid w:val="000836B7"/>
    <w:rsid w:val="00092773"/>
    <w:rsid w:val="00093C04"/>
    <w:rsid w:val="00095813"/>
    <w:rsid w:val="000A08EE"/>
    <w:rsid w:val="000A2883"/>
    <w:rsid w:val="000A37EA"/>
    <w:rsid w:val="000A3D64"/>
    <w:rsid w:val="000A5BCB"/>
    <w:rsid w:val="000B0AAE"/>
    <w:rsid w:val="000B7728"/>
    <w:rsid w:val="000C5ABC"/>
    <w:rsid w:val="000C6B2B"/>
    <w:rsid w:val="000C74C9"/>
    <w:rsid w:val="000D1F37"/>
    <w:rsid w:val="000D2481"/>
    <w:rsid w:val="000D4D2C"/>
    <w:rsid w:val="000D5054"/>
    <w:rsid w:val="000D53E4"/>
    <w:rsid w:val="000D658E"/>
    <w:rsid w:val="000E587B"/>
    <w:rsid w:val="000E799D"/>
    <w:rsid w:val="000F4244"/>
    <w:rsid w:val="000F600C"/>
    <w:rsid w:val="000F7499"/>
    <w:rsid w:val="00100F0A"/>
    <w:rsid w:val="00103256"/>
    <w:rsid w:val="00110217"/>
    <w:rsid w:val="00111FD4"/>
    <w:rsid w:val="00112C98"/>
    <w:rsid w:val="001135DC"/>
    <w:rsid w:val="00113823"/>
    <w:rsid w:val="00115B37"/>
    <w:rsid w:val="00120996"/>
    <w:rsid w:val="00121FEE"/>
    <w:rsid w:val="0012598C"/>
    <w:rsid w:val="00125FCF"/>
    <w:rsid w:val="001325C1"/>
    <w:rsid w:val="00134454"/>
    <w:rsid w:val="0013527E"/>
    <w:rsid w:val="001463E7"/>
    <w:rsid w:val="00147280"/>
    <w:rsid w:val="001509D7"/>
    <w:rsid w:val="00155256"/>
    <w:rsid w:val="00155505"/>
    <w:rsid w:val="001555CF"/>
    <w:rsid w:val="00163DD7"/>
    <w:rsid w:val="00170642"/>
    <w:rsid w:val="00170D32"/>
    <w:rsid w:val="00171834"/>
    <w:rsid w:val="00173EFC"/>
    <w:rsid w:val="0017629A"/>
    <w:rsid w:val="0017666F"/>
    <w:rsid w:val="00177592"/>
    <w:rsid w:val="001814C5"/>
    <w:rsid w:val="001832B9"/>
    <w:rsid w:val="001863EA"/>
    <w:rsid w:val="0018752C"/>
    <w:rsid w:val="00187D19"/>
    <w:rsid w:val="001902EC"/>
    <w:rsid w:val="00191685"/>
    <w:rsid w:val="0019379C"/>
    <w:rsid w:val="00197885"/>
    <w:rsid w:val="00197CBB"/>
    <w:rsid w:val="001A0C84"/>
    <w:rsid w:val="001A32D7"/>
    <w:rsid w:val="001B1AC0"/>
    <w:rsid w:val="001B39D4"/>
    <w:rsid w:val="001B65F6"/>
    <w:rsid w:val="001B6A6B"/>
    <w:rsid w:val="001B72BE"/>
    <w:rsid w:val="001B7C45"/>
    <w:rsid w:val="001C12CC"/>
    <w:rsid w:val="001C1C3C"/>
    <w:rsid w:val="001C1EFD"/>
    <w:rsid w:val="001C3F05"/>
    <w:rsid w:val="001C43D0"/>
    <w:rsid w:val="001D05CD"/>
    <w:rsid w:val="001D06DE"/>
    <w:rsid w:val="001D1245"/>
    <w:rsid w:val="001F0345"/>
    <w:rsid w:val="001F64AC"/>
    <w:rsid w:val="00200A27"/>
    <w:rsid w:val="0020148B"/>
    <w:rsid w:val="00216348"/>
    <w:rsid w:val="00221638"/>
    <w:rsid w:val="00223275"/>
    <w:rsid w:val="00226310"/>
    <w:rsid w:val="002275CE"/>
    <w:rsid w:val="00230DE9"/>
    <w:rsid w:val="002318AB"/>
    <w:rsid w:val="00241D9C"/>
    <w:rsid w:val="00241E3C"/>
    <w:rsid w:val="00244022"/>
    <w:rsid w:val="00244487"/>
    <w:rsid w:val="002500B4"/>
    <w:rsid w:val="00262074"/>
    <w:rsid w:val="00270B17"/>
    <w:rsid w:val="00272E3F"/>
    <w:rsid w:val="0027412F"/>
    <w:rsid w:val="0027462C"/>
    <w:rsid w:val="002767DF"/>
    <w:rsid w:val="002819A3"/>
    <w:rsid w:val="00284892"/>
    <w:rsid w:val="00292CAA"/>
    <w:rsid w:val="00295552"/>
    <w:rsid w:val="0029797C"/>
    <w:rsid w:val="00297EB3"/>
    <w:rsid w:val="002A2CDE"/>
    <w:rsid w:val="002A3574"/>
    <w:rsid w:val="002A50F6"/>
    <w:rsid w:val="002B20B0"/>
    <w:rsid w:val="002B3B39"/>
    <w:rsid w:val="002B5872"/>
    <w:rsid w:val="002B6782"/>
    <w:rsid w:val="002C1DB9"/>
    <w:rsid w:val="002C253C"/>
    <w:rsid w:val="002C5FAF"/>
    <w:rsid w:val="002D012E"/>
    <w:rsid w:val="002D2452"/>
    <w:rsid w:val="002D273D"/>
    <w:rsid w:val="002D2F12"/>
    <w:rsid w:val="002D4B0D"/>
    <w:rsid w:val="002D64F0"/>
    <w:rsid w:val="002E213E"/>
    <w:rsid w:val="002E3748"/>
    <w:rsid w:val="002E4CF0"/>
    <w:rsid w:val="002E5C0B"/>
    <w:rsid w:val="002E65D3"/>
    <w:rsid w:val="002E735C"/>
    <w:rsid w:val="002F4BA4"/>
    <w:rsid w:val="002F5524"/>
    <w:rsid w:val="002F56CF"/>
    <w:rsid w:val="002F58A7"/>
    <w:rsid w:val="003016B1"/>
    <w:rsid w:val="00301EA8"/>
    <w:rsid w:val="00302192"/>
    <w:rsid w:val="0030455A"/>
    <w:rsid w:val="0030482C"/>
    <w:rsid w:val="00305D5C"/>
    <w:rsid w:val="00306C3B"/>
    <w:rsid w:val="0031115A"/>
    <w:rsid w:val="003144B0"/>
    <w:rsid w:val="00317F1D"/>
    <w:rsid w:val="00321B53"/>
    <w:rsid w:val="003322E2"/>
    <w:rsid w:val="003327C2"/>
    <w:rsid w:val="00341066"/>
    <w:rsid w:val="00342663"/>
    <w:rsid w:val="0034267D"/>
    <w:rsid w:val="0034281E"/>
    <w:rsid w:val="003439DD"/>
    <w:rsid w:val="00347275"/>
    <w:rsid w:val="003517DE"/>
    <w:rsid w:val="0035250C"/>
    <w:rsid w:val="00354EEE"/>
    <w:rsid w:val="00356D90"/>
    <w:rsid w:val="00357D01"/>
    <w:rsid w:val="0036205B"/>
    <w:rsid w:val="003636A2"/>
    <w:rsid w:val="0036572F"/>
    <w:rsid w:val="003709F7"/>
    <w:rsid w:val="00373709"/>
    <w:rsid w:val="00381AD1"/>
    <w:rsid w:val="00382315"/>
    <w:rsid w:val="00384086"/>
    <w:rsid w:val="00384DA3"/>
    <w:rsid w:val="00385E23"/>
    <w:rsid w:val="00385F18"/>
    <w:rsid w:val="00390B47"/>
    <w:rsid w:val="003925AC"/>
    <w:rsid w:val="00392774"/>
    <w:rsid w:val="00394C93"/>
    <w:rsid w:val="00396615"/>
    <w:rsid w:val="003A15CC"/>
    <w:rsid w:val="003A43A3"/>
    <w:rsid w:val="003A5883"/>
    <w:rsid w:val="003A7259"/>
    <w:rsid w:val="003B0CBC"/>
    <w:rsid w:val="003B18C9"/>
    <w:rsid w:val="003B3416"/>
    <w:rsid w:val="003B5475"/>
    <w:rsid w:val="003C094D"/>
    <w:rsid w:val="003C3AC5"/>
    <w:rsid w:val="003C461B"/>
    <w:rsid w:val="003C6D2D"/>
    <w:rsid w:val="003C6FE1"/>
    <w:rsid w:val="003E05AE"/>
    <w:rsid w:val="003E17F0"/>
    <w:rsid w:val="003E1DB0"/>
    <w:rsid w:val="003E3BDD"/>
    <w:rsid w:val="003F2DDC"/>
    <w:rsid w:val="00400B29"/>
    <w:rsid w:val="00404C44"/>
    <w:rsid w:val="0040799D"/>
    <w:rsid w:val="00410DFD"/>
    <w:rsid w:val="0041243B"/>
    <w:rsid w:val="00415CBE"/>
    <w:rsid w:val="004162BC"/>
    <w:rsid w:val="00416D5A"/>
    <w:rsid w:val="004173AE"/>
    <w:rsid w:val="00430D9E"/>
    <w:rsid w:val="0043134E"/>
    <w:rsid w:val="004321BE"/>
    <w:rsid w:val="00434F71"/>
    <w:rsid w:val="00436F8D"/>
    <w:rsid w:val="004422CE"/>
    <w:rsid w:val="00447D99"/>
    <w:rsid w:val="00450EB8"/>
    <w:rsid w:val="004516FA"/>
    <w:rsid w:val="004522A1"/>
    <w:rsid w:val="00454465"/>
    <w:rsid w:val="00455B33"/>
    <w:rsid w:val="004568E4"/>
    <w:rsid w:val="00457D79"/>
    <w:rsid w:val="00467882"/>
    <w:rsid w:val="00471B27"/>
    <w:rsid w:val="00473A01"/>
    <w:rsid w:val="00473D30"/>
    <w:rsid w:val="00473F6B"/>
    <w:rsid w:val="0047467B"/>
    <w:rsid w:val="00475AAC"/>
    <w:rsid w:val="00477FA3"/>
    <w:rsid w:val="004837D8"/>
    <w:rsid w:val="00490CBC"/>
    <w:rsid w:val="00493633"/>
    <w:rsid w:val="00493C09"/>
    <w:rsid w:val="00494272"/>
    <w:rsid w:val="0049570C"/>
    <w:rsid w:val="004960E1"/>
    <w:rsid w:val="004975ED"/>
    <w:rsid w:val="004A2BDB"/>
    <w:rsid w:val="004A49C1"/>
    <w:rsid w:val="004A500A"/>
    <w:rsid w:val="004A6AF3"/>
    <w:rsid w:val="004A6DA7"/>
    <w:rsid w:val="004B1278"/>
    <w:rsid w:val="004B4CE9"/>
    <w:rsid w:val="004B7488"/>
    <w:rsid w:val="004C0E1D"/>
    <w:rsid w:val="004C1B2D"/>
    <w:rsid w:val="004D0AA9"/>
    <w:rsid w:val="004D22E3"/>
    <w:rsid w:val="004D2D43"/>
    <w:rsid w:val="004D35D2"/>
    <w:rsid w:val="004D5A0E"/>
    <w:rsid w:val="004E009E"/>
    <w:rsid w:val="004E0BD8"/>
    <w:rsid w:val="004E5989"/>
    <w:rsid w:val="004F088D"/>
    <w:rsid w:val="004F19BB"/>
    <w:rsid w:val="004F2596"/>
    <w:rsid w:val="004F5C01"/>
    <w:rsid w:val="004F63B4"/>
    <w:rsid w:val="00500812"/>
    <w:rsid w:val="0050274A"/>
    <w:rsid w:val="005037EC"/>
    <w:rsid w:val="005149DB"/>
    <w:rsid w:val="00515101"/>
    <w:rsid w:val="00516AD9"/>
    <w:rsid w:val="005175A0"/>
    <w:rsid w:val="00524F1E"/>
    <w:rsid w:val="005253FB"/>
    <w:rsid w:val="00530CAA"/>
    <w:rsid w:val="00541DA8"/>
    <w:rsid w:val="005469D5"/>
    <w:rsid w:val="00547318"/>
    <w:rsid w:val="0055046C"/>
    <w:rsid w:val="0055317F"/>
    <w:rsid w:val="00553D74"/>
    <w:rsid w:val="00555CEC"/>
    <w:rsid w:val="00557AFC"/>
    <w:rsid w:val="00557CB8"/>
    <w:rsid w:val="005625C2"/>
    <w:rsid w:val="0056481F"/>
    <w:rsid w:val="0057429A"/>
    <w:rsid w:val="00576D49"/>
    <w:rsid w:val="00580083"/>
    <w:rsid w:val="00581C14"/>
    <w:rsid w:val="00581EDD"/>
    <w:rsid w:val="00584E90"/>
    <w:rsid w:val="00584F9D"/>
    <w:rsid w:val="00586657"/>
    <w:rsid w:val="00593C25"/>
    <w:rsid w:val="0059561F"/>
    <w:rsid w:val="005968E9"/>
    <w:rsid w:val="005A0A0C"/>
    <w:rsid w:val="005A178D"/>
    <w:rsid w:val="005A19CF"/>
    <w:rsid w:val="005A269D"/>
    <w:rsid w:val="005A329F"/>
    <w:rsid w:val="005A7413"/>
    <w:rsid w:val="005A792D"/>
    <w:rsid w:val="005A7DE4"/>
    <w:rsid w:val="005B147B"/>
    <w:rsid w:val="005B2B6C"/>
    <w:rsid w:val="005B34FE"/>
    <w:rsid w:val="005B5871"/>
    <w:rsid w:val="005B5BA7"/>
    <w:rsid w:val="005C2F01"/>
    <w:rsid w:val="005C5717"/>
    <w:rsid w:val="005C6175"/>
    <w:rsid w:val="005D2335"/>
    <w:rsid w:val="005D2930"/>
    <w:rsid w:val="005D4855"/>
    <w:rsid w:val="005D519C"/>
    <w:rsid w:val="005D63CD"/>
    <w:rsid w:val="005D7EA1"/>
    <w:rsid w:val="005E024F"/>
    <w:rsid w:val="005E5ABF"/>
    <w:rsid w:val="005E7B56"/>
    <w:rsid w:val="005F0B7F"/>
    <w:rsid w:val="005F0C33"/>
    <w:rsid w:val="005F2A5F"/>
    <w:rsid w:val="005F5111"/>
    <w:rsid w:val="005F52D4"/>
    <w:rsid w:val="005F7752"/>
    <w:rsid w:val="005F7A33"/>
    <w:rsid w:val="00602A59"/>
    <w:rsid w:val="00607C40"/>
    <w:rsid w:val="0061008C"/>
    <w:rsid w:val="00610A45"/>
    <w:rsid w:val="00613BCE"/>
    <w:rsid w:val="00614792"/>
    <w:rsid w:val="0061721E"/>
    <w:rsid w:val="0062082C"/>
    <w:rsid w:val="006279D6"/>
    <w:rsid w:val="00634D85"/>
    <w:rsid w:val="00634DED"/>
    <w:rsid w:val="00635695"/>
    <w:rsid w:val="006364F5"/>
    <w:rsid w:val="006378CF"/>
    <w:rsid w:val="00642A75"/>
    <w:rsid w:val="00642C54"/>
    <w:rsid w:val="00644471"/>
    <w:rsid w:val="00647A96"/>
    <w:rsid w:val="00652659"/>
    <w:rsid w:val="00652A0A"/>
    <w:rsid w:val="0066172A"/>
    <w:rsid w:val="006628A5"/>
    <w:rsid w:val="006639F9"/>
    <w:rsid w:val="00663D66"/>
    <w:rsid w:val="006675AE"/>
    <w:rsid w:val="00671CDC"/>
    <w:rsid w:val="006727FE"/>
    <w:rsid w:val="00673DF3"/>
    <w:rsid w:val="00673F0B"/>
    <w:rsid w:val="00675511"/>
    <w:rsid w:val="00675CB5"/>
    <w:rsid w:val="006837BD"/>
    <w:rsid w:val="00685C98"/>
    <w:rsid w:val="0068615D"/>
    <w:rsid w:val="00687243"/>
    <w:rsid w:val="006901C8"/>
    <w:rsid w:val="00693939"/>
    <w:rsid w:val="00696973"/>
    <w:rsid w:val="006A1250"/>
    <w:rsid w:val="006A1D09"/>
    <w:rsid w:val="006A218C"/>
    <w:rsid w:val="006A5F11"/>
    <w:rsid w:val="006A784F"/>
    <w:rsid w:val="006B0509"/>
    <w:rsid w:val="006B0FEB"/>
    <w:rsid w:val="006B126E"/>
    <w:rsid w:val="006B132C"/>
    <w:rsid w:val="006B318B"/>
    <w:rsid w:val="006B65A9"/>
    <w:rsid w:val="006C251D"/>
    <w:rsid w:val="006C2A2F"/>
    <w:rsid w:val="006C5845"/>
    <w:rsid w:val="006D05FB"/>
    <w:rsid w:val="006D3219"/>
    <w:rsid w:val="006D471D"/>
    <w:rsid w:val="006D4E1B"/>
    <w:rsid w:val="006D6009"/>
    <w:rsid w:val="006D7D05"/>
    <w:rsid w:val="006E2700"/>
    <w:rsid w:val="006E33C4"/>
    <w:rsid w:val="006F17B9"/>
    <w:rsid w:val="006F2450"/>
    <w:rsid w:val="00702F06"/>
    <w:rsid w:val="00705F2E"/>
    <w:rsid w:val="00706075"/>
    <w:rsid w:val="0070646C"/>
    <w:rsid w:val="0070662F"/>
    <w:rsid w:val="0071379B"/>
    <w:rsid w:val="00715211"/>
    <w:rsid w:val="00715F9D"/>
    <w:rsid w:val="007206AE"/>
    <w:rsid w:val="00720937"/>
    <w:rsid w:val="007213C6"/>
    <w:rsid w:val="00722392"/>
    <w:rsid w:val="00723973"/>
    <w:rsid w:val="00730333"/>
    <w:rsid w:val="00733EB6"/>
    <w:rsid w:val="007347EC"/>
    <w:rsid w:val="00743CB0"/>
    <w:rsid w:val="00747247"/>
    <w:rsid w:val="00747C84"/>
    <w:rsid w:val="00753946"/>
    <w:rsid w:val="00762303"/>
    <w:rsid w:val="00765CD8"/>
    <w:rsid w:val="007667C8"/>
    <w:rsid w:val="007736C6"/>
    <w:rsid w:val="007738C5"/>
    <w:rsid w:val="00774987"/>
    <w:rsid w:val="0077700C"/>
    <w:rsid w:val="00781509"/>
    <w:rsid w:val="00781B28"/>
    <w:rsid w:val="00782008"/>
    <w:rsid w:val="00791B74"/>
    <w:rsid w:val="00791BE2"/>
    <w:rsid w:val="0079207F"/>
    <w:rsid w:val="007927BF"/>
    <w:rsid w:val="00794699"/>
    <w:rsid w:val="00794879"/>
    <w:rsid w:val="00795AC8"/>
    <w:rsid w:val="007A06EE"/>
    <w:rsid w:val="007A29AE"/>
    <w:rsid w:val="007B114F"/>
    <w:rsid w:val="007B1224"/>
    <w:rsid w:val="007B452B"/>
    <w:rsid w:val="007B551E"/>
    <w:rsid w:val="007B66D6"/>
    <w:rsid w:val="007B756E"/>
    <w:rsid w:val="007C0AE8"/>
    <w:rsid w:val="007C15B6"/>
    <w:rsid w:val="007C52C3"/>
    <w:rsid w:val="007C7952"/>
    <w:rsid w:val="007D1785"/>
    <w:rsid w:val="007D67F0"/>
    <w:rsid w:val="007D6881"/>
    <w:rsid w:val="007E0220"/>
    <w:rsid w:val="007E073A"/>
    <w:rsid w:val="007E1600"/>
    <w:rsid w:val="007E1EB6"/>
    <w:rsid w:val="007E5CFD"/>
    <w:rsid w:val="007F0586"/>
    <w:rsid w:val="007F153F"/>
    <w:rsid w:val="007F1CC6"/>
    <w:rsid w:val="007F4040"/>
    <w:rsid w:val="007F70C8"/>
    <w:rsid w:val="007F728E"/>
    <w:rsid w:val="00801A5D"/>
    <w:rsid w:val="00804F04"/>
    <w:rsid w:val="0080582A"/>
    <w:rsid w:val="00807600"/>
    <w:rsid w:val="00810907"/>
    <w:rsid w:val="00812754"/>
    <w:rsid w:val="008130C7"/>
    <w:rsid w:val="00815FE8"/>
    <w:rsid w:val="0082259F"/>
    <w:rsid w:val="0082540F"/>
    <w:rsid w:val="008267E1"/>
    <w:rsid w:val="00826D1F"/>
    <w:rsid w:val="008278FB"/>
    <w:rsid w:val="008325FA"/>
    <w:rsid w:val="00837517"/>
    <w:rsid w:val="00842750"/>
    <w:rsid w:val="00845B0F"/>
    <w:rsid w:val="00847AD9"/>
    <w:rsid w:val="008569CF"/>
    <w:rsid w:val="008614DC"/>
    <w:rsid w:val="00876189"/>
    <w:rsid w:val="0087647C"/>
    <w:rsid w:val="00877825"/>
    <w:rsid w:val="00880A7C"/>
    <w:rsid w:val="00884050"/>
    <w:rsid w:val="00884A25"/>
    <w:rsid w:val="00886073"/>
    <w:rsid w:val="00891B36"/>
    <w:rsid w:val="00891C1C"/>
    <w:rsid w:val="00891D10"/>
    <w:rsid w:val="00892291"/>
    <w:rsid w:val="008945A8"/>
    <w:rsid w:val="0089464B"/>
    <w:rsid w:val="00896AA9"/>
    <w:rsid w:val="008974DB"/>
    <w:rsid w:val="008A25CF"/>
    <w:rsid w:val="008A431F"/>
    <w:rsid w:val="008A5E9D"/>
    <w:rsid w:val="008A72DD"/>
    <w:rsid w:val="008B0002"/>
    <w:rsid w:val="008B09D6"/>
    <w:rsid w:val="008B1E70"/>
    <w:rsid w:val="008B4005"/>
    <w:rsid w:val="008B694B"/>
    <w:rsid w:val="008B6D11"/>
    <w:rsid w:val="008B7564"/>
    <w:rsid w:val="008C0FA1"/>
    <w:rsid w:val="008C2563"/>
    <w:rsid w:val="008C3EC4"/>
    <w:rsid w:val="008D17EC"/>
    <w:rsid w:val="008D5E0B"/>
    <w:rsid w:val="008D6FBC"/>
    <w:rsid w:val="008E09DB"/>
    <w:rsid w:val="008E2D98"/>
    <w:rsid w:val="008E7BEC"/>
    <w:rsid w:val="008F1477"/>
    <w:rsid w:val="008F2B8E"/>
    <w:rsid w:val="008F4144"/>
    <w:rsid w:val="008F55D2"/>
    <w:rsid w:val="00900F74"/>
    <w:rsid w:val="00907E2D"/>
    <w:rsid w:val="00912E09"/>
    <w:rsid w:val="009159B0"/>
    <w:rsid w:val="00915A9C"/>
    <w:rsid w:val="0091618D"/>
    <w:rsid w:val="009161D6"/>
    <w:rsid w:val="00916E8C"/>
    <w:rsid w:val="009176BD"/>
    <w:rsid w:val="00922999"/>
    <w:rsid w:val="00923402"/>
    <w:rsid w:val="009244DE"/>
    <w:rsid w:val="00924BA2"/>
    <w:rsid w:val="00927CD1"/>
    <w:rsid w:val="00931254"/>
    <w:rsid w:val="00934259"/>
    <w:rsid w:val="0093436C"/>
    <w:rsid w:val="009409CA"/>
    <w:rsid w:val="00942A81"/>
    <w:rsid w:val="00953442"/>
    <w:rsid w:val="00956290"/>
    <w:rsid w:val="00957171"/>
    <w:rsid w:val="00957C9F"/>
    <w:rsid w:val="00961B3A"/>
    <w:rsid w:val="00961D5D"/>
    <w:rsid w:val="009704D2"/>
    <w:rsid w:val="00974E48"/>
    <w:rsid w:val="00984029"/>
    <w:rsid w:val="0098430D"/>
    <w:rsid w:val="0098442D"/>
    <w:rsid w:val="00985869"/>
    <w:rsid w:val="00986F45"/>
    <w:rsid w:val="00990E43"/>
    <w:rsid w:val="0099161D"/>
    <w:rsid w:val="00994B77"/>
    <w:rsid w:val="00996376"/>
    <w:rsid w:val="009A0F99"/>
    <w:rsid w:val="009A0FEC"/>
    <w:rsid w:val="009A1C4B"/>
    <w:rsid w:val="009A3127"/>
    <w:rsid w:val="009A7AB0"/>
    <w:rsid w:val="009B5DBA"/>
    <w:rsid w:val="009B5F50"/>
    <w:rsid w:val="009B64C5"/>
    <w:rsid w:val="009C324F"/>
    <w:rsid w:val="009C3D1E"/>
    <w:rsid w:val="009C40E6"/>
    <w:rsid w:val="009D0F35"/>
    <w:rsid w:val="009D33A0"/>
    <w:rsid w:val="009D37EE"/>
    <w:rsid w:val="009D41F9"/>
    <w:rsid w:val="009D7BC2"/>
    <w:rsid w:val="009E18B8"/>
    <w:rsid w:val="009E4BCB"/>
    <w:rsid w:val="009E68C1"/>
    <w:rsid w:val="009E722C"/>
    <w:rsid w:val="009E77DE"/>
    <w:rsid w:val="009F21F0"/>
    <w:rsid w:val="009F3164"/>
    <w:rsid w:val="009F35AE"/>
    <w:rsid w:val="009F5C6B"/>
    <w:rsid w:val="009F6A1C"/>
    <w:rsid w:val="009F7A64"/>
    <w:rsid w:val="00A02559"/>
    <w:rsid w:val="00A034CF"/>
    <w:rsid w:val="00A0368D"/>
    <w:rsid w:val="00A042AB"/>
    <w:rsid w:val="00A10D21"/>
    <w:rsid w:val="00A126C9"/>
    <w:rsid w:val="00A14CD2"/>
    <w:rsid w:val="00A2561E"/>
    <w:rsid w:val="00A2727C"/>
    <w:rsid w:val="00A3271D"/>
    <w:rsid w:val="00A337C2"/>
    <w:rsid w:val="00A414DF"/>
    <w:rsid w:val="00A42244"/>
    <w:rsid w:val="00A45F6E"/>
    <w:rsid w:val="00A4746F"/>
    <w:rsid w:val="00A516B3"/>
    <w:rsid w:val="00A524CA"/>
    <w:rsid w:val="00A53BDA"/>
    <w:rsid w:val="00A547F9"/>
    <w:rsid w:val="00A57F79"/>
    <w:rsid w:val="00A60D90"/>
    <w:rsid w:val="00A62353"/>
    <w:rsid w:val="00A62983"/>
    <w:rsid w:val="00A62DD6"/>
    <w:rsid w:val="00A64C78"/>
    <w:rsid w:val="00A70781"/>
    <w:rsid w:val="00A71A2B"/>
    <w:rsid w:val="00A77D68"/>
    <w:rsid w:val="00A83206"/>
    <w:rsid w:val="00A83A87"/>
    <w:rsid w:val="00A867B7"/>
    <w:rsid w:val="00A953DB"/>
    <w:rsid w:val="00AA1622"/>
    <w:rsid w:val="00AA1DA6"/>
    <w:rsid w:val="00AA3536"/>
    <w:rsid w:val="00AA51D8"/>
    <w:rsid w:val="00AB1E1C"/>
    <w:rsid w:val="00AB4339"/>
    <w:rsid w:val="00AB6E5D"/>
    <w:rsid w:val="00AC080B"/>
    <w:rsid w:val="00AD09A7"/>
    <w:rsid w:val="00AD1DEF"/>
    <w:rsid w:val="00AD46DA"/>
    <w:rsid w:val="00AD61B9"/>
    <w:rsid w:val="00AD7B52"/>
    <w:rsid w:val="00AE0D46"/>
    <w:rsid w:val="00AE0FC0"/>
    <w:rsid w:val="00AF09ED"/>
    <w:rsid w:val="00AF32F9"/>
    <w:rsid w:val="00AF4FE9"/>
    <w:rsid w:val="00AF6427"/>
    <w:rsid w:val="00AF6E83"/>
    <w:rsid w:val="00AF756E"/>
    <w:rsid w:val="00AF7FE4"/>
    <w:rsid w:val="00B01AF8"/>
    <w:rsid w:val="00B10BE7"/>
    <w:rsid w:val="00B1250E"/>
    <w:rsid w:val="00B13F0C"/>
    <w:rsid w:val="00B15A1F"/>
    <w:rsid w:val="00B16EC9"/>
    <w:rsid w:val="00B173C4"/>
    <w:rsid w:val="00B17DF7"/>
    <w:rsid w:val="00B2014F"/>
    <w:rsid w:val="00B21686"/>
    <w:rsid w:val="00B241D6"/>
    <w:rsid w:val="00B24630"/>
    <w:rsid w:val="00B262D1"/>
    <w:rsid w:val="00B3055B"/>
    <w:rsid w:val="00B319E2"/>
    <w:rsid w:val="00B3356E"/>
    <w:rsid w:val="00B376D2"/>
    <w:rsid w:val="00B461D2"/>
    <w:rsid w:val="00B50F18"/>
    <w:rsid w:val="00B514F3"/>
    <w:rsid w:val="00B535CD"/>
    <w:rsid w:val="00B61F3A"/>
    <w:rsid w:val="00B63703"/>
    <w:rsid w:val="00B66BD4"/>
    <w:rsid w:val="00B73203"/>
    <w:rsid w:val="00B73B67"/>
    <w:rsid w:val="00B75726"/>
    <w:rsid w:val="00B7608D"/>
    <w:rsid w:val="00B76598"/>
    <w:rsid w:val="00B816B5"/>
    <w:rsid w:val="00B83464"/>
    <w:rsid w:val="00B87A83"/>
    <w:rsid w:val="00B901A6"/>
    <w:rsid w:val="00B90CC1"/>
    <w:rsid w:val="00B90EC2"/>
    <w:rsid w:val="00B945EF"/>
    <w:rsid w:val="00BA3936"/>
    <w:rsid w:val="00BA4B90"/>
    <w:rsid w:val="00BA4C2B"/>
    <w:rsid w:val="00BA4E35"/>
    <w:rsid w:val="00BA4FE0"/>
    <w:rsid w:val="00BA6A5C"/>
    <w:rsid w:val="00BA7E0B"/>
    <w:rsid w:val="00BB33A4"/>
    <w:rsid w:val="00BB50C1"/>
    <w:rsid w:val="00BC1330"/>
    <w:rsid w:val="00BC290E"/>
    <w:rsid w:val="00BC5DA3"/>
    <w:rsid w:val="00BC7B4C"/>
    <w:rsid w:val="00BD1DFF"/>
    <w:rsid w:val="00BD2BF8"/>
    <w:rsid w:val="00BD3352"/>
    <w:rsid w:val="00BD693C"/>
    <w:rsid w:val="00BD70CD"/>
    <w:rsid w:val="00BD7BF1"/>
    <w:rsid w:val="00BE0463"/>
    <w:rsid w:val="00BE07E2"/>
    <w:rsid w:val="00BE7EB1"/>
    <w:rsid w:val="00BF120E"/>
    <w:rsid w:val="00BF4BB9"/>
    <w:rsid w:val="00BF716F"/>
    <w:rsid w:val="00BF753A"/>
    <w:rsid w:val="00BF7F17"/>
    <w:rsid w:val="00C035AE"/>
    <w:rsid w:val="00C06BAC"/>
    <w:rsid w:val="00C12F23"/>
    <w:rsid w:val="00C13694"/>
    <w:rsid w:val="00C14A8D"/>
    <w:rsid w:val="00C15DE7"/>
    <w:rsid w:val="00C16502"/>
    <w:rsid w:val="00C243F8"/>
    <w:rsid w:val="00C25340"/>
    <w:rsid w:val="00C26A00"/>
    <w:rsid w:val="00C32198"/>
    <w:rsid w:val="00C325E2"/>
    <w:rsid w:val="00C40A1D"/>
    <w:rsid w:val="00C42402"/>
    <w:rsid w:val="00C44DA1"/>
    <w:rsid w:val="00C461DA"/>
    <w:rsid w:val="00C52437"/>
    <w:rsid w:val="00C540B8"/>
    <w:rsid w:val="00C54DF3"/>
    <w:rsid w:val="00C55DA0"/>
    <w:rsid w:val="00C6398C"/>
    <w:rsid w:val="00C67416"/>
    <w:rsid w:val="00C7019D"/>
    <w:rsid w:val="00C72ACD"/>
    <w:rsid w:val="00C76434"/>
    <w:rsid w:val="00C80205"/>
    <w:rsid w:val="00C80397"/>
    <w:rsid w:val="00C812CA"/>
    <w:rsid w:val="00C81CC6"/>
    <w:rsid w:val="00C8603B"/>
    <w:rsid w:val="00C915D8"/>
    <w:rsid w:val="00C91CE9"/>
    <w:rsid w:val="00CA27F5"/>
    <w:rsid w:val="00CA3460"/>
    <w:rsid w:val="00CB555A"/>
    <w:rsid w:val="00CB79BD"/>
    <w:rsid w:val="00CC1292"/>
    <w:rsid w:val="00CD1C73"/>
    <w:rsid w:val="00CD6350"/>
    <w:rsid w:val="00CE0474"/>
    <w:rsid w:val="00CE1C01"/>
    <w:rsid w:val="00CE4834"/>
    <w:rsid w:val="00CE7797"/>
    <w:rsid w:val="00CE7E76"/>
    <w:rsid w:val="00CF14F9"/>
    <w:rsid w:val="00CF28B9"/>
    <w:rsid w:val="00CF4850"/>
    <w:rsid w:val="00CF6A08"/>
    <w:rsid w:val="00CF6DA0"/>
    <w:rsid w:val="00D005E7"/>
    <w:rsid w:val="00D0074D"/>
    <w:rsid w:val="00D00A2F"/>
    <w:rsid w:val="00D00D00"/>
    <w:rsid w:val="00D052E5"/>
    <w:rsid w:val="00D05F0F"/>
    <w:rsid w:val="00D06776"/>
    <w:rsid w:val="00D07D1B"/>
    <w:rsid w:val="00D2011E"/>
    <w:rsid w:val="00D222C8"/>
    <w:rsid w:val="00D23109"/>
    <w:rsid w:val="00D23E34"/>
    <w:rsid w:val="00D310A4"/>
    <w:rsid w:val="00D31939"/>
    <w:rsid w:val="00D31A33"/>
    <w:rsid w:val="00D36098"/>
    <w:rsid w:val="00D36F8F"/>
    <w:rsid w:val="00D40616"/>
    <w:rsid w:val="00D43C0E"/>
    <w:rsid w:val="00D54C1C"/>
    <w:rsid w:val="00D56678"/>
    <w:rsid w:val="00D60729"/>
    <w:rsid w:val="00D61394"/>
    <w:rsid w:val="00D65CB7"/>
    <w:rsid w:val="00D7427E"/>
    <w:rsid w:val="00D7481B"/>
    <w:rsid w:val="00D749C0"/>
    <w:rsid w:val="00D808DD"/>
    <w:rsid w:val="00D813B0"/>
    <w:rsid w:val="00D83EC3"/>
    <w:rsid w:val="00D9271F"/>
    <w:rsid w:val="00D963CD"/>
    <w:rsid w:val="00DA216F"/>
    <w:rsid w:val="00DA74F9"/>
    <w:rsid w:val="00DA76AC"/>
    <w:rsid w:val="00DB0128"/>
    <w:rsid w:val="00DB10D2"/>
    <w:rsid w:val="00DB148F"/>
    <w:rsid w:val="00DB261B"/>
    <w:rsid w:val="00DB655D"/>
    <w:rsid w:val="00DC1B29"/>
    <w:rsid w:val="00DC535A"/>
    <w:rsid w:val="00DC5B55"/>
    <w:rsid w:val="00DD3356"/>
    <w:rsid w:val="00DE1639"/>
    <w:rsid w:val="00DE1756"/>
    <w:rsid w:val="00DE1830"/>
    <w:rsid w:val="00DE1F73"/>
    <w:rsid w:val="00DE572D"/>
    <w:rsid w:val="00DE7137"/>
    <w:rsid w:val="00DE720A"/>
    <w:rsid w:val="00DF0A86"/>
    <w:rsid w:val="00E013C1"/>
    <w:rsid w:val="00E04134"/>
    <w:rsid w:val="00E05079"/>
    <w:rsid w:val="00E054BA"/>
    <w:rsid w:val="00E127F7"/>
    <w:rsid w:val="00E1454C"/>
    <w:rsid w:val="00E150EC"/>
    <w:rsid w:val="00E155AE"/>
    <w:rsid w:val="00E1641F"/>
    <w:rsid w:val="00E23177"/>
    <w:rsid w:val="00E23287"/>
    <w:rsid w:val="00E25C1E"/>
    <w:rsid w:val="00E25C85"/>
    <w:rsid w:val="00E36858"/>
    <w:rsid w:val="00E50E74"/>
    <w:rsid w:val="00E54D2A"/>
    <w:rsid w:val="00E55C2F"/>
    <w:rsid w:val="00E57DC0"/>
    <w:rsid w:val="00E60D50"/>
    <w:rsid w:val="00E61A13"/>
    <w:rsid w:val="00E65319"/>
    <w:rsid w:val="00E654E3"/>
    <w:rsid w:val="00E7441E"/>
    <w:rsid w:val="00E81D74"/>
    <w:rsid w:val="00E82378"/>
    <w:rsid w:val="00E84E90"/>
    <w:rsid w:val="00E91836"/>
    <w:rsid w:val="00E921F9"/>
    <w:rsid w:val="00E93D14"/>
    <w:rsid w:val="00E96236"/>
    <w:rsid w:val="00E9628A"/>
    <w:rsid w:val="00E96455"/>
    <w:rsid w:val="00EA2B6F"/>
    <w:rsid w:val="00EA3288"/>
    <w:rsid w:val="00EA5094"/>
    <w:rsid w:val="00EA60BC"/>
    <w:rsid w:val="00EB0C4A"/>
    <w:rsid w:val="00EB4073"/>
    <w:rsid w:val="00EC1B77"/>
    <w:rsid w:val="00EC1F56"/>
    <w:rsid w:val="00EC41EF"/>
    <w:rsid w:val="00EC4C82"/>
    <w:rsid w:val="00EC4F6B"/>
    <w:rsid w:val="00ED5508"/>
    <w:rsid w:val="00ED57DE"/>
    <w:rsid w:val="00ED6871"/>
    <w:rsid w:val="00EE14B3"/>
    <w:rsid w:val="00EE380D"/>
    <w:rsid w:val="00EE444D"/>
    <w:rsid w:val="00EE505B"/>
    <w:rsid w:val="00EE6932"/>
    <w:rsid w:val="00EF0058"/>
    <w:rsid w:val="00EF1BA0"/>
    <w:rsid w:val="00EF2F88"/>
    <w:rsid w:val="00EF4633"/>
    <w:rsid w:val="00EF658F"/>
    <w:rsid w:val="00F02E2C"/>
    <w:rsid w:val="00F0343C"/>
    <w:rsid w:val="00F03576"/>
    <w:rsid w:val="00F03BD4"/>
    <w:rsid w:val="00F05265"/>
    <w:rsid w:val="00F1351F"/>
    <w:rsid w:val="00F13D18"/>
    <w:rsid w:val="00F14089"/>
    <w:rsid w:val="00F16680"/>
    <w:rsid w:val="00F17680"/>
    <w:rsid w:val="00F203AC"/>
    <w:rsid w:val="00F23144"/>
    <w:rsid w:val="00F402EB"/>
    <w:rsid w:val="00F41424"/>
    <w:rsid w:val="00F43774"/>
    <w:rsid w:val="00F54060"/>
    <w:rsid w:val="00F54EC4"/>
    <w:rsid w:val="00F65A36"/>
    <w:rsid w:val="00F6695D"/>
    <w:rsid w:val="00F80FB7"/>
    <w:rsid w:val="00F81CA1"/>
    <w:rsid w:val="00F8247C"/>
    <w:rsid w:val="00F84EF3"/>
    <w:rsid w:val="00F85C46"/>
    <w:rsid w:val="00F85E69"/>
    <w:rsid w:val="00F877BD"/>
    <w:rsid w:val="00F87E66"/>
    <w:rsid w:val="00F90972"/>
    <w:rsid w:val="00F9178C"/>
    <w:rsid w:val="00F94BE4"/>
    <w:rsid w:val="00F96B4C"/>
    <w:rsid w:val="00F9784B"/>
    <w:rsid w:val="00FA054F"/>
    <w:rsid w:val="00FB0199"/>
    <w:rsid w:val="00FB1D1B"/>
    <w:rsid w:val="00FB28FD"/>
    <w:rsid w:val="00FB3F58"/>
    <w:rsid w:val="00FB54C5"/>
    <w:rsid w:val="00FC3A95"/>
    <w:rsid w:val="00FC5D05"/>
    <w:rsid w:val="00FD198C"/>
    <w:rsid w:val="00FD1AE1"/>
    <w:rsid w:val="00FD4F02"/>
    <w:rsid w:val="00FD75CC"/>
    <w:rsid w:val="00FE045F"/>
    <w:rsid w:val="00FE10A7"/>
    <w:rsid w:val="00FE1E89"/>
    <w:rsid w:val="00FE2B3F"/>
    <w:rsid w:val="00FE3205"/>
    <w:rsid w:val="00FE3508"/>
    <w:rsid w:val="00FE3758"/>
    <w:rsid w:val="00FF053C"/>
    <w:rsid w:val="00FF076A"/>
    <w:rsid w:val="00FF07EC"/>
    <w:rsid w:val="00FF0950"/>
    <w:rsid w:val="00FF2209"/>
    <w:rsid w:val="00FF3195"/>
    <w:rsid w:val="00FF4183"/>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7809"/>
    <o:shapelayout v:ext="edit">
      <o:idmap v:ext="edit" data="1"/>
    </o:shapelayout>
  </w:shapeDefaults>
  <w:decimalSymbol w:val=","/>
  <w:listSeparator w:val=";"/>
  <w14:docId w14:val="4A34DC32"/>
  <w15:docId w15:val="{00B71A49-2E79-4126-B71C-E6AAE3ABF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44DA1"/>
    <w:rPr>
      <w:rFonts w:ascii="Bahnschrift" w:hAnsi="Bahnschrift"/>
      <w:sz w:val="20"/>
    </w:rPr>
  </w:style>
  <w:style w:type="paragraph" w:styleId="Nagwek1">
    <w:name w:val="heading 1"/>
    <w:basedOn w:val="Normalny"/>
    <w:next w:val="Normalny"/>
    <w:link w:val="Nagwek1Znak"/>
    <w:autoRedefine/>
    <w:uiPriority w:val="9"/>
    <w:qFormat/>
    <w:rsid w:val="007A29AE"/>
    <w:pPr>
      <w:keepNext/>
      <w:numPr>
        <w:numId w:val="3"/>
      </w:numPr>
      <w:pBdr>
        <w:bottom w:val="single" w:sz="2" w:space="1" w:color="4BACC6"/>
      </w:pBdr>
      <w:tabs>
        <w:tab w:val="left" w:pos="567"/>
      </w:tabs>
      <w:spacing w:before="480" w:after="360"/>
      <w:ind w:left="284"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2D2452"/>
    <w:pPr>
      <w:numPr>
        <w:numId w:val="43"/>
      </w:numPr>
      <w:contextualSpacing/>
      <w:outlineLvl w:val="2"/>
    </w:pPr>
    <w:rPr>
      <w:rFonts w:ascii="Bahnschrift"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52"/>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7A29A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2D2452"/>
    <w:rPr>
      <w:rFonts w:ascii="Bahnschrift" w:eastAsia="Calibri"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iPriority w:val="99"/>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Calibri"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extbody">
    <w:name w:val="Text body"/>
    <w:basedOn w:val="Normalny"/>
    <w:rsid w:val="00B535CD"/>
    <w:pPr>
      <w:suppressAutoHyphens/>
      <w:autoSpaceDN w:val="0"/>
      <w:spacing w:line="240" w:lineRule="auto"/>
      <w:ind w:left="0" w:firstLine="0"/>
    </w:pPr>
    <w:rPr>
      <w:rFonts w:ascii="Times New Roman" w:eastAsia="Times New Roman" w:hAnsi="Times New Roman" w:cs="Times New Roman"/>
      <w:kern w:val="3"/>
      <w:sz w:val="22"/>
      <w:szCs w:val="20"/>
      <w:lang w:eastAsia="zh-CN"/>
    </w:rPr>
  </w:style>
  <w:style w:type="character" w:styleId="Numerwiersza">
    <w:name w:val="line number"/>
    <w:basedOn w:val="Domylnaczcionkaakapitu"/>
    <w:uiPriority w:val="99"/>
    <w:semiHidden/>
    <w:unhideWhenUsed/>
    <w:rsid w:val="00C91CE9"/>
  </w:style>
  <w:style w:type="character" w:customStyle="1" w:styleId="normaltextrun">
    <w:name w:val="normaltextrun"/>
    <w:rsid w:val="00FF31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7777">
      <w:bodyDiv w:val="1"/>
      <w:marLeft w:val="0"/>
      <w:marRight w:val="0"/>
      <w:marTop w:val="0"/>
      <w:marBottom w:val="0"/>
      <w:divBdr>
        <w:top w:val="none" w:sz="0" w:space="0" w:color="auto"/>
        <w:left w:val="none" w:sz="0" w:space="0" w:color="auto"/>
        <w:bottom w:val="none" w:sz="0" w:space="0" w:color="auto"/>
        <w:right w:val="none" w:sz="0" w:space="0" w:color="auto"/>
      </w:divBdr>
    </w:div>
    <w:div w:id="270820927">
      <w:bodyDiv w:val="1"/>
      <w:marLeft w:val="0"/>
      <w:marRight w:val="0"/>
      <w:marTop w:val="0"/>
      <w:marBottom w:val="0"/>
      <w:divBdr>
        <w:top w:val="none" w:sz="0" w:space="0" w:color="auto"/>
        <w:left w:val="none" w:sz="0" w:space="0" w:color="auto"/>
        <w:bottom w:val="none" w:sz="0" w:space="0" w:color="auto"/>
        <w:right w:val="none" w:sz="0" w:space="0" w:color="auto"/>
      </w:divBdr>
    </w:div>
    <w:div w:id="373621853">
      <w:bodyDiv w:val="1"/>
      <w:marLeft w:val="0"/>
      <w:marRight w:val="0"/>
      <w:marTop w:val="0"/>
      <w:marBottom w:val="0"/>
      <w:divBdr>
        <w:top w:val="none" w:sz="0" w:space="0" w:color="auto"/>
        <w:left w:val="none" w:sz="0" w:space="0" w:color="auto"/>
        <w:bottom w:val="none" w:sz="0" w:space="0" w:color="auto"/>
        <w:right w:val="none" w:sz="0" w:space="0" w:color="auto"/>
      </w:divBdr>
    </w:div>
    <w:div w:id="400175077">
      <w:bodyDiv w:val="1"/>
      <w:marLeft w:val="0"/>
      <w:marRight w:val="0"/>
      <w:marTop w:val="0"/>
      <w:marBottom w:val="0"/>
      <w:divBdr>
        <w:top w:val="none" w:sz="0" w:space="0" w:color="auto"/>
        <w:left w:val="none" w:sz="0" w:space="0" w:color="auto"/>
        <w:bottom w:val="none" w:sz="0" w:space="0" w:color="auto"/>
        <w:right w:val="none" w:sz="0" w:space="0" w:color="auto"/>
      </w:divBdr>
    </w:div>
    <w:div w:id="427848772">
      <w:bodyDiv w:val="1"/>
      <w:marLeft w:val="0"/>
      <w:marRight w:val="0"/>
      <w:marTop w:val="0"/>
      <w:marBottom w:val="0"/>
      <w:divBdr>
        <w:top w:val="none" w:sz="0" w:space="0" w:color="auto"/>
        <w:left w:val="none" w:sz="0" w:space="0" w:color="auto"/>
        <w:bottom w:val="none" w:sz="0" w:space="0" w:color="auto"/>
        <w:right w:val="none" w:sz="0" w:space="0" w:color="auto"/>
      </w:divBdr>
    </w:div>
    <w:div w:id="437409458">
      <w:bodyDiv w:val="1"/>
      <w:marLeft w:val="0"/>
      <w:marRight w:val="0"/>
      <w:marTop w:val="0"/>
      <w:marBottom w:val="0"/>
      <w:divBdr>
        <w:top w:val="none" w:sz="0" w:space="0" w:color="auto"/>
        <w:left w:val="none" w:sz="0" w:space="0" w:color="auto"/>
        <w:bottom w:val="none" w:sz="0" w:space="0" w:color="auto"/>
        <w:right w:val="none" w:sz="0" w:space="0" w:color="auto"/>
      </w:divBdr>
    </w:div>
    <w:div w:id="476653519">
      <w:bodyDiv w:val="1"/>
      <w:marLeft w:val="0"/>
      <w:marRight w:val="0"/>
      <w:marTop w:val="0"/>
      <w:marBottom w:val="0"/>
      <w:divBdr>
        <w:top w:val="none" w:sz="0" w:space="0" w:color="auto"/>
        <w:left w:val="none" w:sz="0" w:space="0" w:color="auto"/>
        <w:bottom w:val="none" w:sz="0" w:space="0" w:color="auto"/>
        <w:right w:val="none" w:sz="0" w:space="0" w:color="auto"/>
      </w:divBdr>
    </w:div>
    <w:div w:id="758790981">
      <w:bodyDiv w:val="1"/>
      <w:marLeft w:val="0"/>
      <w:marRight w:val="0"/>
      <w:marTop w:val="0"/>
      <w:marBottom w:val="0"/>
      <w:divBdr>
        <w:top w:val="none" w:sz="0" w:space="0" w:color="auto"/>
        <w:left w:val="none" w:sz="0" w:space="0" w:color="auto"/>
        <w:bottom w:val="none" w:sz="0" w:space="0" w:color="auto"/>
        <w:right w:val="none" w:sz="0" w:space="0" w:color="auto"/>
      </w:divBdr>
    </w:div>
    <w:div w:id="844978955">
      <w:bodyDiv w:val="1"/>
      <w:marLeft w:val="0"/>
      <w:marRight w:val="0"/>
      <w:marTop w:val="0"/>
      <w:marBottom w:val="0"/>
      <w:divBdr>
        <w:top w:val="none" w:sz="0" w:space="0" w:color="auto"/>
        <w:left w:val="none" w:sz="0" w:space="0" w:color="auto"/>
        <w:bottom w:val="none" w:sz="0" w:space="0" w:color="auto"/>
        <w:right w:val="none" w:sz="0" w:space="0" w:color="auto"/>
      </w:divBdr>
    </w:div>
    <w:div w:id="1007633257">
      <w:bodyDiv w:val="1"/>
      <w:marLeft w:val="0"/>
      <w:marRight w:val="0"/>
      <w:marTop w:val="0"/>
      <w:marBottom w:val="0"/>
      <w:divBdr>
        <w:top w:val="none" w:sz="0" w:space="0" w:color="auto"/>
        <w:left w:val="none" w:sz="0" w:space="0" w:color="auto"/>
        <w:bottom w:val="none" w:sz="0" w:space="0" w:color="auto"/>
        <w:right w:val="none" w:sz="0" w:space="0" w:color="auto"/>
      </w:divBdr>
    </w:div>
    <w:div w:id="1021128139">
      <w:bodyDiv w:val="1"/>
      <w:marLeft w:val="0"/>
      <w:marRight w:val="0"/>
      <w:marTop w:val="0"/>
      <w:marBottom w:val="0"/>
      <w:divBdr>
        <w:top w:val="none" w:sz="0" w:space="0" w:color="auto"/>
        <w:left w:val="none" w:sz="0" w:space="0" w:color="auto"/>
        <w:bottom w:val="none" w:sz="0" w:space="0" w:color="auto"/>
        <w:right w:val="none" w:sz="0" w:space="0" w:color="auto"/>
      </w:divBdr>
    </w:div>
    <w:div w:id="1070227947">
      <w:bodyDiv w:val="1"/>
      <w:marLeft w:val="0"/>
      <w:marRight w:val="0"/>
      <w:marTop w:val="0"/>
      <w:marBottom w:val="0"/>
      <w:divBdr>
        <w:top w:val="none" w:sz="0" w:space="0" w:color="auto"/>
        <w:left w:val="none" w:sz="0" w:space="0" w:color="auto"/>
        <w:bottom w:val="none" w:sz="0" w:space="0" w:color="auto"/>
        <w:right w:val="none" w:sz="0" w:space="0" w:color="auto"/>
      </w:divBdr>
    </w:div>
    <w:div w:id="1096175679">
      <w:bodyDiv w:val="1"/>
      <w:marLeft w:val="0"/>
      <w:marRight w:val="0"/>
      <w:marTop w:val="0"/>
      <w:marBottom w:val="0"/>
      <w:divBdr>
        <w:top w:val="none" w:sz="0" w:space="0" w:color="auto"/>
        <w:left w:val="none" w:sz="0" w:space="0" w:color="auto"/>
        <w:bottom w:val="none" w:sz="0" w:space="0" w:color="auto"/>
        <w:right w:val="none" w:sz="0" w:space="0" w:color="auto"/>
      </w:divBdr>
    </w:div>
    <w:div w:id="1103380486">
      <w:bodyDiv w:val="1"/>
      <w:marLeft w:val="0"/>
      <w:marRight w:val="0"/>
      <w:marTop w:val="0"/>
      <w:marBottom w:val="0"/>
      <w:divBdr>
        <w:top w:val="none" w:sz="0" w:space="0" w:color="auto"/>
        <w:left w:val="none" w:sz="0" w:space="0" w:color="auto"/>
        <w:bottom w:val="none" w:sz="0" w:space="0" w:color="auto"/>
        <w:right w:val="none" w:sz="0" w:space="0" w:color="auto"/>
      </w:divBdr>
    </w:div>
    <w:div w:id="1109274080">
      <w:bodyDiv w:val="1"/>
      <w:marLeft w:val="0"/>
      <w:marRight w:val="0"/>
      <w:marTop w:val="0"/>
      <w:marBottom w:val="0"/>
      <w:divBdr>
        <w:top w:val="none" w:sz="0" w:space="0" w:color="auto"/>
        <w:left w:val="none" w:sz="0" w:space="0" w:color="auto"/>
        <w:bottom w:val="none" w:sz="0" w:space="0" w:color="auto"/>
        <w:right w:val="none" w:sz="0" w:space="0" w:color="auto"/>
      </w:divBdr>
    </w:div>
    <w:div w:id="1135222568">
      <w:bodyDiv w:val="1"/>
      <w:marLeft w:val="0"/>
      <w:marRight w:val="0"/>
      <w:marTop w:val="0"/>
      <w:marBottom w:val="0"/>
      <w:divBdr>
        <w:top w:val="none" w:sz="0" w:space="0" w:color="auto"/>
        <w:left w:val="none" w:sz="0" w:space="0" w:color="auto"/>
        <w:bottom w:val="none" w:sz="0" w:space="0" w:color="auto"/>
        <w:right w:val="none" w:sz="0" w:space="0" w:color="auto"/>
      </w:divBdr>
    </w:div>
    <w:div w:id="1141191646">
      <w:bodyDiv w:val="1"/>
      <w:marLeft w:val="0"/>
      <w:marRight w:val="0"/>
      <w:marTop w:val="0"/>
      <w:marBottom w:val="0"/>
      <w:divBdr>
        <w:top w:val="none" w:sz="0" w:space="0" w:color="auto"/>
        <w:left w:val="none" w:sz="0" w:space="0" w:color="auto"/>
        <w:bottom w:val="none" w:sz="0" w:space="0" w:color="auto"/>
        <w:right w:val="none" w:sz="0" w:space="0" w:color="auto"/>
      </w:divBdr>
    </w:div>
    <w:div w:id="1186482090">
      <w:bodyDiv w:val="1"/>
      <w:marLeft w:val="0"/>
      <w:marRight w:val="0"/>
      <w:marTop w:val="0"/>
      <w:marBottom w:val="0"/>
      <w:divBdr>
        <w:top w:val="none" w:sz="0" w:space="0" w:color="auto"/>
        <w:left w:val="none" w:sz="0" w:space="0" w:color="auto"/>
        <w:bottom w:val="none" w:sz="0" w:space="0" w:color="auto"/>
        <w:right w:val="none" w:sz="0" w:space="0" w:color="auto"/>
      </w:divBdr>
    </w:div>
    <w:div w:id="1264920101">
      <w:bodyDiv w:val="1"/>
      <w:marLeft w:val="0"/>
      <w:marRight w:val="0"/>
      <w:marTop w:val="0"/>
      <w:marBottom w:val="0"/>
      <w:divBdr>
        <w:top w:val="none" w:sz="0" w:space="0" w:color="auto"/>
        <w:left w:val="none" w:sz="0" w:space="0" w:color="auto"/>
        <w:bottom w:val="none" w:sz="0" w:space="0" w:color="auto"/>
        <w:right w:val="none" w:sz="0" w:space="0" w:color="auto"/>
      </w:divBdr>
    </w:div>
    <w:div w:id="1270620182">
      <w:bodyDiv w:val="1"/>
      <w:marLeft w:val="0"/>
      <w:marRight w:val="0"/>
      <w:marTop w:val="0"/>
      <w:marBottom w:val="0"/>
      <w:divBdr>
        <w:top w:val="none" w:sz="0" w:space="0" w:color="auto"/>
        <w:left w:val="none" w:sz="0" w:space="0" w:color="auto"/>
        <w:bottom w:val="none" w:sz="0" w:space="0" w:color="auto"/>
        <w:right w:val="none" w:sz="0" w:space="0" w:color="auto"/>
      </w:divBdr>
    </w:div>
    <w:div w:id="1278292713">
      <w:bodyDiv w:val="1"/>
      <w:marLeft w:val="0"/>
      <w:marRight w:val="0"/>
      <w:marTop w:val="0"/>
      <w:marBottom w:val="0"/>
      <w:divBdr>
        <w:top w:val="none" w:sz="0" w:space="0" w:color="auto"/>
        <w:left w:val="none" w:sz="0" w:space="0" w:color="auto"/>
        <w:bottom w:val="none" w:sz="0" w:space="0" w:color="auto"/>
        <w:right w:val="none" w:sz="0" w:space="0" w:color="auto"/>
      </w:divBdr>
    </w:div>
    <w:div w:id="1341008383">
      <w:bodyDiv w:val="1"/>
      <w:marLeft w:val="0"/>
      <w:marRight w:val="0"/>
      <w:marTop w:val="0"/>
      <w:marBottom w:val="0"/>
      <w:divBdr>
        <w:top w:val="none" w:sz="0" w:space="0" w:color="auto"/>
        <w:left w:val="none" w:sz="0" w:space="0" w:color="auto"/>
        <w:bottom w:val="none" w:sz="0" w:space="0" w:color="auto"/>
        <w:right w:val="none" w:sz="0" w:space="0" w:color="auto"/>
      </w:divBdr>
    </w:div>
    <w:div w:id="1539509484">
      <w:bodyDiv w:val="1"/>
      <w:marLeft w:val="0"/>
      <w:marRight w:val="0"/>
      <w:marTop w:val="0"/>
      <w:marBottom w:val="0"/>
      <w:divBdr>
        <w:top w:val="none" w:sz="0" w:space="0" w:color="auto"/>
        <w:left w:val="none" w:sz="0" w:space="0" w:color="auto"/>
        <w:bottom w:val="none" w:sz="0" w:space="0" w:color="auto"/>
        <w:right w:val="none" w:sz="0" w:space="0" w:color="auto"/>
      </w:divBdr>
    </w:div>
    <w:div w:id="1596283700">
      <w:bodyDiv w:val="1"/>
      <w:marLeft w:val="0"/>
      <w:marRight w:val="0"/>
      <w:marTop w:val="0"/>
      <w:marBottom w:val="0"/>
      <w:divBdr>
        <w:top w:val="none" w:sz="0" w:space="0" w:color="auto"/>
        <w:left w:val="none" w:sz="0" w:space="0" w:color="auto"/>
        <w:bottom w:val="none" w:sz="0" w:space="0" w:color="auto"/>
        <w:right w:val="none" w:sz="0" w:space="0" w:color="auto"/>
      </w:divBdr>
    </w:div>
    <w:div w:id="1597011698">
      <w:bodyDiv w:val="1"/>
      <w:marLeft w:val="0"/>
      <w:marRight w:val="0"/>
      <w:marTop w:val="0"/>
      <w:marBottom w:val="0"/>
      <w:divBdr>
        <w:top w:val="none" w:sz="0" w:space="0" w:color="auto"/>
        <w:left w:val="none" w:sz="0" w:space="0" w:color="auto"/>
        <w:bottom w:val="none" w:sz="0" w:space="0" w:color="auto"/>
        <w:right w:val="none" w:sz="0" w:space="0" w:color="auto"/>
      </w:divBdr>
    </w:div>
    <w:div w:id="1608653114">
      <w:bodyDiv w:val="1"/>
      <w:marLeft w:val="0"/>
      <w:marRight w:val="0"/>
      <w:marTop w:val="0"/>
      <w:marBottom w:val="0"/>
      <w:divBdr>
        <w:top w:val="none" w:sz="0" w:space="0" w:color="auto"/>
        <w:left w:val="none" w:sz="0" w:space="0" w:color="auto"/>
        <w:bottom w:val="none" w:sz="0" w:space="0" w:color="auto"/>
        <w:right w:val="none" w:sz="0" w:space="0" w:color="auto"/>
      </w:divBdr>
    </w:div>
    <w:div w:id="1725251817">
      <w:bodyDiv w:val="1"/>
      <w:marLeft w:val="0"/>
      <w:marRight w:val="0"/>
      <w:marTop w:val="0"/>
      <w:marBottom w:val="0"/>
      <w:divBdr>
        <w:top w:val="none" w:sz="0" w:space="0" w:color="auto"/>
        <w:left w:val="none" w:sz="0" w:space="0" w:color="auto"/>
        <w:bottom w:val="none" w:sz="0" w:space="0" w:color="auto"/>
        <w:right w:val="none" w:sz="0" w:space="0" w:color="auto"/>
      </w:divBdr>
    </w:div>
    <w:div w:id="1828159436">
      <w:bodyDiv w:val="1"/>
      <w:marLeft w:val="0"/>
      <w:marRight w:val="0"/>
      <w:marTop w:val="0"/>
      <w:marBottom w:val="0"/>
      <w:divBdr>
        <w:top w:val="none" w:sz="0" w:space="0" w:color="auto"/>
        <w:left w:val="none" w:sz="0" w:space="0" w:color="auto"/>
        <w:bottom w:val="none" w:sz="0" w:space="0" w:color="auto"/>
        <w:right w:val="none" w:sz="0" w:space="0" w:color="auto"/>
      </w:divBdr>
    </w:div>
    <w:div w:id="1901936100">
      <w:bodyDiv w:val="1"/>
      <w:marLeft w:val="0"/>
      <w:marRight w:val="0"/>
      <w:marTop w:val="0"/>
      <w:marBottom w:val="0"/>
      <w:divBdr>
        <w:top w:val="none" w:sz="0" w:space="0" w:color="auto"/>
        <w:left w:val="none" w:sz="0" w:space="0" w:color="auto"/>
        <w:bottom w:val="none" w:sz="0" w:space="0" w:color="auto"/>
        <w:right w:val="none" w:sz="0" w:space="0" w:color="auto"/>
      </w:divBdr>
    </w:div>
    <w:div w:id="1969435077">
      <w:bodyDiv w:val="1"/>
      <w:marLeft w:val="0"/>
      <w:marRight w:val="0"/>
      <w:marTop w:val="0"/>
      <w:marBottom w:val="0"/>
      <w:divBdr>
        <w:top w:val="none" w:sz="0" w:space="0" w:color="auto"/>
        <w:left w:val="none" w:sz="0" w:space="0" w:color="auto"/>
        <w:bottom w:val="none" w:sz="0" w:space="0" w:color="auto"/>
        <w:right w:val="none" w:sz="0" w:space="0" w:color="auto"/>
      </w:divBdr>
    </w:div>
    <w:div w:id="1990010145">
      <w:bodyDiv w:val="1"/>
      <w:marLeft w:val="0"/>
      <w:marRight w:val="0"/>
      <w:marTop w:val="0"/>
      <w:marBottom w:val="0"/>
      <w:divBdr>
        <w:top w:val="none" w:sz="0" w:space="0" w:color="auto"/>
        <w:left w:val="none" w:sz="0" w:space="0" w:color="auto"/>
        <w:bottom w:val="none" w:sz="0" w:space="0" w:color="auto"/>
        <w:right w:val="none" w:sz="0" w:space="0" w:color="auto"/>
      </w:divBdr>
    </w:div>
    <w:div w:id="214715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9" Type="http://schemas.openxmlformats.org/officeDocument/2006/relationships/footer" Target="footer3.xml"/><Relationship Id="rId21" Type="http://schemas.openxmlformats.org/officeDocument/2006/relationships/hyperlink" Target="https://platformazakupowa.pl/" TargetMode="External"/><Relationship Id="rId34" Type="http://schemas.openxmlformats.org/officeDocument/2006/relationships/header" Target="header2.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eader" Target="header1.xml"/><Relationship Id="rId37" Type="http://schemas.openxmlformats.org/officeDocument/2006/relationships/hyperlink" Target="mailto:iod@us.edu.pl" TargetMode="External"/><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administrator.danych@us.edu.pl" TargetMode="Externa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us"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footer" Target="footer2.xml"/><Relationship Id="rId8" Type="http://schemas.openxmlformats.org/officeDocument/2006/relationships/hyperlink" Target="mailto:dzp@us.edu.pl" TargetMode="External"/><Relationship Id="rId3" Type="http://schemas.openxmlformats.org/officeDocument/2006/relationships/styles" Target="styl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footer" Target="footer1.xml"/><Relationship Id="rId38"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BDECC-5A7C-446A-85F7-B4981D363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34</Pages>
  <Words>13008</Words>
  <Characters>78050</Characters>
  <Application>Microsoft Office Word</Application>
  <DocSecurity>0</DocSecurity>
  <Lines>650</Lines>
  <Paragraphs>181</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90877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Aneta Szturc-Krawczyk</cp:lastModifiedBy>
  <cp:revision>136</cp:revision>
  <cp:lastPrinted>2024-07-18T08:28:00Z</cp:lastPrinted>
  <dcterms:created xsi:type="dcterms:W3CDTF">2021-04-07T08:46:00Z</dcterms:created>
  <dcterms:modified xsi:type="dcterms:W3CDTF">2024-09-17T10:55:00Z</dcterms:modified>
</cp:coreProperties>
</file>