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946438" w14:textId="134A6ACD" w:rsidR="00C21D0C" w:rsidRDefault="00000000">
      <w:pPr>
        <w:pStyle w:val="Tekstpodstawowy"/>
        <w:tabs>
          <w:tab w:val="left" w:pos="1841"/>
          <w:tab w:val="center" w:pos="4818"/>
        </w:tabs>
        <w:spacing w:before="0" w:after="240" w:line="276" w:lineRule="auto"/>
        <w:jc w:val="both"/>
      </w:pPr>
      <w:r>
        <w:rPr>
          <w:noProof/>
        </w:rPr>
        <w:drawing>
          <wp:anchor distT="0" distB="0" distL="0" distR="0" simplePos="0" relativeHeight="2" behindDoc="1" locked="0" layoutInCell="1" allowOverlap="1" wp14:anchorId="394F75AC" wp14:editId="38620A19">
            <wp:simplePos x="0" y="0"/>
            <wp:positionH relativeFrom="column">
              <wp:posOffset>1699895</wp:posOffset>
            </wp:positionH>
            <wp:positionV relativeFrom="paragraph">
              <wp:posOffset>127635</wp:posOffset>
            </wp:positionV>
            <wp:extent cx="2407920" cy="1055370"/>
            <wp:effectExtent l="0" t="0" r="0" b="0"/>
            <wp:wrapNone/>
            <wp:docPr id="1" name="Obraz 2" descr="Logo gminy Trzcianka z dopiskiem Gmina Trzci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 gminy Trzcianka z dopiskiem Gmina Trzcianka"/>
                    <pic:cNvPicPr>
                      <a:picLocks noChangeAspect="1" noChangeArrowheads="1"/>
                    </pic:cNvPicPr>
                  </pic:nvPicPr>
                  <pic:blipFill>
                    <a:blip r:embed="rId8"/>
                    <a:stretch>
                      <a:fillRect/>
                    </a:stretch>
                  </pic:blipFill>
                  <pic:spPr bwMode="auto">
                    <a:xfrm>
                      <a:off x="0" y="0"/>
                      <a:ext cx="2407920" cy="1055370"/>
                    </a:xfrm>
                    <a:prstGeom prst="rect">
                      <a:avLst/>
                    </a:prstGeom>
                  </pic:spPr>
                </pic:pic>
              </a:graphicData>
            </a:graphic>
          </wp:anchor>
        </w:drawing>
      </w:r>
    </w:p>
    <w:p w14:paraId="74D58D3C" w14:textId="77777777" w:rsidR="00C21D0C" w:rsidRDefault="00C21D0C">
      <w:pPr>
        <w:pStyle w:val="Tekstpodstawowy"/>
        <w:tabs>
          <w:tab w:val="left" w:pos="1841"/>
          <w:tab w:val="center" w:pos="4818"/>
        </w:tabs>
        <w:spacing w:before="0" w:after="240" w:line="276" w:lineRule="auto"/>
        <w:jc w:val="both"/>
      </w:pPr>
    </w:p>
    <w:p w14:paraId="3F982F48" w14:textId="77777777" w:rsidR="00C21D0C" w:rsidRDefault="00C21D0C">
      <w:pPr>
        <w:pStyle w:val="Tekstpodstawowy"/>
        <w:tabs>
          <w:tab w:val="left" w:pos="1841"/>
          <w:tab w:val="center" w:pos="4818"/>
        </w:tabs>
        <w:spacing w:before="0" w:after="240" w:line="276" w:lineRule="auto"/>
        <w:jc w:val="both"/>
      </w:pPr>
    </w:p>
    <w:p w14:paraId="4C5AB9FE" w14:textId="77777777" w:rsidR="00C21D0C" w:rsidRDefault="00000000">
      <w:pPr>
        <w:pStyle w:val="Tekstpodstawowy"/>
        <w:tabs>
          <w:tab w:val="center" w:pos="4536"/>
        </w:tabs>
        <w:spacing w:before="0" w:after="240" w:line="276" w:lineRule="auto"/>
        <w:jc w:val="both"/>
      </w:pPr>
      <w:r>
        <w:tab/>
      </w:r>
    </w:p>
    <w:p w14:paraId="4F9E2123" w14:textId="77777777" w:rsidR="00C21D0C" w:rsidRDefault="00C21D0C">
      <w:pPr>
        <w:pStyle w:val="Tekstpodstawowy"/>
        <w:tabs>
          <w:tab w:val="left" w:pos="1841"/>
          <w:tab w:val="center" w:pos="4818"/>
        </w:tabs>
        <w:spacing w:before="0" w:after="240" w:line="276" w:lineRule="auto"/>
        <w:jc w:val="both"/>
      </w:pPr>
    </w:p>
    <w:p w14:paraId="006A09B8" w14:textId="77777777" w:rsidR="00C21D0C" w:rsidRDefault="00C21D0C">
      <w:pPr>
        <w:pStyle w:val="Tekstpodstawowy"/>
        <w:tabs>
          <w:tab w:val="left" w:pos="1841"/>
          <w:tab w:val="center" w:pos="4818"/>
        </w:tabs>
        <w:spacing w:before="0" w:after="240" w:line="276" w:lineRule="auto"/>
        <w:jc w:val="both"/>
      </w:pPr>
    </w:p>
    <w:p w14:paraId="7F038EB0" w14:textId="77777777" w:rsidR="00C21D0C" w:rsidRDefault="00C21D0C">
      <w:pPr>
        <w:pStyle w:val="Tekstpodstawowy"/>
        <w:tabs>
          <w:tab w:val="left" w:pos="1841"/>
          <w:tab w:val="center" w:pos="4818"/>
        </w:tabs>
        <w:spacing w:before="0" w:after="240" w:line="276" w:lineRule="auto"/>
        <w:jc w:val="both"/>
      </w:pPr>
    </w:p>
    <w:p w14:paraId="4685F4A5" w14:textId="77777777" w:rsidR="00C21D0C" w:rsidRDefault="00000000">
      <w:pPr>
        <w:pStyle w:val="Tekstpodstawowy"/>
        <w:spacing w:before="0" w:after="240" w:line="276" w:lineRule="auto"/>
        <w:jc w:val="center"/>
      </w:pPr>
      <w:r>
        <w:t>SPECYFIKACJA WARUNKÓW ZAMÓWIENIA</w:t>
      </w:r>
    </w:p>
    <w:p w14:paraId="1C0725CD" w14:textId="77777777" w:rsidR="00C21D0C" w:rsidRDefault="00000000">
      <w:pPr>
        <w:pStyle w:val="Tekstpodstawowy"/>
        <w:spacing w:before="0" w:after="240" w:line="276" w:lineRule="auto"/>
        <w:jc w:val="center"/>
      </w:pPr>
      <w:r>
        <w:t>(SWZ)</w:t>
      </w:r>
    </w:p>
    <w:p w14:paraId="5941E45D" w14:textId="77777777" w:rsidR="00C21D0C" w:rsidRDefault="00C21D0C">
      <w:pPr>
        <w:pStyle w:val="Tekstpodstawowy"/>
        <w:spacing w:before="0" w:after="240" w:line="276" w:lineRule="auto"/>
        <w:jc w:val="center"/>
      </w:pPr>
    </w:p>
    <w:p w14:paraId="4FE2BB25" w14:textId="77777777" w:rsidR="00C21D0C" w:rsidRDefault="00000000">
      <w:pPr>
        <w:pStyle w:val="Tekstpodstawowy"/>
        <w:spacing w:before="0" w:after="240" w:line="276" w:lineRule="auto"/>
        <w:jc w:val="center"/>
      </w:pPr>
      <w:r>
        <w:t>postępowanie o udzielenie zamówienia klasycznego</w:t>
      </w:r>
    </w:p>
    <w:p w14:paraId="483261D8" w14:textId="77777777" w:rsidR="00C21D0C" w:rsidRDefault="00000000">
      <w:pPr>
        <w:pStyle w:val="Tekstpodstawowy"/>
        <w:spacing w:before="0" w:after="240" w:line="276" w:lineRule="auto"/>
        <w:jc w:val="center"/>
      </w:pPr>
      <w:r>
        <w:t>o wartości mniejszej niż progi unijne</w:t>
      </w:r>
    </w:p>
    <w:p w14:paraId="6F12BF9D" w14:textId="77777777" w:rsidR="00C21D0C" w:rsidRDefault="00C21D0C">
      <w:pPr>
        <w:pStyle w:val="Tekstpodstawowy"/>
        <w:spacing w:before="0" w:after="240" w:line="276" w:lineRule="auto"/>
        <w:jc w:val="both"/>
      </w:pPr>
    </w:p>
    <w:p w14:paraId="633964F9" w14:textId="4CC8C4B8" w:rsidR="00850B3E" w:rsidRDefault="005E330C" w:rsidP="005E330C">
      <w:pPr>
        <w:spacing w:after="240" w:line="276" w:lineRule="auto"/>
        <w:jc w:val="center"/>
        <w:rPr>
          <w:rFonts w:ascii="Arial" w:eastAsia="Times New Roman" w:hAnsi="Arial" w:cs="Arial"/>
          <w:b/>
          <w:bCs/>
          <w:kern w:val="2"/>
          <w:sz w:val="24"/>
          <w:szCs w:val="24"/>
          <w:lang w:eastAsia="ar-SA"/>
        </w:rPr>
      </w:pPr>
      <w:r w:rsidRPr="005E330C">
        <w:rPr>
          <w:rFonts w:ascii="Arial" w:eastAsia="Times New Roman" w:hAnsi="Arial" w:cs="Arial"/>
          <w:b/>
          <w:bCs/>
          <w:kern w:val="2"/>
          <w:sz w:val="24"/>
          <w:szCs w:val="24"/>
          <w:lang w:eastAsia="ar-SA"/>
        </w:rPr>
        <w:t xml:space="preserve">Przebudowa dróg dojazdowych do gruntów rolnych  - obręb Łomnica </w:t>
      </w:r>
      <w:r>
        <w:rPr>
          <w:rFonts w:ascii="Arial" w:eastAsia="Times New Roman" w:hAnsi="Arial" w:cs="Arial"/>
          <w:b/>
          <w:bCs/>
          <w:kern w:val="2"/>
          <w:sz w:val="24"/>
          <w:szCs w:val="24"/>
          <w:lang w:eastAsia="ar-SA"/>
        </w:rPr>
        <w:br/>
      </w:r>
      <w:r w:rsidRPr="005E330C">
        <w:rPr>
          <w:rFonts w:ascii="Arial" w:eastAsia="Times New Roman" w:hAnsi="Arial" w:cs="Arial"/>
          <w:b/>
          <w:bCs/>
          <w:kern w:val="2"/>
          <w:sz w:val="24"/>
          <w:szCs w:val="24"/>
          <w:lang w:eastAsia="ar-SA"/>
        </w:rPr>
        <w:t>i obręb Rudka</w:t>
      </w:r>
    </w:p>
    <w:p w14:paraId="38F3272D" w14:textId="77777777" w:rsidR="005E330C" w:rsidRDefault="005E330C">
      <w:pPr>
        <w:spacing w:after="240" w:line="276" w:lineRule="auto"/>
        <w:jc w:val="both"/>
        <w:rPr>
          <w:rFonts w:ascii="Arial" w:hAnsi="Arial" w:cs="Arial"/>
          <w:sz w:val="24"/>
          <w:szCs w:val="24"/>
          <w:u w:val="single"/>
        </w:rPr>
      </w:pPr>
    </w:p>
    <w:p w14:paraId="29DF037F" w14:textId="77777777" w:rsidR="005E330C" w:rsidRDefault="005E330C">
      <w:pPr>
        <w:spacing w:after="240" w:line="276" w:lineRule="auto"/>
        <w:jc w:val="both"/>
        <w:rPr>
          <w:rFonts w:ascii="Arial" w:hAnsi="Arial" w:cs="Arial"/>
          <w:sz w:val="24"/>
          <w:szCs w:val="24"/>
          <w:u w:val="single"/>
        </w:rPr>
      </w:pPr>
    </w:p>
    <w:p w14:paraId="0F74E2AD" w14:textId="6332AB35" w:rsidR="00C21D0C" w:rsidRDefault="00000000">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77777777" w:rsidR="00C21D0C" w:rsidRDefault="00000000" w:rsidP="00850B3E">
      <w:pPr>
        <w:spacing w:after="240" w:line="276" w:lineRule="auto"/>
        <w:jc w:val="both"/>
        <w:rPr>
          <w:rFonts w:ascii="Arial" w:hAnsi="Arial" w:cs="Arial"/>
          <w:sz w:val="24"/>
          <w:szCs w:val="24"/>
        </w:rPr>
      </w:pPr>
      <w:r>
        <w:rPr>
          <w:rFonts w:ascii="Arial" w:hAnsi="Arial" w:cs="Arial"/>
          <w:sz w:val="24"/>
          <w:szCs w:val="24"/>
        </w:rPr>
        <w:t xml:space="preserve">Gmina Trzcianka </w:t>
      </w:r>
    </w:p>
    <w:p w14:paraId="3EE87AAE" w14:textId="77777777" w:rsidR="00C21D0C" w:rsidRDefault="00000000" w:rsidP="00850B3E">
      <w:pPr>
        <w:spacing w:after="240" w:line="276" w:lineRule="auto"/>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510C774A" w14:textId="66493682" w:rsidR="00EE61A2" w:rsidRDefault="00EE61A2">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331F3AFB" w14:textId="736DC326" w:rsidR="00C21D0C" w:rsidRDefault="00000000" w:rsidP="00D30DC3">
      <w:pPr>
        <w:spacing w:after="240" w:line="276" w:lineRule="auto"/>
        <w:jc w:val="center"/>
        <w:rPr>
          <w:rFonts w:ascii="Arial" w:hAnsi="Arial" w:cs="Arial"/>
          <w:sz w:val="24"/>
        </w:rPr>
      </w:pPr>
      <w:r>
        <w:rPr>
          <w:rFonts w:ascii="Arial" w:hAnsi="Arial" w:cs="Arial"/>
          <w:sz w:val="24"/>
        </w:rPr>
        <w:t xml:space="preserve">Trzcianka, </w:t>
      </w:r>
      <w:r w:rsidR="005E330C">
        <w:rPr>
          <w:rFonts w:ascii="Arial" w:hAnsi="Arial" w:cs="Arial"/>
          <w:sz w:val="24"/>
        </w:rPr>
        <w:t>wrzesień</w:t>
      </w:r>
      <w:r w:rsidR="007955AD">
        <w:rPr>
          <w:rFonts w:ascii="Arial" w:hAnsi="Arial" w:cs="Arial"/>
          <w:sz w:val="24"/>
        </w:rPr>
        <w:t xml:space="preserve"> 202</w:t>
      </w:r>
      <w:r w:rsidR="00400889">
        <w:rPr>
          <w:rFonts w:ascii="Arial" w:hAnsi="Arial" w:cs="Arial"/>
          <w:sz w:val="24"/>
        </w:rPr>
        <w:t>4</w:t>
      </w:r>
      <w:r w:rsidR="007955AD">
        <w:rPr>
          <w:rFonts w:ascii="Arial" w:hAnsi="Arial" w:cs="Arial"/>
          <w:sz w:val="24"/>
        </w:rPr>
        <w:t xml:space="preserve"> r.</w:t>
      </w:r>
    </w:p>
    <w:p w14:paraId="62155902" w14:textId="77777777" w:rsidR="00400889" w:rsidRDefault="00400889" w:rsidP="00D30DC3">
      <w:pPr>
        <w:spacing w:after="240" w:line="276" w:lineRule="auto"/>
        <w:jc w:val="center"/>
        <w:rPr>
          <w:rFonts w:ascii="Arial" w:hAnsi="Arial" w:cs="Arial"/>
          <w:sz w:val="24"/>
        </w:rPr>
      </w:pPr>
    </w:p>
    <w:bookmarkStart w:id="0" w:name="_Toc162528646" w:displacedByCustomXml="next"/>
    <w:bookmarkStart w:id="1" w:name="_Toc130477225" w:displacedByCustomXml="next"/>
    <w:sdt>
      <w:sdtPr>
        <w:rPr>
          <w:rFonts w:asciiTheme="minorHAnsi" w:eastAsiaTheme="minorHAnsi" w:hAnsiTheme="minorHAnsi" w:cstheme="minorBidi"/>
          <w:color w:val="auto"/>
          <w:sz w:val="22"/>
          <w:szCs w:val="22"/>
          <w:lang w:eastAsia="en-US"/>
        </w:rPr>
        <w:id w:val="749459878"/>
        <w:docPartObj>
          <w:docPartGallery w:val="Table of Contents"/>
          <w:docPartUnique/>
        </w:docPartObj>
      </w:sdtPr>
      <w:sdtContent>
        <w:p w14:paraId="50266DAC" w14:textId="77C4F934" w:rsidR="00C21D0C" w:rsidRPr="00F5444E" w:rsidRDefault="00000000">
          <w:pPr>
            <w:pStyle w:val="Nagwekspisutreci"/>
            <w:ind w:left="426" w:hanging="426"/>
            <w:jc w:val="center"/>
            <w:rPr>
              <w:rFonts w:ascii="Arial" w:hAnsi="Arial" w:cs="Arial"/>
              <w:color w:val="000000" w:themeColor="text1"/>
              <w:sz w:val="20"/>
              <w:szCs w:val="20"/>
            </w:rPr>
          </w:pPr>
          <w:r w:rsidRPr="00F5444E">
            <w:rPr>
              <w:rFonts w:ascii="Arial" w:hAnsi="Arial" w:cs="Arial"/>
              <w:color w:val="000000" w:themeColor="text1"/>
              <w:sz w:val="20"/>
              <w:szCs w:val="20"/>
            </w:rPr>
            <w:t>Spis treści</w:t>
          </w:r>
          <w:bookmarkEnd w:id="1"/>
          <w:bookmarkEnd w:id="0"/>
        </w:p>
        <w:p w14:paraId="7A98F7E9" w14:textId="435A927F" w:rsidR="00AC5632" w:rsidRDefault="00000000">
          <w:pPr>
            <w:pStyle w:val="Spistreci1"/>
            <w:tabs>
              <w:tab w:val="right" w:leader="dot" w:pos="8919"/>
            </w:tabs>
            <w:rPr>
              <w:rFonts w:eastAsiaTheme="minorEastAsia"/>
              <w:noProof/>
              <w:kern w:val="2"/>
              <w:lang w:eastAsia="pl-PL"/>
              <w14:ligatures w14:val="standardContextual"/>
            </w:rPr>
          </w:pPr>
          <w:r w:rsidRPr="00F5444E">
            <w:rPr>
              <w:rFonts w:ascii="Arial" w:hAnsi="Arial" w:cs="Arial"/>
              <w:sz w:val="20"/>
              <w:szCs w:val="20"/>
            </w:rPr>
            <w:fldChar w:fldCharType="begin"/>
          </w:r>
          <w:r w:rsidRPr="00F5444E">
            <w:rPr>
              <w:rStyle w:val="czeindeksu"/>
              <w:rFonts w:ascii="Arial" w:hAnsi="Arial" w:cs="Arial"/>
              <w:webHidden/>
              <w:sz w:val="20"/>
              <w:szCs w:val="20"/>
            </w:rPr>
            <w:instrText>TOC \z \o "1-3" \u \h</w:instrText>
          </w:r>
          <w:r w:rsidRPr="00F5444E">
            <w:rPr>
              <w:rStyle w:val="czeindeksu"/>
            </w:rPr>
            <w:fldChar w:fldCharType="separate"/>
          </w:r>
          <w:hyperlink w:anchor="_Toc162528646" w:history="1">
            <w:r w:rsidR="00AC5632" w:rsidRPr="009114C9">
              <w:rPr>
                <w:rStyle w:val="Hipercze"/>
                <w:rFonts w:ascii="Arial" w:hAnsi="Arial" w:cs="Arial"/>
                <w:noProof/>
              </w:rPr>
              <w:t>Spis treści</w:t>
            </w:r>
            <w:r w:rsidR="00AC5632">
              <w:rPr>
                <w:noProof/>
                <w:webHidden/>
              </w:rPr>
              <w:tab/>
            </w:r>
            <w:r w:rsidR="00AC5632">
              <w:rPr>
                <w:noProof/>
                <w:webHidden/>
              </w:rPr>
              <w:fldChar w:fldCharType="begin"/>
            </w:r>
            <w:r w:rsidR="00AC5632">
              <w:rPr>
                <w:noProof/>
                <w:webHidden/>
              </w:rPr>
              <w:instrText xml:space="preserve"> PAGEREF _Toc162528646 \h </w:instrText>
            </w:r>
            <w:r w:rsidR="00AC5632">
              <w:rPr>
                <w:noProof/>
                <w:webHidden/>
              </w:rPr>
            </w:r>
            <w:r w:rsidR="00AC5632">
              <w:rPr>
                <w:noProof/>
                <w:webHidden/>
              </w:rPr>
              <w:fldChar w:fldCharType="separate"/>
            </w:r>
            <w:r w:rsidR="00AC5632">
              <w:rPr>
                <w:noProof/>
                <w:webHidden/>
              </w:rPr>
              <w:t>2</w:t>
            </w:r>
            <w:r w:rsidR="00AC5632">
              <w:rPr>
                <w:noProof/>
                <w:webHidden/>
              </w:rPr>
              <w:fldChar w:fldCharType="end"/>
            </w:r>
          </w:hyperlink>
        </w:p>
        <w:p w14:paraId="596B9C68" w14:textId="2FF10478" w:rsidR="00AC5632" w:rsidRDefault="00000000">
          <w:pPr>
            <w:pStyle w:val="Spistreci1"/>
            <w:tabs>
              <w:tab w:val="left" w:pos="440"/>
              <w:tab w:val="right" w:leader="dot" w:pos="8919"/>
            </w:tabs>
            <w:rPr>
              <w:rFonts w:eastAsiaTheme="minorEastAsia"/>
              <w:noProof/>
              <w:kern w:val="2"/>
              <w:lang w:eastAsia="pl-PL"/>
              <w14:ligatures w14:val="standardContextual"/>
            </w:rPr>
          </w:pPr>
          <w:hyperlink w:anchor="_Toc162528647" w:history="1">
            <w:r w:rsidR="00AC5632" w:rsidRPr="009114C9">
              <w:rPr>
                <w:rStyle w:val="Hipercze"/>
                <w:noProof/>
                <w:lang w:eastAsia="ar-SA"/>
              </w:rPr>
              <w:t>1.</w:t>
            </w:r>
            <w:r w:rsidR="00AC5632">
              <w:rPr>
                <w:rFonts w:eastAsiaTheme="minorEastAsia"/>
                <w:noProof/>
                <w:kern w:val="2"/>
                <w:lang w:eastAsia="pl-PL"/>
                <w14:ligatures w14:val="standardContextual"/>
              </w:rPr>
              <w:tab/>
            </w:r>
            <w:r w:rsidR="00AC5632" w:rsidRPr="009114C9">
              <w:rPr>
                <w:rStyle w:val="Hipercze"/>
                <w:noProof/>
                <w:lang w:eastAsia="ar-SA"/>
              </w:rPr>
              <w:t>Nazwa i adres Zamawiającego, numer telefonu, adres poczty elektronicznej oraz strony internetowej prowadzonego postępowania.</w:t>
            </w:r>
            <w:r w:rsidR="00AC5632">
              <w:rPr>
                <w:noProof/>
                <w:webHidden/>
              </w:rPr>
              <w:tab/>
            </w:r>
            <w:r w:rsidR="00AC5632">
              <w:rPr>
                <w:noProof/>
                <w:webHidden/>
              </w:rPr>
              <w:fldChar w:fldCharType="begin"/>
            </w:r>
            <w:r w:rsidR="00AC5632">
              <w:rPr>
                <w:noProof/>
                <w:webHidden/>
              </w:rPr>
              <w:instrText xml:space="preserve"> PAGEREF _Toc162528647 \h </w:instrText>
            </w:r>
            <w:r w:rsidR="00AC5632">
              <w:rPr>
                <w:noProof/>
                <w:webHidden/>
              </w:rPr>
            </w:r>
            <w:r w:rsidR="00AC5632">
              <w:rPr>
                <w:noProof/>
                <w:webHidden/>
              </w:rPr>
              <w:fldChar w:fldCharType="separate"/>
            </w:r>
            <w:r w:rsidR="00AC5632">
              <w:rPr>
                <w:noProof/>
                <w:webHidden/>
              </w:rPr>
              <w:t>3</w:t>
            </w:r>
            <w:r w:rsidR="00AC5632">
              <w:rPr>
                <w:noProof/>
                <w:webHidden/>
              </w:rPr>
              <w:fldChar w:fldCharType="end"/>
            </w:r>
          </w:hyperlink>
        </w:p>
        <w:p w14:paraId="105C17E1" w14:textId="48BAB289" w:rsidR="00AC5632" w:rsidRDefault="00000000">
          <w:pPr>
            <w:pStyle w:val="Spistreci1"/>
            <w:tabs>
              <w:tab w:val="left" w:pos="440"/>
              <w:tab w:val="right" w:leader="dot" w:pos="8919"/>
            </w:tabs>
            <w:rPr>
              <w:rFonts w:eastAsiaTheme="minorEastAsia"/>
              <w:noProof/>
              <w:kern w:val="2"/>
              <w:lang w:eastAsia="pl-PL"/>
              <w14:ligatures w14:val="standardContextual"/>
            </w:rPr>
          </w:pPr>
          <w:hyperlink w:anchor="_Toc162528648" w:history="1">
            <w:r w:rsidR="00AC5632" w:rsidRPr="009114C9">
              <w:rPr>
                <w:rStyle w:val="Hipercze"/>
                <w:noProof/>
                <w:lang w:eastAsia="ar-SA"/>
              </w:rPr>
              <w:t>2.</w:t>
            </w:r>
            <w:r w:rsidR="00AC5632">
              <w:rPr>
                <w:rFonts w:eastAsiaTheme="minorEastAsia"/>
                <w:noProof/>
                <w:kern w:val="2"/>
                <w:lang w:eastAsia="pl-PL"/>
                <w14:ligatures w14:val="standardContextual"/>
              </w:rPr>
              <w:tab/>
            </w:r>
            <w:r w:rsidR="00AC5632" w:rsidRPr="009114C9">
              <w:rPr>
                <w:rStyle w:val="Hipercze"/>
                <w:noProof/>
              </w:rPr>
              <w:t>Adres strony internetowej, na której udostępniane będą zmiany i wyjaśnienia treści SWZ oraz inne dokumenty zamówienia bezpośrednio związane z postępowaniem o udzielenie zamówienia.</w:t>
            </w:r>
            <w:r w:rsidR="00AC5632">
              <w:rPr>
                <w:noProof/>
                <w:webHidden/>
              </w:rPr>
              <w:tab/>
            </w:r>
            <w:r w:rsidR="00AC5632">
              <w:rPr>
                <w:noProof/>
                <w:webHidden/>
              </w:rPr>
              <w:fldChar w:fldCharType="begin"/>
            </w:r>
            <w:r w:rsidR="00AC5632">
              <w:rPr>
                <w:noProof/>
                <w:webHidden/>
              </w:rPr>
              <w:instrText xml:space="preserve"> PAGEREF _Toc162528648 \h </w:instrText>
            </w:r>
            <w:r w:rsidR="00AC5632">
              <w:rPr>
                <w:noProof/>
                <w:webHidden/>
              </w:rPr>
            </w:r>
            <w:r w:rsidR="00AC5632">
              <w:rPr>
                <w:noProof/>
                <w:webHidden/>
              </w:rPr>
              <w:fldChar w:fldCharType="separate"/>
            </w:r>
            <w:r w:rsidR="00AC5632">
              <w:rPr>
                <w:noProof/>
                <w:webHidden/>
              </w:rPr>
              <w:t>3</w:t>
            </w:r>
            <w:r w:rsidR="00AC5632">
              <w:rPr>
                <w:noProof/>
                <w:webHidden/>
              </w:rPr>
              <w:fldChar w:fldCharType="end"/>
            </w:r>
          </w:hyperlink>
        </w:p>
        <w:p w14:paraId="380CBAE7" w14:textId="3F8EFDE5" w:rsidR="00AC5632" w:rsidRDefault="00000000">
          <w:pPr>
            <w:pStyle w:val="Spistreci1"/>
            <w:tabs>
              <w:tab w:val="left" w:pos="440"/>
              <w:tab w:val="right" w:leader="dot" w:pos="8919"/>
            </w:tabs>
            <w:rPr>
              <w:rFonts w:eastAsiaTheme="minorEastAsia"/>
              <w:noProof/>
              <w:kern w:val="2"/>
              <w:lang w:eastAsia="pl-PL"/>
              <w14:ligatures w14:val="standardContextual"/>
            </w:rPr>
          </w:pPr>
          <w:hyperlink w:anchor="_Toc162528649" w:history="1">
            <w:r w:rsidR="00AC5632" w:rsidRPr="009114C9">
              <w:rPr>
                <w:rStyle w:val="Hipercze"/>
                <w:noProof/>
                <w:lang w:eastAsia="ar-SA"/>
              </w:rPr>
              <w:t>3.</w:t>
            </w:r>
            <w:r w:rsidR="00AC5632">
              <w:rPr>
                <w:rFonts w:eastAsiaTheme="minorEastAsia"/>
                <w:noProof/>
                <w:kern w:val="2"/>
                <w:lang w:eastAsia="pl-PL"/>
                <w14:ligatures w14:val="standardContextual"/>
              </w:rPr>
              <w:tab/>
            </w:r>
            <w:r w:rsidR="00AC5632" w:rsidRPr="009114C9">
              <w:rPr>
                <w:rStyle w:val="Hipercze"/>
                <w:noProof/>
                <w:lang w:eastAsia="ar-SA"/>
              </w:rPr>
              <w:t>Tryb udzielenia zamówienia.</w:t>
            </w:r>
            <w:r w:rsidR="00AC5632">
              <w:rPr>
                <w:noProof/>
                <w:webHidden/>
              </w:rPr>
              <w:tab/>
            </w:r>
            <w:r w:rsidR="00AC5632">
              <w:rPr>
                <w:noProof/>
                <w:webHidden/>
              </w:rPr>
              <w:fldChar w:fldCharType="begin"/>
            </w:r>
            <w:r w:rsidR="00AC5632">
              <w:rPr>
                <w:noProof/>
                <w:webHidden/>
              </w:rPr>
              <w:instrText xml:space="preserve"> PAGEREF _Toc162528649 \h </w:instrText>
            </w:r>
            <w:r w:rsidR="00AC5632">
              <w:rPr>
                <w:noProof/>
                <w:webHidden/>
              </w:rPr>
            </w:r>
            <w:r w:rsidR="00AC5632">
              <w:rPr>
                <w:noProof/>
                <w:webHidden/>
              </w:rPr>
              <w:fldChar w:fldCharType="separate"/>
            </w:r>
            <w:r w:rsidR="00AC5632">
              <w:rPr>
                <w:noProof/>
                <w:webHidden/>
              </w:rPr>
              <w:t>3</w:t>
            </w:r>
            <w:r w:rsidR="00AC5632">
              <w:rPr>
                <w:noProof/>
                <w:webHidden/>
              </w:rPr>
              <w:fldChar w:fldCharType="end"/>
            </w:r>
          </w:hyperlink>
        </w:p>
        <w:p w14:paraId="5B6AF12E" w14:textId="755F0FD5" w:rsidR="00AC5632" w:rsidRDefault="00000000">
          <w:pPr>
            <w:pStyle w:val="Spistreci1"/>
            <w:tabs>
              <w:tab w:val="left" w:pos="440"/>
              <w:tab w:val="right" w:leader="dot" w:pos="8919"/>
            </w:tabs>
            <w:rPr>
              <w:rFonts w:eastAsiaTheme="minorEastAsia"/>
              <w:noProof/>
              <w:kern w:val="2"/>
              <w:lang w:eastAsia="pl-PL"/>
              <w14:ligatures w14:val="standardContextual"/>
            </w:rPr>
          </w:pPr>
          <w:hyperlink w:anchor="_Toc162528650" w:history="1">
            <w:r w:rsidR="00AC5632" w:rsidRPr="009114C9">
              <w:rPr>
                <w:rStyle w:val="Hipercze"/>
                <w:noProof/>
                <w:lang w:eastAsia="ar-SA"/>
              </w:rPr>
              <w:t>4.</w:t>
            </w:r>
            <w:r w:rsidR="00AC5632">
              <w:rPr>
                <w:rFonts w:eastAsiaTheme="minorEastAsia"/>
                <w:noProof/>
                <w:kern w:val="2"/>
                <w:lang w:eastAsia="pl-PL"/>
                <w14:ligatures w14:val="standardContextual"/>
              </w:rPr>
              <w:tab/>
            </w:r>
            <w:r w:rsidR="00AC5632" w:rsidRPr="009114C9">
              <w:rPr>
                <w:rStyle w:val="Hipercze"/>
                <w:noProof/>
                <w:lang w:eastAsia="ar-SA"/>
              </w:rPr>
              <w:t>Informacja, czy Zamawiający przewiduje wybór najkorzystniejszej oferty z możliwością prowadzenia negocjacji.</w:t>
            </w:r>
            <w:r w:rsidR="00AC5632">
              <w:rPr>
                <w:noProof/>
                <w:webHidden/>
              </w:rPr>
              <w:tab/>
            </w:r>
            <w:r w:rsidR="00AC5632">
              <w:rPr>
                <w:noProof/>
                <w:webHidden/>
              </w:rPr>
              <w:fldChar w:fldCharType="begin"/>
            </w:r>
            <w:r w:rsidR="00AC5632">
              <w:rPr>
                <w:noProof/>
                <w:webHidden/>
              </w:rPr>
              <w:instrText xml:space="preserve"> PAGEREF _Toc162528650 \h </w:instrText>
            </w:r>
            <w:r w:rsidR="00AC5632">
              <w:rPr>
                <w:noProof/>
                <w:webHidden/>
              </w:rPr>
            </w:r>
            <w:r w:rsidR="00AC5632">
              <w:rPr>
                <w:noProof/>
                <w:webHidden/>
              </w:rPr>
              <w:fldChar w:fldCharType="separate"/>
            </w:r>
            <w:r w:rsidR="00AC5632">
              <w:rPr>
                <w:noProof/>
                <w:webHidden/>
              </w:rPr>
              <w:t>3</w:t>
            </w:r>
            <w:r w:rsidR="00AC5632">
              <w:rPr>
                <w:noProof/>
                <w:webHidden/>
              </w:rPr>
              <w:fldChar w:fldCharType="end"/>
            </w:r>
          </w:hyperlink>
        </w:p>
        <w:p w14:paraId="30B35392" w14:textId="5B2456B0" w:rsidR="00AC5632" w:rsidRDefault="00000000">
          <w:pPr>
            <w:pStyle w:val="Spistreci1"/>
            <w:tabs>
              <w:tab w:val="left" w:pos="440"/>
              <w:tab w:val="right" w:leader="dot" w:pos="8919"/>
            </w:tabs>
            <w:rPr>
              <w:rFonts w:eastAsiaTheme="minorEastAsia"/>
              <w:noProof/>
              <w:kern w:val="2"/>
              <w:lang w:eastAsia="pl-PL"/>
              <w14:ligatures w14:val="standardContextual"/>
            </w:rPr>
          </w:pPr>
          <w:hyperlink w:anchor="_Toc162528651" w:history="1">
            <w:r w:rsidR="00AC5632" w:rsidRPr="009114C9">
              <w:rPr>
                <w:rStyle w:val="Hipercze"/>
                <w:noProof/>
                <w:lang w:eastAsia="ar-SA"/>
              </w:rPr>
              <w:t>5.</w:t>
            </w:r>
            <w:r w:rsidR="00AC5632">
              <w:rPr>
                <w:rFonts w:eastAsiaTheme="minorEastAsia"/>
                <w:noProof/>
                <w:kern w:val="2"/>
                <w:lang w:eastAsia="pl-PL"/>
                <w14:ligatures w14:val="standardContextual"/>
              </w:rPr>
              <w:tab/>
            </w:r>
            <w:r w:rsidR="00AC5632" w:rsidRPr="009114C9">
              <w:rPr>
                <w:rStyle w:val="Hipercze"/>
                <w:noProof/>
                <w:lang w:eastAsia="ar-SA"/>
              </w:rPr>
              <w:t>Opis przedmiotu zamówienia.</w:t>
            </w:r>
            <w:r w:rsidR="00AC5632">
              <w:rPr>
                <w:noProof/>
                <w:webHidden/>
              </w:rPr>
              <w:tab/>
            </w:r>
            <w:r w:rsidR="00AC5632">
              <w:rPr>
                <w:noProof/>
                <w:webHidden/>
              </w:rPr>
              <w:fldChar w:fldCharType="begin"/>
            </w:r>
            <w:r w:rsidR="00AC5632">
              <w:rPr>
                <w:noProof/>
                <w:webHidden/>
              </w:rPr>
              <w:instrText xml:space="preserve"> PAGEREF _Toc162528651 \h </w:instrText>
            </w:r>
            <w:r w:rsidR="00AC5632">
              <w:rPr>
                <w:noProof/>
                <w:webHidden/>
              </w:rPr>
            </w:r>
            <w:r w:rsidR="00AC5632">
              <w:rPr>
                <w:noProof/>
                <w:webHidden/>
              </w:rPr>
              <w:fldChar w:fldCharType="separate"/>
            </w:r>
            <w:r w:rsidR="00AC5632">
              <w:rPr>
                <w:noProof/>
                <w:webHidden/>
              </w:rPr>
              <w:t>3</w:t>
            </w:r>
            <w:r w:rsidR="00AC5632">
              <w:rPr>
                <w:noProof/>
                <w:webHidden/>
              </w:rPr>
              <w:fldChar w:fldCharType="end"/>
            </w:r>
          </w:hyperlink>
        </w:p>
        <w:p w14:paraId="6A99C40E" w14:textId="0EB6CB39" w:rsidR="00AC5632" w:rsidRDefault="00000000">
          <w:pPr>
            <w:pStyle w:val="Spistreci1"/>
            <w:tabs>
              <w:tab w:val="left" w:pos="440"/>
              <w:tab w:val="right" w:leader="dot" w:pos="8919"/>
            </w:tabs>
            <w:rPr>
              <w:rFonts w:eastAsiaTheme="minorEastAsia"/>
              <w:noProof/>
              <w:kern w:val="2"/>
              <w:lang w:eastAsia="pl-PL"/>
              <w14:ligatures w14:val="standardContextual"/>
            </w:rPr>
          </w:pPr>
          <w:hyperlink w:anchor="_Toc162528652" w:history="1">
            <w:r w:rsidR="00AC5632" w:rsidRPr="009114C9">
              <w:rPr>
                <w:rStyle w:val="Hipercze"/>
                <w:noProof/>
                <w:lang w:eastAsia="ar-SA"/>
              </w:rPr>
              <w:t>6.</w:t>
            </w:r>
            <w:r w:rsidR="00AC5632">
              <w:rPr>
                <w:rFonts w:eastAsiaTheme="minorEastAsia"/>
                <w:noProof/>
                <w:kern w:val="2"/>
                <w:lang w:eastAsia="pl-PL"/>
                <w14:ligatures w14:val="standardContextual"/>
              </w:rPr>
              <w:tab/>
            </w:r>
            <w:r w:rsidR="00AC5632" w:rsidRPr="009114C9">
              <w:rPr>
                <w:rStyle w:val="Hipercze"/>
                <w:noProof/>
                <w:lang w:eastAsia="ar-SA"/>
              </w:rPr>
              <w:t>Wymagania dotyczące wadium.</w:t>
            </w:r>
            <w:r w:rsidR="00AC5632">
              <w:rPr>
                <w:noProof/>
                <w:webHidden/>
              </w:rPr>
              <w:tab/>
            </w:r>
            <w:r w:rsidR="00AC5632">
              <w:rPr>
                <w:noProof/>
                <w:webHidden/>
              </w:rPr>
              <w:fldChar w:fldCharType="begin"/>
            </w:r>
            <w:r w:rsidR="00AC5632">
              <w:rPr>
                <w:noProof/>
                <w:webHidden/>
              </w:rPr>
              <w:instrText xml:space="preserve"> PAGEREF _Toc162528652 \h </w:instrText>
            </w:r>
            <w:r w:rsidR="00AC5632">
              <w:rPr>
                <w:noProof/>
                <w:webHidden/>
              </w:rPr>
            </w:r>
            <w:r w:rsidR="00AC5632">
              <w:rPr>
                <w:noProof/>
                <w:webHidden/>
              </w:rPr>
              <w:fldChar w:fldCharType="separate"/>
            </w:r>
            <w:r w:rsidR="00AC5632">
              <w:rPr>
                <w:noProof/>
                <w:webHidden/>
              </w:rPr>
              <w:t>5</w:t>
            </w:r>
            <w:r w:rsidR="00AC5632">
              <w:rPr>
                <w:noProof/>
                <w:webHidden/>
              </w:rPr>
              <w:fldChar w:fldCharType="end"/>
            </w:r>
          </w:hyperlink>
        </w:p>
        <w:p w14:paraId="280339E2" w14:textId="2E7C8D35" w:rsidR="00AC5632" w:rsidRDefault="00000000">
          <w:pPr>
            <w:pStyle w:val="Spistreci1"/>
            <w:tabs>
              <w:tab w:val="right" w:leader="dot" w:pos="8919"/>
            </w:tabs>
            <w:rPr>
              <w:rFonts w:eastAsiaTheme="minorEastAsia"/>
              <w:noProof/>
              <w:kern w:val="2"/>
              <w:lang w:eastAsia="pl-PL"/>
              <w14:ligatures w14:val="standardContextual"/>
            </w:rPr>
          </w:pPr>
          <w:hyperlink w:anchor="_Toc162528653" w:history="1">
            <w:r w:rsidR="00AC5632" w:rsidRPr="009114C9">
              <w:rPr>
                <w:rStyle w:val="Hipercze"/>
                <w:noProof/>
                <w:lang w:eastAsia="ar-SA"/>
              </w:rPr>
              <w:t>Zamawiający nie stawia wymagań w tym zakresie</w:t>
            </w:r>
            <w:r w:rsidR="00AC5632">
              <w:rPr>
                <w:noProof/>
                <w:webHidden/>
              </w:rPr>
              <w:tab/>
            </w:r>
            <w:r w:rsidR="00AC5632">
              <w:rPr>
                <w:noProof/>
                <w:webHidden/>
              </w:rPr>
              <w:fldChar w:fldCharType="begin"/>
            </w:r>
            <w:r w:rsidR="00AC5632">
              <w:rPr>
                <w:noProof/>
                <w:webHidden/>
              </w:rPr>
              <w:instrText xml:space="preserve"> PAGEREF _Toc162528653 \h </w:instrText>
            </w:r>
            <w:r w:rsidR="00AC5632">
              <w:rPr>
                <w:noProof/>
                <w:webHidden/>
              </w:rPr>
            </w:r>
            <w:r w:rsidR="00AC5632">
              <w:rPr>
                <w:noProof/>
                <w:webHidden/>
              </w:rPr>
              <w:fldChar w:fldCharType="separate"/>
            </w:r>
            <w:r w:rsidR="00AC5632">
              <w:rPr>
                <w:noProof/>
                <w:webHidden/>
              </w:rPr>
              <w:t>5</w:t>
            </w:r>
            <w:r w:rsidR="00AC5632">
              <w:rPr>
                <w:noProof/>
                <w:webHidden/>
              </w:rPr>
              <w:fldChar w:fldCharType="end"/>
            </w:r>
          </w:hyperlink>
        </w:p>
        <w:p w14:paraId="1ED0630D" w14:textId="617E5FEE" w:rsidR="00AC5632" w:rsidRDefault="00000000">
          <w:pPr>
            <w:pStyle w:val="Spistreci1"/>
            <w:tabs>
              <w:tab w:val="left" w:pos="440"/>
              <w:tab w:val="right" w:leader="dot" w:pos="8919"/>
            </w:tabs>
            <w:rPr>
              <w:rFonts w:eastAsiaTheme="minorEastAsia"/>
              <w:noProof/>
              <w:kern w:val="2"/>
              <w:lang w:eastAsia="pl-PL"/>
              <w14:ligatures w14:val="standardContextual"/>
            </w:rPr>
          </w:pPr>
          <w:hyperlink w:anchor="_Toc162528654" w:history="1">
            <w:r w:rsidR="00AC5632" w:rsidRPr="009114C9">
              <w:rPr>
                <w:rStyle w:val="Hipercze"/>
                <w:noProof/>
                <w:lang w:eastAsia="ar-SA"/>
              </w:rPr>
              <w:t>7.</w:t>
            </w:r>
            <w:r w:rsidR="00AC5632">
              <w:rPr>
                <w:rFonts w:eastAsiaTheme="minorEastAsia"/>
                <w:noProof/>
                <w:kern w:val="2"/>
                <w:lang w:eastAsia="pl-PL"/>
                <w14:ligatures w14:val="standardContextual"/>
              </w:rPr>
              <w:tab/>
            </w:r>
            <w:r w:rsidR="00AC5632" w:rsidRPr="009114C9">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AC5632">
              <w:rPr>
                <w:noProof/>
                <w:webHidden/>
              </w:rPr>
              <w:tab/>
            </w:r>
            <w:r w:rsidR="00AC5632">
              <w:rPr>
                <w:noProof/>
                <w:webHidden/>
              </w:rPr>
              <w:fldChar w:fldCharType="begin"/>
            </w:r>
            <w:r w:rsidR="00AC5632">
              <w:rPr>
                <w:noProof/>
                <w:webHidden/>
              </w:rPr>
              <w:instrText xml:space="preserve"> PAGEREF _Toc162528654 \h </w:instrText>
            </w:r>
            <w:r w:rsidR="00AC5632">
              <w:rPr>
                <w:noProof/>
                <w:webHidden/>
              </w:rPr>
            </w:r>
            <w:r w:rsidR="00AC5632">
              <w:rPr>
                <w:noProof/>
                <w:webHidden/>
              </w:rPr>
              <w:fldChar w:fldCharType="separate"/>
            </w:r>
            <w:r w:rsidR="00AC5632">
              <w:rPr>
                <w:noProof/>
                <w:webHidden/>
              </w:rPr>
              <w:t>5</w:t>
            </w:r>
            <w:r w:rsidR="00AC5632">
              <w:rPr>
                <w:noProof/>
                <w:webHidden/>
              </w:rPr>
              <w:fldChar w:fldCharType="end"/>
            </w:r>
          </w:hyperlink>
        </w:p>
        <w:p w14:paraId="3B74BC4B" w14:textId="09C56844" w:rsidR="00AC5632" w:rsidRDefault="00000000">
          <w:pPr>
            <w:pStyle w:val="Spistreci1"/>
            <w:tabs>
              <w:tab w:val="left" w:pos="440"/>
              <w:tab w:val="right" w:leader="dot" w:pos="8919"/>
            </w:tabs>
            <w:rPr>
              <w:rFonts w:eastAsiaTheme="minorEastAsia"/>
              <w:noProof/>
              <w:kern w:val="2"/>
              <w:lang w:eastAsia="pl-PL"/>
              <w14:ligatures w14:val="standardContextual"/>
            </w:rPr>
          </w:pPr>
          <w:hyperlink w:anchor="_Toc162528655" w:history="1">
            <w:r w:rsidR="00AC5632" w:rsidRPr="009114C9">
              <w:rPr>
                <w:rStyle w:val="Hipercze"/>
                <w:noProof/>
                <w:lang w:eastAsia="ar-SA"/>
              </w:rPr>
              <w:t>8.</w:t>
            </w:r>
            <w:r w:rsidR="00AC5632">
              <w:rPr>
                <w:rFonts w:eastAsiaTheme="minorEastAsia"/>
                <w:noProof/>
                <w:kern w:val="2"/>
                <w:lang w:eastAsia="pl-PL"/>
                <w14:ligatures w14:val="standardContextual"/>
              </w:rPr>
              <w:tab/>
            </w:r>
            <w:r w:rsidR="00AC5632" w:rsidRPr="009114C9">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AC5632">
              <w:rPr>
                <w:noProof/>
                <w:webHidden/>
              </w:rPr>
              <w:tab/>
            </w:r>
            <w:r w:rsidR="00AC5632">
              <w:rPr>
                <w:noProof/>
                <w:webHidden/>
              </w:rPr>
              <w:fldChar w:fldCharType="begin"/>
            </w:r>
            <w:r w:rsidR="00AC5632">
              <w:rPr>
                <w:noProof/>
                <w:webHidden/>
              </w:rPr>
              <w:instrText xml:space="preserve"> PAGEREF _Toc162528655 \h </w:instrText>
            </w:r>
            <w:r w:rsidR="00AC5632">
              <w:rPr>
                <w:noProof/>
                <w:webHidden/>
              </w:rPr>
            </w:r>
            <w:r w:rsidR="00AC5632">
              <w:rPr>
                <w:noProof/>
                <w:webHidden/>
              </w:rPr>
              <w:fldChar w:fldCharType="separate"/>
            </w:r>
            <w:r w:rsidR="00AC5632">
              <w:rPr>
                <w:noProof/>
                <w:webHidden/>
              </w:rPr>
              <w:t>7</w:t>
            </w:r>
            <w:r w:rsidR="00AC5632">
              <w:rPr>
                <w:noProof/>
                <w:webHidden/>
              </w:rPr>
              <w:fldChar w:fldCharType="end"/>
            </w:r>
          </w:hyperlink>
        </w:p>
        <w:p w14:paraId="08686988" w14:textId="5D9568B2" w:rsidR="00AC5632" w:rsidRDefault="00000000">
          <w:pPr>
            <w:pStyle w:val="Spistreci1"/>
            <w:tabs>
              <w:tab w:val="left" w:pos="440"/>
              <w:tab w:val="right" w:leader="dot" w:pos="8919"/>
            </w:tabs>
            <w:rPr>
              <w:rFonts w:eastAsiaTheme="minorEastAsia"/>
              <w:noProof/>
              <w:kern w:val="2"/>
              <w:lang w:eastAsia="pl-PL"/>
              <w14:ligatures w14:val="standardContextual"/>
            </w:rPr>
          </w:pPr>
          <w:hyperlink w:anchor="_Toc162528656" w:history="1">
            <w:r w:rsidR="00AC5632" w:rsidRPr="009114C9">
              <w:rPr>
                <w:rStyle w:val="Hipercze"/>
                <w:noProof/>
                <w:lang w:eastAsia="ar-SA"/>
              </w:rPr>
              <w:t>9.</w:t>
            </w:r>
            <w:r w:rsidR="00AC5632">
              <w:rPr>
                <w:rFonts w:eastAsiaTheme="minorEastAsia"/>
                <w:noProof/>
                <w:kern w:val="2"/>
                <w:lang w:eastAsia="pl-PL"/>
                <w14:ligatures w14:val="standardContextual"/>
              </w:rPr>
              <w:tab/>
            </w:r>
            <w:r w:rsidR="00AC5632" w:rsidRPr="009114C9">
              <w:rPr>
                <w:rStyle w:val="Hipercze"/>
                <w:noProof/>
                <w:lang w:eastAsia="ar-SA"/>
              </w:rPr>
              <w:t>Wskazanie osób uprawnionych do komunikowania się z wykonawcami.</w:t>
            </w:r>
            <w:r w:rsidR="00AC5632">
              <w:rPr>
                <w:noProof/>
                <w:webHidden/>
              </w:rPr>
              <w:tab/>
            </w:r>
            <w:r w:rsidR="00AC5632">
              <w:rPr>
                <w:noProof/>
                <w:webHidden/>
              </w:rPr>
              <w:fldChar w:fldCharType="begin"/>
            </w:r>
            <w:r w:rsidR="00AC5632">
              <w:rPr>
                <w:noProof/>
                <w:webHidden/>
              </w:rPr>
              <w:instrText xml:space="preserve"> PAGEREF _Toc162528656 \h </w:instrText>
            </w:r>
            <w:r w:rsidR="00AC5632">
              <w:rPr>
                <w:noProof/>
                <w:webHidden/>
              </w:rPr>
            </w:r>
            <w:r w:rsidR="00AC5632">
              <w:rPr>
                <w:noProof/>
                <w:webHidden/>
              </w:rPr>
              <w:fldChar w:fldCharType="separate"/>
            </w:r>
            <w:r w:rsidR="00AC5632">
              <w:rPr>
                <w:noProof/>
                <w:webHidden/>
              </w:rPr>
              <w:t>7</w:t>
            </w:r>
            <w:r w:rsidR="00AC5632">
              <w:rPr>
                <w:noProof/>
                <w:webHidden/>
              </w:rPr>
              <w:fldChar w:fldCharType="end"/>
            </w:r>
          </w:hyperlink>
        </w:p>
        <w:p w14:paraId="28A5498B" w14:textId="5C3A5B99"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57" w:history="1">
            <w:r w:rsidR="00AC5632" w:rsidRPr="009114C9">
              <w:rPr>
                <w:rStyle w:val="Hipercze"/>
                <w:noProof/>
                <w:lang w:eastAsia="ar-SA"/>
              </w:rPr>
              <w:t>10.</w:t>
            </w:r>
            <w:r w:rsidR="00AC5632">
              <w:rPr>
                <w:rFonts w:eastAsiaTheme="minorEastAsia"/>
                <w:noProof/>
                <w:kern w:val="2"/>
                <w:lang w:eastAsia="pl-PL"/>
                <w14:ligatures w14:val="standardContextual"/>
              </w:rPr>
              <w:tab/>
            </w:r>
            <w:r w:rsidR="00AC5632" w:rsidRPr="009114C9">
              <w:rPr>
                <w:rStyle w:val="Hipercze"/>
                <w:noProof/>
                <w:lang w:eastAsia="ar-SA"/>
              </w:rPr>
              <w:t>Opis sposobu przygotowania oferty.</w:t>
            </w:r>
            <w:r w:rsidR="00AC5632">
              <w:rPr>
                <w:noProof/>
                <w:webHidden/>
              </w:rPr>
              <w:tab/>
            </w:r>
            <w:r w:rsidR="00AC5632">
              <w:rPr>
                <w:noProof/>
                <w:webHidden/>
              </w:rPr>
              <w:fldChar w:fldCharType="begin"/>
            </w:r>
            <w:r w:rsidR="00AC5632">
              <w:rPr>
                <w:noProof/>
                <w:webHidden/>
              </w:rPr>
              <w:instrText xml:space="preserve"> PAGEREF _Toc162528657 \h </w:instrText>
            </w:r>
            <w:r w:rsidR="00AC5632">
              <w:rPr>
                <w:noProof/>
                <w:webHidden/>
              </w:rPr>
            </w:r>
            <w:r w:rsidR="00AC5632">
              <w:rPr>
                <w:noProof/>
                <w:webHidden/>
              </w:rPr>
              <w:fldChar w:fldCharType="separate"/>
            </w:r>
            <w:r w:rsidR="00AC5632">
              <w:rPr>
                <w:noProof/>
                <w:webHidden/>
              </w:rPr>
              <w:t>8</w:t>
            </w:r>
            <w:r w:rsidR="00AC5632">
              <w:rPr>
                <w:noProof/>
                <w:webHidden/>
              </w:rPr>
              <w:fldChar w:fldCharType="end"/>
            </w:r>
          </w:hyperlink>
        </w:p>
        <w:p w14:paraId="680329BE" w14:textId="4A430EBB"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58" w:history="1">
            <w:r w:rsidR="00AC5632" w:rsidRPr="009114C9">
              <w:rPr>
                <w:rStyle w:val="Hipercze"/>
                <w:noProof/>
                <w:lang w:eastAsia="ar-SA"/>
              </w:rPr>
              <w:t>11.</w:t>
            </w:r>
            <w:r w:rsidR="00AC5632">
              <w:rPr>
                <w:rFonts w:eastAsiaTheme="minorEastAsia"/>
                <w:noProof/>
                <w:kern w:val="2"/>
                <w:lang w:eastAsia="pl-PL"/>
                <w14:ligatures w14:val="standardContextual"/>
              </w:rPr>
              <w:tab/>
            </w:r>
            <w:r w:rsidR="00AC5632" w:rsidRPr="009114C9">
              <w:rPr>
                <w:rStyle w:val="Hipercze"/>
                <w:noProof/>
                <w:lang w:eastAsia="ar-SA"/>
              </w:rPr>
              <w:t>Sposób oraz termin składania ofert.</w:t>
            </w:r>
            <w:r w:rsidR="00AC5632">
              <w:rPr>
                <w:noProof/>
                <w:webHidden/>
              </w:rPr>
              <w:tab/>
            </w:r>
            <w:r w:rsidR="00AC5632">
              <w:rPr>
                <w:noProof/>
                <w:webHidden/>
              </w:rPr>
              <w:fldChar w:fldCharType="begin"/>
            </w:r>
            <w:r w:rsidR="00AC5632">
              <w:rPr>
                <w:noProof/>
                <w:webHidden/>
              </w:rPr>
              <w:instrText xml:space="preserve"> PAGEREF _Toc162528658 \h </w:instrText>
            </w:r>
            <w:r w:rsidR="00AC5632">
              <w:rPr>
                <w:noProof/>
                <w:webHidden/>
              </w:rPr>
            </w:r>
            <w:r w:rsidR="00AC5632">
              <w:rPr>
                <w:noProof/>
                <w:webHidden/>
              </w:rPr>
              <w:fldChar w:fldCharType="separate"/>
            </w:r>
            <w:r w:rsidR="00AC5632">
              <w:rPr>
                <w:noProof/>
                <w:webHidden/>
              </w:rPr>
              <w:t>8</w:t>
            </w:r>
            <w:r w:rsidR="00AC5632">
              <w:rPr>
                <w:noProof/>
                <w:webHidden/>
              </w:rPr>
              <w:fldChar w:fldCharType="end"/>
            </w:r>
          </w:hyperlink>
        </w:p>
        <w:p w14:paraId="5C654C77" w14:textId="02CA759D"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59" w:history="1">
            <w:r w:rsidR="00AC5632" w:rsidRPr="009114C9">
              <w:rPr>
                <w:rStyle w:val="Hipercze"/>
                <w:noProof/>
                <w:lang w:eastAsia="ar-SA"/>
              </w:rPr>
              <w:t>12.</w:t>
            </w:r>
            <w:r w:rsidR="00AC5632">
              <w:rPr>
                <w:rFonts w:eastAsiaTheme="minorEastAsia"/>
                <w:noProof/>
                <w:kern w:val="2"/>
                <w:lang w:eastAsia="pl-PL"/>
                <w14:ligatures w14:val="standardContextual"/>
              </w:rPr>
              <w:tab/>
            </w:r>
            <w:r w:rsidR="00AC5632" w:rsidRPr="009114C9">
              <w:rPr>
                <w:rStyle w:val="Hipercze"/>
                <w:noProof/>
                <w:lang w:eastAsia="ar-SA"/>
              </w:rPr>
              <w:t>Termin otwarcia ofert.</w:t>
            </w:r>
            <w:r w:rsidR="00AC5632">
              <w:rPr>
                <w:noProof/>
                <w:webHidden/>
              </w:rPr>
              <w:tab/>
            </w:r>
            <w:r w:rsidR="00AC5632">
              <w:rPr>
                <w:noProof/>
                <w:webHidden/>
              </w:rPr>
              <w:fldChar w:fldCharType="begin"/>
            </w:r>
            <w:r w:rsidR="00AC5632">
              <w:rPr>
                <w:noProof/>
                <w:webHidden/>
              </w:rPr>
              <w:instrText xml:space="preserve"> PAGEREF _Toc162528659 \h </w:instrText>
            </w:r>
            <w:r w:rsidR="00AC5632">
              <w:rPr>
                <w:noProof/>
                <w:webHidden/>
              </w:rPr>
            </w:r>
            <w:r w:rsidR="00AC5632">
              <w:rPr>
                <w:noProof/>
                <w:webHidden/>
              </w:rPr>
              <w:fldChar w:fldCharType="separate"/>
            </w:r>
            <w:r w:rsidR="00AC5632">
              <w:rPr>
                <w:noProof/>
                <w:webHidden/>
              </w:rPr>
              <w:t>9</w:t>
            </w:r>
            <w:r w:rsidR="00AC5632">
              <w:rPr>
                <w:noProof/>
                <w:webHidden/>
              </w:rPr>
              <w:fldChar w:fldCharType="end"/>
            </w:r>
          </w:hyperlink>
        </w:p>
        <w:p w14:paraId="35336765" w14:textId="45B7B303"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0" w:history="1">
            <w:r w:rsidR="00AC5632" w:rsidRPr="009114C9">
              <w:rPr>
                <w:rStyle w:val="Hipercze"/>
                <w:noProof/>
                <w:lang w:eastAsia="ar-SA"/>
              </w:rPr>
              <w:t>13.</w:t>
            </w:r>
            <w:r w:rsidR="00AC5632">
              <w:rPr>
                <w:rFonts w:eastAsiaTheme="minorEastAsia"/>
                <w:noProof/>
                <w:kern w:val="2"/>
                <w:lang w:eastAsia="pl-PL"/>
                <w14:ligatures w14:val="standardContextual"/>
              </w:rPr>
              <w:tab/>
            </w:r>
            <w:r w:rsidR="00AC5632" w:rsidRPr="009114C9">
              <w:rPr>
                <w:rStyle w:val="Hipercze"/>
                <w:noProof/>
                <w:lang w:eastAsia="ar-SA"/>
              </w:rPr>
              <w:t>Termin związania ofertą.</w:t>
            </w:r>
            <w:r w:rsidR="00AC5632">
              <w:rPr>
                <w:noProof/>
                <w:webHidden/>
              </w:rPr>
              <w:tab/>
            </w:r>
            <w:r w:rsidR="00AC5632">
              <w:rPr>
                <w:noProof/>
                <w:webHidden/>
              </w:rPr>
              <w:fldChar w:fldCharType="begin"/>
            </w:r>
            <w:r w:rsidR="00AC5632">
              <w:rPr>
                <w:noProof/>
                <w:webHidden/>
              </w:rPr>
              <w:instrText xml:space="preserve"> PAGEREF _Toc162528660 \h </w:instrText>
            </w:r>
            <w:r w:rsidR="00AC5632">
              <w:rPr>
                <w:noProof/>
                <w:webHidden/>
              </w:rPr>
            </w:r>
            <w:r w:rsidR="00AC5632">
              <w:rPr>
                <w:noProof/>
                <w:webHidden/>
              </w:rPr>
              <w:fldChar w:fldCharType="separate"/>
            </w:r>
            <w:r w:rsidR="00AC5632">
              <w:rPr>
                <w:noProof/>
                <w:webHidden/>
              </w:rPr>
              <w:t>9</w:t>
            </w:r>
            <w:r w:rsidR="00AC5632">
              <w:rPr>
                <w:noProof/>
                <w:webHidden/>
              </w:rPr>
              <w:fldChar w:fldCharType="end"/>
            </w:r>
          </w:hyperlink>
        </w:p>
        <w:p w14:paraId="10125254" w14:textId="0DB55E54"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1" w:history="1">
            <w:r w:rsidR="00AC5632" w:rsidRPr="009114C9">
              <w:rPr>
                <w:rStyle w:val="Hipercze"/>
                <w:noProof/>
                <w:lang w:eastAsia="ar-SA"/>
              </w:rPr>
              <w:t>14.</w:t>
            </w:r>
            <w:r w:rsidR="00AC5632">
              <w:rPr>
                <w:rFonts w:eastAsiaTheme="minorEastAsia"/>
                <w:noProof/>
                <w:kern w:val="2"/>
                <w:lang w:eastAsia="pl-PL"/>
                <w14:ligatures w14:val="standardContextual"/>
              </w:rPr>
              <w:tab/>
            </w:r>
            <w:r w:rsidR="00AC5632" w:rsidRPr="009114C9">
              <w:rPr>
                <w:rStyle w:val="Hipercze"/>
                <w:noProof/>
                <w:lang w:eastAsia="ar-SA"/>
              </w:rPr>
              <w:t>Podstawy wykluczenia, o których mowa w art. 108 ust. 1 ustawy Pzp oraz dodatkowe podstawy wykluczenia.</w:t>
            </w:r>
            <w:r w:rsidR="00AC5632">
              <w:rPr>
                <w:noProof/>
                <w:webHidden/>
              </w:rPr>
              <w:tab/>
            </w:r>
            <w:r w:rsidR="00AC5632">
              <w:rPr>
                <w:noProof/>
                <w:webHidden/>
              </w:rPr>
              <w:fldChar w:fldCharType="begin"/>
            </w:r>
            <w:r w:rsidR="00AC5632">
              <w:rPr>
                <w:noProof/>
                <w:webHidden/>
              </w:rPr>
              <w:instrText xml:space="preserve"> PAGEREF _Toc162528661 \h </w:instrText>
            </w:r>
            <w:r w:rsidR="00AC5632">
              <w:rPr>
                <w:noProof/>
                <w:webHidden/>
              </w:rPr>
            </w:r>
            <w:r w:rsidR="00AC5632">
              <w:rPr>
                <w:noProof/>
                <w:webHidden/>
              </w:rPr>
              <w:fldChar w:fldCharType="separate"/>
            </w:r>
            <w:r w:rsidR="00AC5632">
              <w:rPr>
                <w:noProof/>
                <w:webHidden/>
              </w:rPr>
              <w:t>9</w:t>
            </w:r>
            <w:r w:rsidR="00AC5632">
              <w:rPr>
                <w:noProof/>
                <w:webHidden/>
              </w:rPr>
              <w:fldChar w:fldCharType="end"/>
            </w:r>
          </w:hyperlink>
        </w:p>
        <w:p w14:paraId="29ED22AE" w14:textId="46D6483C"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2" w:history="1">
            <w:r w:rsidR="00AC5632" w:rsidRPr="009114C9">
              <w:rPr>
                <w:rStyle w:val="Hipercze"/>
                <w:noProof/>
                <w:lang w:eastAsia="ar-SA"/>
              </w:rPr>
              <w:t>15.</w:t>
            </w:r>
            <w:r w:rsidR="00AC5632">
              <w:rPr>
                <w:rFonts w:eastAsiaTheme="minorEastAsia"/>
                <w:noProof/>
                <w:kern w:val="2"/>
                <w:lang w:eastAsia="pl-PL"/>
                <w14:ligatures w14:val="standardContextual"/>
              </w:rPr>
              <w:tab/>
            </w:r>
            <w:r w:rsidR="00AC5632" w:rsidRPr="009114C9">
              <w:rPr>
                <w:rStyle w:val="Hipercze"/>
                <w:noProof/>
                <w:lang w:eastAsia="ar-SA"/>
              </w:rPr>
              <w:t>Informacje o warunkach udziału w postępowaniu.</w:t>
            </w:r>
            <w:r w:rsidR="00AC5632">
              <w:rPr>
                <w:noProof/>
                <w:webHidden/>
              </w:rPr>
              <w:tab/>
            </w:r>
            <w:r w:rsidR="00AC5632">
              <w:rPr>
                <w:noProof/>
                <w:webHidden/>
              </w:rPr>
              <w:fldChar w:fldCharType="begin"/>
            </w:r>
            <w:r w:rsidR="00AC5632">
              <w:rPr>
                <w:noProof/>
                <w:webHidden/>
              </w:rPr>
              <w:instrText xml:space="preserve"> PAGEREF _Toc162528662 \h </w:instrText>
            </w:r>
            <w:r w:rsidR="00AC5632">
              <w:rPr>
                <w:noProof/>
                <w:webHidden/>
              </w:rPr>
            </w:r>
            <w:r w:rsidR="00AC5632">
              <w:rPr>
                <w:noProof/>
                <w:webHidden/>
              </w:rPr>
              <w:fldChar w:fldCharType="separate"/>
            </w:r>
            <w:r w:rsidR="00AC5632">
              <w:rPr>
                <w:noProof/>
                <w:webHidden/>
              </w:rPr>
              <w:t>10</w:t>
            </w:r>
            <w:r w:rsidR="00AC5632">
              <w:rPr>
                <w:noProof/>
                <w:webHidden/>
              </w:rPr>
              <w:fldChar w:fldCharType="end"/>
            </w:r>
          </w:hyperlink>
        </w:p>
        <w:p w14:paraId="09582F9A" w14:textId="3BAB5C41"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3" w:history="1">
            <w:r w:rsidR="00AC5632" w:rsidRPr="009114C9">
              <w:rPr>
                <w:rStyle w:val="Hipercze"/>
                <w:noProof/>
                <w:lang w:eastAsia="ar-SA"/>
              </w:rPr>
              <w:t>16.</w:t>
            </w:r>
            <w:r w:rsidR="00AC5632">
              <w:rPr>
                <w:rFonts w:eastAsiaTheme="minorEastAsia"/>
                <w:noProof/>
                <w:kern w:val="2"/>
                <w:lang w:eastAsia="pl-PL"/>
                <w14:ligatures w14:val="standardContextual"/>
              </w:rPr>
              <w:tab/>
            </w:r>
            <w:r w:rsidR="00AC5632" w:rsidRPr="009114C9">
              <w:rPr>
                <w:rStyle w:val="Hipercze"/>
                <w:noProof/>
                <w:lang w:eastAsia="ar-SA"/>
              </w:rPr>
              <w:t>Informacje o podmiotowych środkach dowodowych, dokumentach oraz oświadczeniu, o którym mowa w art. 125 ustawy Pzp.</w:t>
            </w:r>
            <w:r w:rsidR="00AC5632">
              <w:rPr>
                <w:noProof/>
                <w:webHidden/>
              </w:rPr>
              <w:tab/>
            </w:r>
            <w:r w:rsidR="00AC5632">
              <w:rPr>
                <w:noProof/>
                <w:webHidden/>
              </w:rPr>
              <w:fldChar w:fldCharType="begin"/>
            </w:r>
            <w:r w:rsidR="00AC5632">
              <w:rPr>
                <w:noProof/>
                <w:webHidden/>
              </w:rPr>
              <w:instrText xml:space="preserve"> PAGEREF _Toc162528663 \h </w:instrText>
            </w:r>
            <w:r w:rsidR="00AC5632">
              <w:rPr>
                <w:noProof/>
                <w:webHidden/>
              </w:rPr>
            </w:r>
            <w:r w:rsidR="00AC5632">
              <w:rPr>
                <w:noProof/>
                <w:webHidden/>
              </w:rPr>
              <w:fldChar w:fldCharType="separate"/>
            </w:r>
            <w:r w:rsidR="00AC5632">
              <w:rPr>
                <w:noProof/>
                <w:webHidden/>
              </w:rPr>
              <w:t>10</w:t>
            </w:r>
            <w:r w:rsidR="00AC5632">
              <w:rPr>
                <w:noProof/>
                <w:webHidden/>
              </w:rPr>
              <w:fldChar w:fldCharType="end"/>
            </w:r>
          </w:hyperlink>
        </w:p>
        <w:p w14:paraId="1726D7E0" w14:textId="377C9A39"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4" w:history="1">
            <w:r w:rsidR="00AC5632" w:rsidRPr="009114C9">
              <w:rPr>
                <w:rStyle w:val="Hipercze"/>
                <w:noProof/>
                <w:lang w:eastAsia="ar-SA"/>
              </w:rPr>
              <w:t>17.</w:t>
            </w:r>
            <w:r w:rsidR="00AC5632">
              <w:rPr>
                <w:rFonts w:eastAsiaTheme="minorEastAsia"/>
                <w:noProof/>
                <w:kern w:val="2"/>
                <w:lang w:eastAsia="pl-PL"/>
                <w14:ligatures w14:val="standardContextual"/>
              </w:rPr>
              <w:tab/>
            </w:r>
            <w:r w:rsidR="00AC5632" w:rsidRPr="009114C9">
              <w:rPr>
                <w:rStyle w:val="Hipercze"/>
                <w:noProof/>
                <w:lang w:eastAsia="ar-SA"/>
              </w:rPr>
              <w:t>Sposób obliczenia ceny.</w:t>
            </w:r>
            <w:r w:rsidR="00AC5632">
              <w:rPr>
                <w:noProof/>
                <w:webHidden/>
              </w:rPr>
              <w:tab/>
            </w:r>
            <w:r w:rsidR="00AC5632">
              <w:rPr>
                <w:noProof/>
                <w:webHidden/>
              </w:rPr>
              <w:fldChar w:fldCharType="begin"/>
            </w:r>
            <w:r w:rsidR="00AC5632">
              <w:rPr>
                <w:noProof/>
                <w:webHidden/>
              </w:rPr>
              <w:instrText xml:space="preserve"> PAGEREF _Toc162528664 \h </w:instrText>
            </w:r>
            <w:r w:rsidR="00AC5632">
              <w:rPr>
                <w:noProof/>
                <w:webHidden/>
              </w:rPr>
            </w:r>
            <w:r w:rsidR="00AC5632">
              <w:rPr>
                <w:noProof/>
                <w:webHidden/>
              </w:rPr>
              <w:fldChar w:fldCharType="separate"/>
            </w:r>
            <w:r w:rsidR="00AC5632">
              <w:rPr>
                <w:noProof/>
                <w:webHidden/>
              </w:rPr>
              <w:t>15</w:t>
            </w:r>
            <w:r w:rsidR="00AC5632">
              <w:rPr>
                <w:noProof/>
                <w:webHidden/>
              </w:rPr>
              <w:fldChar w:fldCharType="end"/>
            </w:r>
          </w:hyperlink>
        </w:p>
        <w:p w14:paraId="4834774E" w14:textId="65949827"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5" w:history="1">
            <w:r w:rsidR="00AC5632" w:rsidRPr="009114C9">
              <w:rPr>
                <w:rStyle w:val="Hipercze"/>
                <w:noProof/>
                <w:lang w:eastAsia="ar-SA"/>
              </w:rPr>
              <w:t>18.</w:t>
            </w:r>
            <w:r w:rsidR="00AC5632">
              <w:rPr>
                <w:rFonts w:eastAsiaTheme="minorEastAsia"/>
                <w:noProof/>
                <w:kern w:val="2"/>
                <w:lang w:eastAsia="pl-PL"/>
                <w14:ligatures w14:val="standardContextual"/>
              </w:rPr>
              <w:tab/>
            </w:r>
            <w:r w:rsidR="00AC5632" w:rsidRPr="009114C9">
              <w:rPr>
                <w:rStyle w:val="Hipercze"/>
                <w:noProof/>
                <w:lang w:eastAsia="ar-SA"/>
              </w:rPr>
              <w:t>Opis kryteriów oceny ofert, wraz z podaniem wag tych kryteriów, i sposobu oceny ofert.</w:t>
            </w:r>
            <w:r w:rsidR="00AC5632">
              <w:rPr>
                <w:noProof/>
                <w:webHidden/>
              </w:rPr>
              <w:tab/>
            </w:r>
            <w:r w:rsidR="00AC5632">
              <w:rPr>
                <w:noProof/>
                <w:webHidden/>
              </w:rPr>
              <w:fldChar w:fldCharType="begin"/>
            </w:r>
            <w:r w:rsidR="00AC5632">
              <w:rPr>
                <w:noProof/>
                <w:webHidden/>
              </w:rPr>
              <w:instrText xml:space="preserve"> PAGEREF _Toc162528665 \h </w:instrText>
            </w:r>
            <w:r w:rsidR="00AC5632">
              <w:rPr>
                <w:noProof/>
                <w:webHidden/>
              </w:rPr>
            </w:r>
            <w:r w:rsidR="00AC5632">
              <w:rPr>
                <w:noProof/>
                <w:webHidden/>
              </w:rPr>
              <w:fldChar w:fldCharType="separate"/>
            </w:r>
            <w:r w:rsidR="00AC5632">
              <w:rPr>
                <w:noProof/>
                <w:webHidden/>
              </w:rPr>
              <w:t>15</w:t>
            </w:r>
            <w:r w:rsidR="00AC5632">
              <w:rPr>
                <w:noProof/>
                <w:webHidden/>
              </w:rPr>
              <w:fldChar w:fldCharType="end"/>
            </w:r>
          </w:hyperlink>
        </w:p>
        <w:p w14:paraId="1FD1B764" w14:textId="57E11633"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6" w:history="1">
            <w:r w:rsidR="00AC5632" w:rsidRPr="009114C9">
              <w:rPr>
                <w:rStyle w:val="Hipercze"/>
                <w:noProof/>
                <w:lang w:eastAsia="ar-SA"/>
              </w:rPr>
              <w:t>19.</w:t>
            </w:r>
            <w:r w:rsidR="00AC5632">
              <w:rPr>
                <w:rFonts w:eastAsiaTheme="minorEastAsia"/>
                <w:noProof/>
                <w:kern w:val="2"/>
                <w:lang w:eastAsia="pl-PL"/>
                <w14:ligatures w14:val="standardContextual"/>
              </w:rPr>
              <w:tab/>
            </w:r>
            <w:r w:rsidR="00AC5632" w:rsidRPr="009114C9">
              <w:rPr>
                <w:rStyle w:val="Hipercze"/>
                <w:noProof/>
                <w:lang w:eastAsia="ar-SA"/>
              </w:rPr>
              <w:t>Informacje o formalnościach, jakie muszą zostać dopełnione po wyborze oferty w celu zawarcia umowy w sprawie zamówienia publicznego.</w:t>
            </w:r>
            <w:r w:rsidR="00AC5632">
              <w:rPr>
                <w:noProof/>
                <w:webHidden/>
              </w:rPr>
              <w:tab/>
            </w:r>
            <w:r w:rsidR="00AC5632">
              <w:rPr>
                <w:noProof/>
                <w:webHidden/>
              </w:rPr>
              <w:fldChar w:fldCharType="begin"/>
            </w:r>
            <w:r w:rsidR="00AC5632">
              <w:rPr>
                <w:noProof/>
                <w:webHidden/>
              </w:rPr>
              <w:instrText xml:space="preserve"> PAGEREF _Toc162528666 \h </w:instrText>
            </w:r>
            <w:r w:rsidR="00AC5632">
              <w:rPr>
                <w:noProof/>
                <w:webHidden/>
              </w:rPr>
            </w:r>
            <w:r w:rsidR="00AC5632">
              <w:rPr>
                <w:noProof/>
                <w:webHidden/>
              </w:rPr>
              <w:fldChar w:fldCharType="separate"/>
            </w:r>
            <w:r w:rsidR="00AC5632">
              <w:rPr>
                <w:noProof/>
                <w:webHidden/>
              </w:rPr>
              <w:t>16</w:t>
            </w:r>
            <w:r w:rsidR="00AC5632">
              <w:rPr>
                <w:noProof/>
                <w:webHidden/>
              </w:rPr>
              <w:fldChar w:fldCharType="end"/>
            </w:r>
          </w:hyperlink>
        </w:p>
        <w:p w14:paraId="4B7538D1" w14:textId="73805673"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7" w:history="1">
            <w:r w:rsidR="00AC5632" w:rsidRPr="009114C9">
              <w:rPr>
                <w:rStyle w:val="Hipercze"/>
                <w:noProof/>
                <w:lang w:eastAsia="ar-SA"/>
              </w:rPr>
              <w:t>20.</w:t>
            </w:r>
            <w:r w:rsidR="00AC5632">
              <w:rPr>
                <w:rFonts w:eastAsiaTheme="minorEastAsia"/>
                <w:noProof/>
                <w:kern w:val="2"/>
                <w:lang w:eastAsia="pl-PL"/>
                <w14:ligatures w14:val="standardContextual"/>
              </w:rPr>
              <w:tab/>
            </w:r>
            <w:r w:rsidR="00AC5632" w:rsidRPr="009114C9">
              <w:rPr>
                <w:rStyle w:val="Hipercze"/>
                <w:noProof/>
                <w:lang w:eastAsia="ar-SA"/>
              </w:rPr>
              <w:t>Informacje dotyczące zabezpieczenia należytego wykonania umowy.</w:t>
            </w:r>
            <w:r w:rsidR="00AC5632">
              <w:rPr>
                <w:noProof/>
                <w:webHidden/>
              </w:rPr>
              <w:tab/>
            </w:r>
            <w:r w:rsidR="00AC5632">
              <w:rPr>
                <w:noProof/>
                <w:webHidden/>
              </w:rPr>
              <w:fldChar w:fldCharType="begin"/>
            </w:r>
            <w:r w:rsidR="00AC5632">
              <w:rPr>
                <w:noProof/>
                <w:webHidden/>
              </w:rPr>
              <w:instrText xml:space="preserve"> PAGEREF _Toc162528667 \h </w:instrText>
            </w:r>
            <w:r w:rsidR="00AC5632">
              <w:rPr>
                <w:noProof/>
                <w:webHidden/>
              </w:rPr>
            </w:r>
            <w:r w:rsidR="00AC5632">
              <w:rPr>
                <w:noProof/>
                <w:webHidden/>
              </w:rPr>
              <w:fldChar w:fldCharType="separate"/>
            </w:r>
            <w:r w:rsidR="00AC5632">
              <w:rPr>
                <w:noProof/>
                <w:webHidden/>
              </w:rPr>
              <w:t>16</w:t>
            </w:r>
            <w:r w:rsidR="00AC5632">
              <w:rPr>
                <w:noProof/>
                <w:webHidden/>
              </w:rPr>
              <w:fldChar w:fldCharType="end"/>
            </w:r>
          </w:hyperlink>
        </w:p>
        <w:p w14:paraId="6B117A52" w14:textId="637538FB"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8" w:history="1">
            <w:r w:rsidR="00AC5632" w:rsidRPr="009114C9">
              <w:rPr>
                <w:rStyle w:val="Hipercze"/>
                <w:noProof/>
                <w:lang w:eastAsia="ar-SA"/>
              </w:rPr>
              <w:t>21.</w:t>
            </w:r>
            <w:r w:rsidR="00AC5632">
              <w:rPr>
                <w:rFonts w:eastAsiaTheme="minorEastAsia"/>
                <w:noProof/>
                <w:kern w:val="2"/>
                <w:lang w:eastAsia="pl-PL"/>
                <w14:ligatures w14:val="standardContextual"/>
              </w:rPr>
              <w:tab/>
            </w:r>
            <w:r w:rsidR="00AC5632" w:rsidRPr="009114C9">
              <w:rPr>
                <w:rStyle w:val="Hipercze"/>
                <w:noProof/>
                <w:lang w:eastAsia="ar-SA"/>
              </w:rPr>
              <w:t>Pouczenie o środkach ochrony prawnej przysługującej wykonawcy</w:t>
            </w:r>
            <w:r w:rsidR="00AC5632">
              <w:rPr>
                <w:noProof/>
                <w:webHidden/>
              </w:rPr>
              <w:tab/>
            </w:r>
            <w:r w:rsidR="00AC5632">
              <w:rPr>
                <w:noProof/>
                <w:webHidden/>
              </w:rPr>
              <w:fldChar w:fldCharType="begin"/>
            </w:r>
            <w:r w:rsidR="00AC5632">
              <w:rPr>
                <w:noProof/>
                <w:webHidden/>
              </w:rPr>
              <w:instrText xml:space="preserve"> PAGEREF _Toc162528668 \h </w:instrText>
            </w:r>
            <w:r w:rsidR="00AC5632">
              <w:rPr>
                <w:noProof/>
                <w:webHidden/>
              </w:rPr>
            </w:r>
            <w:r w:rsidR="00AC5632">
              <w:rPr>
                <w:noProof/>
                <w:webHidden/>
              </w:rPr>
              <w:fldChar w:fldCharType="separate"/>
            </w:r>
            <w:r w:rsidR="00AC5632">
              <w:rPr>
                <w:noProof/>
                <w:webHidden/>
              </w:rPr>
              <w:t>17</w:t>
            </w:r>
            <w:r w:rsidR="00AC5632">
              <w:rPr>
                <w:noProof/>
                <w:webHidden/>
              </w:rPr>
              <w:fldChar w:fldCharType="end"/>
            </w:r>
          </w:hyperlink>
        </w:p>
        <w:p w14:paraId="188E982C" w14:textId="6AB5AE10"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69" w:history="1">
            <w:r w:rsidR="00AC5632" w:rsidRPr="009114C9">
              <w:rPr>
                <w:rStyle w:val="Hipercze"/>
                <w:noProof/>
                <w:lang w:eastAsia="ar-SA"/>
              </w:rPr>
              <w:t>22.</w:t>
            </w:r>
            <w:r w:rsidR="00AC5632">
              <w:rPr>
                <w:rFonts w:eastAsiaTheme="minorEastAsia"/>
                <w:noProof/>
                <w:kern w:val="2"/>
                <w:lang w:eastAsia="pl-PL"/>
                <w14:ligatures w14:val="standardContextual"/>
              </w:rPr>
              <w:tab/>
            </w:r>
            <w:r w:rsidR="00AC5632" w:rsidRPr="009114C9">
              <w:rPr>
                <w:rStyle w:val="Hipercze"/>
                <w:noProof/>
                <w:lang w:eastAsia="ar-SA"/>
              </w:rPr>
              <w:t>Postanowienia końcowe</w:t>
            </w:r>
            <w:r w:rsidR="00AC5632">
              <w:rPr>
                <w:noProof/>
                <w:webHidden/>
              </w:rPr>
              <w:tab/>
            </w:r>
            <w:r w:rsidR="00AC5632">
              <w:rPr>
                <w:noProof/>
                <w:webHidden/>
              </w:rPr>
              <w:fldChar w:fldCharType="begin"/>
            </w:r>
            <w:r w:rsidR="00AC5632">
              <w:rPr>
                <w:noProof/>
                <w:webHidden/>
              </w:rPr>
              <w:instrText xml:space="preserve"> PAGEREF _Toc162528669 \h </w:instrText>
            </w:r>
            <w:r w:rsidR="00AC5632">
              <w:rPr>
                <w:noProof/>
                <w:webHidden/>
              </w:rPr>
            </w:r>
            <w:r w:rsidR="00AC5632">
              <w:rPr>
                <w:noProof/>
                <w:webHidden/>
              </w:rPr>
              <w:fldChar w:fldCharType="separate"/>
            </w:r>
            <w:r w:rsidR="00AC5632">
              <w:rPr>
                <w:noProof/>
                <w:webHidden/>
              </w:rPr>
              <w:t>17</w:t>
            </w:r>
            <w:r w:rsidR="00AC5632">
              <w:rPr>
                <w:noProof/>
                <w:webHidden/>
              </w:rPr>
              <w:fldChar w:fldCharType="end"/>
            </w:r>
          </w:hyperlink>
        </w:p>
        <w:p w14:paraId="3170978B" w14:textId="07EE5050"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70" w:history="1">
            <w:r w:rsidR="00AC5632" w:rsidRPr="009114C9">
              <w:rPr>
                <w:rStyle w:val="Hipercze"/>
                <w:noProof/>
                <w:lang w:eastAsia="ar-SA"/>
              </w:rPr>
              <w:t>23.</w:t>
            </w:r>
            <w:r w:rsidR="00AC5632">
              <w:rPr>
                <w:rFonts w:eastAsiaTheme="minorEastAsia"/>
                <w:noProof/>
                <w:kern w:val="2"/>
                <w:lang w:eastAsia="pl-PL"/>
                <w14:ligatures w14:val="standardContextual"/>
              </w:rPr>
              <w:tab/>
            </w:r>
            <w:r w:rsidR="00AC5632" w:rsidRPr="009114C9">
              <w:rPr>
                <w:rStyle w:val="Hipercze"/>
                <w:noProof/>
                <w:lang w:eastAsia="ar-SA"/>
              </w:rPr>
              <w:t>Obowiązek informacyjny RODO.</w:t>
            </w:r>
            <w:r w:rsidR="00AC5632">
              <w:rPr>
                <w:noProof/>
                <w:webHidden/>
              </w:rPr>
              <w:tab/>
            </w:r>
            <w:r w:rsidR="00AC5632">
              <w:rPr>
                <w:noProof/>
                <w:webHidden/>
              </w:rPr>
              <w:fldChar w:fldCharType="begin"/>
            </w:r>
            <w:r w:rsidR="00AC5632">
              <w:rPr>
                <w:noProof/>
                <w:webHidden/>
              </w:rPr>
              <w:instrText xml:space="preserve"> PAGEREF _Toc162528670 \h </w:instrText>
            </w:r>
            <w:r w:rsidR="00AC5632">
              <w:rPr>
                <w:noProof/>
                <w:webHidden/>
              </w:rPr>
            </w:r>
            <w:r w:rsidR="00AC5632">
              <w:rPr>
                <w:noProof/>
                <w:webHidden/>
              </w:rPr>
              <w:fldChar w:fldCharType="separate"/>
            </w:r>
            <w:r w:rsidR="00AC5632">
              <w:rPr>
                <w:noProof/>
                <w:webHidden/>
              </w:rPr>
              <w:t>18</w:t>
            </w:r>
            <w:r w:rsidR="00AC5632">
              <w:rPr>
                <w:noProof/>
                <w:webHidden/>
              </w:rPr>
              <w:fldChar w:fldCharType="end"/>
            </w:r>
          </w:hyperlink>
        </w:p>
        <w:p w14:paraId="477274E1" w14:textId="12FAD7AD" w:rsidR="00AC5632" w:rsidRDefault="00000000">
          <w:pPr>
            <w:pStyle w:val="Spistreci1"/>
            <w:tabs>
              <w:tab w:val="left" w:pos="660"/>
              <w:tab w:val="right" w:leader="dot" w:pos="8919"/>
            </w:tabs>
            <w:rPr>
              <w:rFonts w:eastAsiaTheme="minorEastAsia"/>
              <w:noProof/>
              <w:kern w:val="2"/>
              <w:lang w:eastAsia="pl-PL"/>
              <w14:ligatures w14:val="standardContextual"/>
            </w:rPr>
          </w:pPr>
          <w:hyperlink w:anchor="_Toc162528671" w:history="1">
            <w:r w:rsidR="00AC5632" w:rsidRPr="009114C9">
              <w:rPr>
                <w:rStyle w:val="Hipercze"/>
                <w:noProof/>
                <w:lang w:eastAsia="ar-SA"/>
              </w:rPr>
              <w:t>24.</w:t>
            </w:r>
            <w:r w:rsidR="00AC5632">
              <w:rPr>
                <w:rFonts w:eastAsiaTheme="minorEastAsia"/>
                <w:noProof/>
                <w:kern w:val="2"/>
                <w:lang w:eastAsia="pl-PL"/>
                <w14:ligatures w14:val="standardContextual"/>
              </w:rPr>
              <w:tab/>
            </w:r>
            <w:r w:rsidR="00AC5632" w:rsidRPr="009114C9">
              <w:rPr>
                <w:rStyle w:val="Hipercze"/>
                <w:noProof/>
                <w:lang w:eastAsia="ar-SA"/>
              </w:rPr>
              <w:t>Wykaz załączników.</w:t>
            </w:r>
            <w:r w:rsidR="00AC5632">
              <w:rPr>
                <w:noProof/>
                <w:webHidden/>
              </w:rPr>
              <w:tab/>
            </w:r>
            <w:r w:rsidR="00AC5632">
              <w:rPr>
                <w:noProof/>
                <w:webHidden/>
              </w:rPr>
              <w:fldChar w:fldCharType="begin"/>
            </w:r>
            <w:r w:rsidR="00AC5632">
              <w:rPr>
                <w:noProof/>
                <w:webHidden/>
              </w:rPr>
              <w:instrText xml:space="preserve"> PAGEREF _Toc162528671 \h </w:instrText>
            </w:r>
            <w:r w:rsidR="00AC5632">
              <w:rPr>
                <w:noProof/>
                <w:webHidden/>
              </w:rPr>
            </w:r>
            <w:r w:rsidR="00AC5632">
              <w:rPr>
                <w:noProof/>
                <w:webHidden/>
              </w:rPr>
              <w:fldChar w:fldCharType="separate"/>
            </w:r>
            <w:r w:rsidR="00AC5632">
              <w:rPr>
                <w:noProof/>
                <w:webHidden/>
              </w:rPr>
              <w:t>19</w:t>
            </w:r>
            <w:r w:rsidR="00AC5632">
              <w:rPr>
                <w:noProof/>
                <w:webHidden/>
              </w:rPr>
              <w:fldChar w:fldCharType="end"/>
            </w:r>
          </w:hyperlink>
        </w:p>
        <w:p w14:paraId="487F5D7E" w14:textId="0CFABD39" w:rsidR="00C21D0C" w:rsidRDefault="00000000">
          <w:pPr>
            <w:ind w:left="426" w:hanging="426"/>
          </w:pPr>
          <w:r w:rsidRPr="00F5444E">
            <w:rPr>
              <w:rFonts w:ascii="Arial" w:hAnsi="Arial" w:cs="Arial"/>
              <w:sz w:val="20"/>
              <w:szCs w:val="20"/>
            </w:rPr>
            <w:fldChar w:fldCharType="end"/>
          </w:r>
        </w:p>
      </w:sdtContent>
    </w:sdt>
    <w:p w14:paraId="59328211" w14:textId="77777777" w:rsidR="00C21D0C" w:rsidRDefault="00C21D0C">
      <w:pPr>
        <w:spacing w:after="240" w:line="276" w:lineRule="auto"/>
        <w:jc w:val="center"/>
        <w:rPr>
          <w:rFonts w:ascii="Arial" w:hAnsi="Arial" w:cs="Arial"/>
          <w:sz w:val="24"/>
        </w:rPr>
      </w:pPr>
    </w:p>
    <w:p w14:paraId="408C4537" w14:textId="77777777" w:rsidR="00F5444E" w:rsidRDefault="00F5444E">
      <w:pPr>
        <w:spacing w:after="240" w:line="276" w:lineRule="auto"/>
        <w:jc w:val="center"/>
        <w:rPr>
          <w:rFonts w:ascii="Arial" w:hAnsi="Arial" w:cs="Arial"/>
          <w:sz w:val="24"/>
        </w:rPr>
      </w:pPr>
    </w:p>
    <w:p w14:paraId="0AA1FD29" w14:textId="77777777" w:rsidR="00C21D0C" w:rsidRDefault="00000000">
      <w:pPr>
        <w:pStyle w:val="Nagwek1"/>
        <w:numPr>
          <w:ilvl w:val="0"/>
          <w:numId w:val="1"/>
        </w:numPr>
        <w:spacing w:before="0" w:after="240" w:line="276" w:lineRule="auto"/>
        <w:jc w:val="both"/>
        <w:rPr>
          <w:lang w:eastAsia="ar-SA"/>
        </w:rPr>
      </w:pPr>
      <w:bookmarkStart w:id="2" w:name="_Toc162528647"/>
      <w:r>
        <w:rPr>
          <w:lang w:eastAsia="ar-SA"/>
        </w:rPr>
        <w:t>Nazwa i adres Zamawiającego, numer telefonu, adres poczty elektronicznej oraz strony internetowej prowadzonego postępowania.</w:t>
      </w:r>
      <w:bookmarkEnd w:id="2"/>
    </w:p>
    <w:p w14:paraId="0379D036" w14:textId="77777777" w:rsidR="00C21D0C" w:rsidRDefault="00000000">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000000">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000000">
      <w:pPr>
        <w:pStyle w:val="Tekstpodstawowy"/>
        <w:numPr>
          <w:ilvl w:val="1"/>
          <w:numId w:val="1"/>
        </w:numPr>
        <w:spacing w:before="0"/>
        <w:jc w:val="both"/>
        <w:rPr>
          <w:sz w:val="22"/>
          <w:szCs w:val="22"/>
        </w:rPr>
      </w:pPr>
      <w:r>
        <w:rPr>
          <w:sz w:val="22"/>
          <w:szCs w:val="22"/>
        </w:rPr>
        <w:t xml:space="preserve">Adres poczty elektronicznej: </w:t>
      </w:r>
      <w:hyperlink r:id="rId9">
        <w:r>
          <w:rPr>
            <w:rStyle w:val="czeinternetowe"/>
            <w:sz w:val="22"/>
            <w:szCs w:val="22"/>
          </w:rPr>
          <w:t>ratusz@trzcianka.pl</w:t>
        </w:r>
      </w:hyperlink>
      <w:r>
        <w:rPr>
          <w:sz w:val="22"/>
          <w:szCs w:val="22"/>
        </w:rPr>
        <w:t xml:space="preserve"> </w:t>
      </w:r>
    </w:p>
    <w:p w14:paraId="199B71E3" w14:textId="77777777" w:rsidR="00C21D0C" w:rsidRDefault="00000000">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0">
        <w:r>
          <w:rPr>
            <w:rStyle w:val="czeinternetowe"/>
            <w:sz w:val="22"/>
            <w:szCs w:val="22"/>
          </w:rPr>
          <w:t>https://platformazakupowa.pl/pn/trzcianka</w:t>
        </w:r>
      </w:hyperlink>
    </w:p>
    <w:p w14:paraId="7B6CD965" w14:textId="77777777" w:rsidR="00C21D0C" w:rsidRDefault="00C21D0C">
      <w:pPr>
        <w:pStyle w:val="Tekstpodstawowy"/>
        <w:spacing w:before="0" w:after="240"/>
        <w:jc w:val="both"/>
        <w:rPr>
          <w:sz w:val="22"/>
          <w:szCs w:val="22"/>
        </w:rPr>
      </w:pPr>
    </w:p>
    <w:p w14:paraId="19DCDFEB" w14:textId="77777777" w:rsidR="00C21D0C" w:rsidRDefault="00000000">
      <w:pPr>
        <w:pStyle w:val="Nagwek1"/>
        <w:numPr>
          <w:ilvl w:val="0"/>
          <w:numId w:val="1"/>
        </w:numPr>
        <w:spacing w:after="240" w:line="276" w:lineRule="auto"/>
        <w:jc w:val="both"/>
        <w:rPr>
          <w:lang w:eastAsia="ar-SA"/>
        </w:rPr>
      </w:pPr>
      <w:bookmarkStart w:id="3" w:name="_Toc162528648"/>
      <w:r>
        <w:t>Adres strony internetowej, na której udostępniane będą zmiany i wyjaśnienia treści SWZ oraz inne dokumenty zamówienia bezpośrednio związane z postępowaniem o udzielenie zamówienia.</w:t>
      </w:r>
      <w:bookmarkEnd w:id="3"/>
    </w:p>
    <w:p w14:paraId="49870752" w14:textId="77777777" w:rsidR="00C21D0C" w:rsidRDefault="00000000">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1">
        <w:r>
          <w:rPr>
            <w:rStyle w:val="ListLabel4"/>
          </w:rPr>
          <w:t>platformazakupowa.pl</w:t>
        </w:r>
      </w:hyperlink>
      <w:r>
        <w:rPr>
          <w:color w:val="0000FF"/>
          <w:sz w:val="22"/>
        </w:rPr>
        <w:t xml:space="preserve"> </w:t>
      </w:r>
      <w:r>
        <w:rPr>
          <w:sz w:val="22"/>
        </w:rPr>
        <w:t xml:space="preserve">pod adresem: </w:t>
      </w:r>
      <w:hyperlink r:id="rId12">
        <w:r>
          <w:rPr>
            <w:rStyle w:val="czeinternetowe"/>
            <w:sz w:val="22"/>
            <w:u w:val="none" w:color="0000FF"/>
          </w:rPr>
          <w:t>https://platformazakupowa.pl/pn/trzcianka</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000000">
      <w:pPr>
        <w:pStyle w:val="Nagwek1"/>
        <w:numPr>
          <w:ilvl w:val="0"/>
          <w:numId w:val="1"/>
        </w:numPr>
        <w:spacing w:after="240" w:line="276" w:lineRule="auto"/>
        <w:jc w:val="both"/>
        <w:rPr>
          <w:lang w:eastAsia="ar-SA"/>
        </w:rPr>
      </w:pPr>
      <w:bookmarkStart w:id="4" w:name="_Toc162528649"/>
      <w:r>
        <w:rPr>
          <w:lang w:eastAsia="ar-SA"/>
        </w:rPr>
        <w:t>Tryb udzielenia zamówienia.</w:t>
      </w:r>
      <w:bookmarkEnd w:id="4"/>
    </w:p>
    <w:p w14:paraId="46D6EDC7" w14:textId="3E88EAF6" w:rsidR="00C21D0C" w:rsidRDefault="00000000">
      <w:pPr>
        <w:tabs>
          <w:tab w:val="left" w:pos="142"/>
        </w:tabs>
        <w:spacing w:after="0" w:line="276" w:lineRule="auto"/>
        <w:ind w:left="426"/>
        <w:jc w:val="both"/>
        <w:rPr>
          <w:rFonts w:ascii="Arial" w:hAnsi="Arial" w:cs="Arial"/>
        </w:rPr>
      </w:pPr>
      <w:r>
        <w:rPr>
          <w:rFonts w:ascii="Arial" w:hAnsi="Arial" w:cs="Arial"/>
        </w:rPr>
        <w:t xml:space="preserve">Postępowanie o udzielenie zamówienia publicznego prowadzone jest w trybie podstawowym na podstawie art. 275 pkt </w:t>
      </w:r>
      <w:r w:rsidR="005E330C">
        <w:rPr>
          <w:rFonts w:ascii="Arial" w:hAnsi="Arial" w:cs="Arial"/>
        </w:rPr>
        <w:t>1</w:t>
      </w:r>
      <w:r>
        <w:rPr>
          <w:rFonts w:ascii="Arial" w:hAnsi="Arial" w:cs="Arial"/>
        </w:rPr>
        <w:t xml:space="preserve"> ustawy z dnia 11 września 2019 r. - Prawo zamówień publicznych (Dz. U. z 20</w:t>
      </w:r>
      <w:r w:rsidR="007955AD">
        <w:rPr>
          <w:rFonts w:ascii="Arial" w:hAnsi="Arial" w:cs="Arial"/>
        </w:rPr>
        <w:t>2</w:t>
      </w:r>
      <w:r w:rsidR="005E330C">
        <w:rPr>
          <w:rFonts w:ascii="Arial" w:hAnsi="Arial" w:cs="Arial"/>
        </w:rPr>
        <w:t>4</w:t>
      </w:r>
      <w:r>
        <w:rPr>
          <w:rFonts w:ascii="Arial" w:hAnsi="Arial" w:cs="Arial"/>
        </w:rPr>
        <w:t xml:space="preserve"> r., poz. </w:t>
      </w:r>
      <w:r w:rsidR="005E330C">
        <w:rPr>
          <w:rFonts w:ascii="Arial" w:hAnsi="Arial" w:cs="Arial"/>
        </w:rPr>
        <w:t>1320</w:t>
      </w:r>
      <w:r>
        <w:rPr>
          <w:rFonts w:ascii="Arial" w:hAnsi="Arial" w:cs="Arial"/>
        </w:rPr>
        <w:t>), zwanej dalej ustawą Pzp.</w:t>
      </w:r>
    </w:p>
    <w:p w14:paraId="3E6CD551" w14:textId="77777777" w:rsidR="00C21D0C" w:rsidRDefault="00C21D0C">
      <w:pPr>
        <w:tabs>
          <w:tab w:val="left" w:pos="142"/>
        </w:tabs>
        <w:spacing w:after="240" w:line="276" w:lineRule="auto"/>
        <w:ind w:left="426"/>
        <w:jc w:val="both"/>
        <w:rPr>
          <w:rFonts w:ascii="Arial" w:hAnsi="Arial" w:cs="Arial"/>
        </w:rPr>
      </w:pPr>
    </w:p>
    <w:p w14:paraId="70405F16" w14:textId="77777777" w:rsidR="00C21D0C" w:rsidRDefault="00000000">
      <w:pPr>
        <w:pStyle w:val="Nagwek1"/>
        <w:numPr>
          <w:ilvl w:val="0"/>
          <w:numId w:val="1"/>
        </w:numPr>
        <w:spacing w:after="240" w:line="276" w:lineRule="auto"/>
        <w:jc w:val="both"/>
        <w:rPr>
          <w:lang w:eastAsia="ar-SA"/>
        </w:rPr>
      </w:pPr>
      <w:bookmarkStart w:id="5" w:name="_Toc162528650"/>
      <w:r>
        <w:rPr>
          <w:lang w:eastAsia="ar-SA"/>
        </w:rPr>
        <w:t>Informacja, czy Zamawiający przewiduje wybór najkorzystniejszej oferty z możliwością prowadzenia negocjacji.</w:t>
      </w:r>
      <w:bookmarkEnd w:id="5"/>
    </w:p>
    <w:p w14:paraId="0C0D3954" w14:textId="7ECC8628" w:rsidR="00EE61A2" w:rsidRPr="00A86A91" w:rsidRDefault="00EE61A2" w:rsidP="005E330C">
      <w:pPr>
        <w:ind w:left="426"/>
        <w:jc w:val="both"/>
        <w:rPr>
          <w:rFonts w:ascii="Arial" w:hAnsi="Arial" w:cs="Arial"/>
        </w:rPr>
      </w:pPr>
      <w:r w:rsidRPr="00EE61A2">
        <w:rPr>
          <w:rFonts w:ascii="Arial" w:hAnsi="Arial" w:cs="Arial"/>
        </w:rPr>
        <w:t xml:space="preserve">Zamawiający </w:t>
      </w:r>
      <w:r w:rsidR="005E330C">
        <w:rPr>
          <w:rFonts w:ascii="Arial" w:hAnsi="Arial" w:cs="Arial"/>
        </w:rPr>
        <w:t>nie przewiduje negocjacji.</w:t>
      </w:r>
    </w:p>
    <w:p w14:paraId="4A19ED55" w14:textId="296ACD78" w:rsidR="00BF2D6C" w:rsidRPr="00A86A91" w:rsidRDefault="00000000" w:rsidP="00BF2D6C">
      <w:pPr>
        <w:pStyle w:val="Nagwek1"/>
        <w:numPr>
          <w:ilvl w:val="0"/>
          <w:numId w:val="1"/>
        </w:numPr>
        <w:spacing w:after="240" w:line="276" w:lineRule="auto"/>
        <w:jc w:val="both"/>
        <w:rPr>
          <w:lang w:eastAsia="ar-SA"/>
        </w:rPr>
      </w:pPr>
      <w:bookmarkStart w:id="6" w:name="_Toc109997370"/>
      <w:bookmarkStart w:id="7" w:name="_Toc162528651"/>
      <w:r w:rsidRPr="00A86A91">
        <w:rPr>
          <w:lang w:eastAsia="ar-SA"/>
        </w:rPr>
        <w:t>Opis przedmiotu zamówienia.</w:t>
      </w:r>
      <w:bookmarkEnd w:id="6"/>
      <w:bookmarkEnd w:id="7"/>
    </w:p>
    <w:p w14:paraId="4D28C414" w14:textId="2E6FBE84" w:rsidR="00CA446B" w:rsidRPr="00B3494E" w:rsidRDefault="00CA446B" w:rsidP="00B3494E">
      <w:pPr>
        <w:pStyle w:val="NormalnyWeb"/>
        <w:numPr>
          <w:ilvl w:val="0"/>
          <w:numId w:val="19"/>
        </w:numPr>
        <w:spacing w:before="280" w:line="276" w:lineRule="auto"/>
        <w:jc w:val="both"/>
        <w:rPr>
          <w:rFonts w:ascii="Arial" w:hAnsi="Arial" w:cs="Arial"/>
          <w:bCs/>
          <w:sz w:val="22"/>
          <w:szCs w:val="22"/>
        </w:rPr>
      </w:pPr>
      <w:r w:rsidRPr="00B3494E">
        <w:rPr>
          <w:rFonts w:ascii="Arial" w:hAnsi="Arial" w:cs="Arial"/>
          <w:bCs/>
          <w:sz w:val="22"/>
          <w:szCs w:val="22"/>
        </w:rPr>
        <w:t>Przedmiotem</w:t>
      </w:r>
      <w:r w:rsidR="005E330C" w:rsidRPr="00B3494E">
        <w:rPr>
          <w:rFonts w:ascii="Arial" w:hAnsi="Arial" w:cs="Arial"/>
          <w:bCs/>
          <w:sz w:val="22"/>
          <w:szCs w:val="22"/>
        </w:rPr>
        <w:t xml:space="preserve"> zamówienia jest wykonanie nawierzchni dróg dojazdowych Łomnicy</w:t>
      </w:r>
      <w:r w:rsidR="00B3494E" w:rsidRPr="00B3494E">
        <w:rPr>
          <w:rFonts w:ascii="Arial" w:hAnsi="Arial" w:cs="Arial"/>
          <w:bCs/>
          <w:sz w:val="22"/>
          <w:szCs w:val="22"/>
        </w:rPr>
        <w:br/>
      </w:r>
      <w:r w:rsidR="005E330C" w:rsidRPr="00B3494E">
        <w:rPr>
          <w:rFonts w:ascii="Arial" w:hAnsi="Arial" w:cs="Arial"/>
          <w:bCs/>
          <w:sz w:val="22"/>
          <w:szCs w:val="22"/>
        </w:rPr>
        <w:t>i Rudce o długości 120 mb oraz 130 mb i szerokości 4 mb</w:t>
      </w:r>
      <w:r w:rsidR="00B3494E" w:rsidRPr="00B3494E">
        <w:rPr>
          <w:rFonts w:ascii="Arial" w:hAnsi="Arial" w:cs="Arial"/>
          <w:bCs/>
          <w:sz w:val="22"/>
          <w:szCs w:val="22"/>
        </w:rPr>
        <w:t>.</w:t>
      </w:r>
    </w:p>
    <w:p w14:paraId="2FF7187F" w14:textId="77777777" w:rsidR="00CA446B" w:rsidRDefault="00CA446B" w:rsidP="00CA446B">
      <w:pPr>
        <w:pStyle w:val="NormalnyWeb"/>
        <w:spacing w:before="280" w:line="276" w:lineRule="auto"/>
        <w:ind w:left="720"/>
        <w:jc w:val="both"/>
        <w:rPr>
          <w:rFonts w:ascii="Arial" w:hAnsi="Arial" w:cs="Arial"/>
          <w:bCs/>
          <w:sz w:val="22"/>
          <w:szCs w:val="22"/>
        </w:rPr>
      </w:pPr>
      <w:r w:rsidRPr="00CA446B">
        <w:rPr>
          <w:rFonts w:ascii="Arial" w:hAnsi="Arial" w:cs="Arial"/>
          <w:bCs/>
          <w:sz w:val="22"/>
          <w:szCs w:val="22"/>
        </w:rPr>
        <w:t>Przedmiot zamówienia składa się z dwóch części:</w:t>
      </w:r>
    </w:p>
    <w:p w14:paraId="3A0BAA0A" w14:textId="77777777" w:rsidR="00400889" w:rsidRPr="00CA446B" w:rsidRDefault="00400889" w:rsidP="00CA446B">
      <w:pPr>
        <w:pStyle w:val="NormalnyWeb"/>
        <w:spacing w:before="280" w:line="276" w:lineRule="auto"/>
        <w:ind w:left="720"/>
        <w:jc w:val="both"/>
        <w:rPr>
          <w:rFonts w:ascii="Arial" w:hAnsi="Arial" w:cs="Arial"/>
          <w:bCs/>
          <w:sz w:val="22"/>
          <w:szCs w:val="22"/>
        </w:rPr>
      </w:pPr>
    </w:p>
    <w:p w14:paraId="37116D47" w14:textId="69C19EA1" w:rsidR="00400889" w:rsidRPr="00400889" w:rsidRDefault="00400889" w:rsidP="00400889">
      <w:pPr>
        <w:pStyle w:val="Standard"/>
        <w:jc w:val="both"/>
        <w:rPr>
          <w:color w:val="000000" w:themeColor="text1"/>
        </w:rPr>
      </w:pPr>
      <w:bookmarkStart w:id="8" w:name="_Hlk152830520"/>
      <w:r w:rsidRPr="00400889">
        <w:rPr>
          <w:b/>
          <w:color w:val="000000" w:themeColor="text1"/>
          <w:u w:val="single"/>
        </w:rPr>
        <w:lastRenderedPageBreak/>
        <w:t xml:space="preserve">Część I  </w:t>
      </w:r>
      <w:r w:rsidR="00850B3E">
        <w:rPr>
          <w:b/>
          <w:color w:val="000000" w:themeColor="text1"/>
          <w:u w:val="single"/>
        </w:rPr>
        <w:t>„</w:t>
      </w:r>
      <w:r w:rsidR="005E330C">
        <w:rPr>
          <w:b/>
          <w:color w:val="000000" w:themeColor="text1"/>
          <w:u w:val="single"/>
        </w:rPr>
        <w:t>Obręb Łomnica</w:t>
      </w:r>
      <w:r w:rsidR="00850B3E">
        <w:rPr>
          <w:b/>
          <w:color w:val="000000" w:themeColor="text1"/>
          <w:u w:val="single"/>
        </w:rPr>
        <w:t>”</w:t>
      </w:r>
      <w:r w:rsidRPr="00400889">
        <w:rPr>
          <w:b/>
          <w:color w:val="000000" w:themeColor="text1"/>
          <w:u w:val="single"/>
        </w:rPr>
        <w:t>:</w:t>
      </w:r>
    </w:p>
    <w:p w14:paraId="08027A54" w14:textId="77777777" w:rsidR="005E330C" w:rsidRDefault="005E330C" w:rsidP="005E330C">
      <w:pPr>
        <w:pStyle w:val="Akapitzlist"/>
        <w:numPr>
          <w:ilvl w:val="0"/>
          <w:numId w:val="33"/>
        </w:numPr>
        <w:suppressAutoHyphens/>
        <w:spacing w:after="0" w:line="276" w:lineRule="auto"/>
        <w:jc w:val="both"/>
        <w:rPr>
          <w:rFonts w:ascii="Arial" w:eastAsia="SimSun" w:hAnsi="Arial" w:cs="Tahoma"/>
          <w:bCs/>
          <w:color w:val="000000" w:themeColor="text1"/>
          <w:kern w:val="3"/>
        </w:rPr>
      </w:pPr>
      <w:r w:rsidRPr="005E330C">
        <w:rPr>
          <w:rFonts w:ascii="Arial" w:eastAsia="SimSun" w:hAnsi="Arial" w:cs="Tahoma"/>
          <w:bCs/>
          <w:color w:val="000000" w:themeColor="text1"/>
          <w:kern w:val="3"/>
        </w:rPr>
        <w:t xml:space="preserve">Przedmiot zamówienia obejmuje roboty budowlane polegające na: </w:t>
      </w:r>
    </w:p>
    <w:p w14:paraId="2058D694" w14:textId="77777777" w:rsidR="005E330C" w:rsidRDefault="005E330C" w:rsidP="005E330C">
      <w:pPr>
        <w:pStyle w:val="Akapitzlist"/>
        <w:numPr>
          <w:ilvl w:val="0"/>
          <w:numId w:val="34"/>
        </w:numPr>
        <w:suppressAutoHyphens/>
        <w:spacing w:after="0" w:line="276" w:lineRule="auto"/>
        <w:jc w:val="both"/>
        <w:rPr>
          <w:rFonts w:ascii="Arial" w:eastAsia="SimSun" w:hAnsi="Arial" w:cs="Tahoma"/>
          <w:bCs/>
          <w:color w:val="000000" w:themeColor="text1"/>
          <w:kern w:val="3"/>
        </w:rPr>
      </w:pPr>
      <w:r w:rsidRPr="005E330C">
        <w:rPr>
          <w:rFonts w:ascii="Arial" w:eastAsia="SimSun" w:hAnsi="Arial" w:cs="Tahoma"/>
          <w:bCs/>
          <w:color w:val="000000" w:themeColor="text1"/>
          <w:kern w:val="3"/>
        </w:rPr>
        <w:t xml:space="preserve">robotach ziemnych; </w:t>
      </w:r>
    </w:p>
    <w:p w14:paraId="4B8C6C2F" w14:textId="77777777" w:rsidR="005E330C" w:rsidRDefault="005E330C" w:rsidP="005E330C">
      <w:pPr>
        <w:pStyle w:val="Akapitzlist"/>
        <w:numPr>
          <w:ilvl w:val="0"/>
          <w:numId w:val="34"/>
        </w:numPr>
        <w:suppressAutoHyphens/>
        <w:spacing w:after="0" w:line="276" w:lineRule="auto"/>
        <w:jc w:val="both"/>
        <w:rPr>
          <w:rFonts w:ascii="Arial" w:eastAsia="SimSun" w:hAnsi="Arial" w:cs="Tahoma"/>
          <w:bCs/>
          <w:color w:val="000000" w:themeColor="text1"/>
          <w:kern w:val="3"/>
        </w:rPr>
      </w:pPr>
      <w:r w:rsidRPr="005E330C">
        <w:rPr>
          <w:rFonts w:ascii="Arial" w:eastAsia="SimSun" w:hAnsi="Arial" w:cs="Tahoma"/>
          <w:bCs/>
          <w:color w:val="000000" w:themeColor="text1"/>
          <w:kern w:val="3"/>
        </w:rPr>
        <w:t xml:space="preserve">wykonaniu podsypki piaskowej gr. 10 cm; </w:t>
      </w:r>
    </w:p>
    <w:p w14:paraId="7760D59D" w14:textId="77777777" w:rsidR="005E330C" w:rsidRDefault="005E330C" w:rsidP="005E330C">
      <w:pPr>
        <w:pStyle w:val="Akapitzlist"/>
        <w:numPr>
          <w:ilvl w:val="0"/>
          <w:numId w:val="34"/>
        </w:numPr>
        <w:suppressAutoHyphens/>
        <w:spacing w:after="0" w:line="276" w:lineRule="auto"/>
        <w:jc w:val="both"/>
        <w:rPr>
          <w:rFonts w:ascii="Arial" w:eastAsia="SimSun" w:hAnsi="Arial" w:cs="Tahoma"/>
          <w:bCs/>
          <w:color w:val="000000" w:themeColor="text1"/>
          <w:kern w:val="3"/>
        </w:rPr>
      </w:pPr>
      <w:r w:rsidRPr="005E330C">
        <w:rPr>
          <w:rFonts w:ascii="Arial" w:eastAsia="SimSun" w:hAnsi="Arial" w:cs="Tahoma"/>
          <w:bCs/>
          <w:color w:val="000000" w:themeColor="text1"/>
          <w:kern w:val="3"/>
        </w:rPr>
        <w:t xml:space="preserve">wykonaniu nawierzchni z płyt Jomb gr. 12 cm na długości 120 mb – 2 pasy o szerokości 0,75 mb każdy w odległości 1 mb; </w:t>
      </w:r>
    </w:p>
    <w:p w14:paraId="077954CE" w14:textId="77777777" w:rsidR="005E330C" w:rsidRDefault="005E330C" w:rsidP="005E330C">
      <w:pPr>
        <w:pStyle w:val="Akapitzlist"/>
        <w:numPr>
          <w:ilvl w:val="0"/>
          <w:numId w:val="34"/>
        </w:numPr>
        <w:suppressAutoHyphens/>
        <w:spacing w:after="0" w:line="276" w:lineRule="auto"/>
        <w:jc w:val="both"/>
        <w:rPr>
          <w:rFonts w:ascii="Arial" w:eastAsia="SimSun" w:hAnsi="Arial" w:cs="Tahoma"/>
          <w:bCs/>
          <w:color w:val="000000" w:themeColor="text1"/>
          <w:kern w:val="3"/>
        </w:rPr>
      </w:pPr>
      <w:r w:rsidRPr="005E330C">
        <w:rPr>
          <w:rFonts w:ascii="Arial" w:eastAsia="SimSun" w:hAnsi="Arial" w:cs="Tahoma"/>
          <w:bCs/>
          <w:color w:val="000000" w:themeColor="text1"/>
          <w:kern w:val="3"/>
        </w:rPr>
        <w:t xml:space="preserve">wykonaniu pozostałej nawierzchni jezdni z mieszanki optymalnej żwirowo-piaskowej gr. 12 cm i szerokości 4 mb.     </w:t>
      </w:r>
    </w:p>
    <w:p w14:paraId="6A6BFEE9" w14:textId="58EFED8E" w:rsidR="00850B3E" w:rsidRPr="005E330C" w:rsidRDefault="005E330C" w:rsidP="005E330C">
      <w:pPr>
        <w:pStyle w:val="Akapitzlist"/>
        <w:suppressAutoHyphens/>
        <w:spacing w:after="0" w:line="276" w:lineRule="auto"/>
        <w:ind w:left="1440"/>
        <w:jc w:val="both"/>
        <w:rPr>
          <w:rFonts w:ascii="Arial" w:eastAsia="SimSun" w:hAnsi="Arial" w:cs="Tahoma"/>
          <w:bCs/>
          <w:color w:val="000000" w:themeColor="text1"/>
          <w:kern w:val="3"/>
        </w:rPr>
      </w:pPr>
      <w:r w:rsidRPr="005E330C">
        <w:rPr>
          <w:rFonts w:ascii="Arial" w:eastAsia="SimSun" w:hAnsi="Arial" w:cs="Tahoma"/>
          <w:bCs/>
          <w:color w:val="000000" w:themeColor="text1"/>
          <w:kern w:val="3"/>
        </w:rPr>
        <w:t xml:space="preserve">                                        </w:t>
      </w:r>
    </w:p>
    <w:p w14:paraId="656AC4FB" w14:textId="436E4ABC" w:rsidR="00B3494E" w:rsidRPr="00B3494E" w:rsidRDefault="00B3494E" w:rsidP="00B3494E">
      <w:pPr>
        <w:pStyle w:val="Standard"/>
        <w:spacing w:line="276" w:lineRule="auto"/>
        <w:jc w:val="both"/>
        <w:rPr>
          <w:bCs/>
          <w:color w:val="000000" w:themeColor="text1"/>
        </w:rPr>
      </w:pPr>
      <w:bookmarkStart w:id="9" w:name="_Hlk176430426"/>
      <w:r w:rsidRPr="00B3494E">
        <w:rPr>
          <w:bCs/>
          <w:color w:val="000000" w:themeColor="text1"/>
        </w:rPr>
        <w:t>Szczegółowo przedmiot zamówienia określa</w:t>
      </w:r>
      <w:r w:rsidR="00274D3C">
        <w:rPr>
          <w:bCs/>
          <w:color w:val="000000" w:themeColor="text1"/>
        </w:rPr>
        <w:t xml:space="preserve"> </w:t>
      </w:r>
      <w:r w:rsidR="00274D3C">
        <w:rPr>
          <w:bCs/>
          <w:color w:val="000000" w:themeColor="text1"/>
        </w:rPr>
        <w:t>(załącznik nr 9 do SWZ)</w:t>
      </w:r>
      <w:r w:rsidRPr="00B3494E">
        <w:rPr>
          <w:bCs/>
          <w:color w:val="000000" w:themeColor="text1"/>
        </w:rPr>
        <w:t>:</w:t>
      </w:r>
    </w:p>
    <w:p w14:paraId="034BE961" w14:textId="77777777" w:rsidR="00B3494E" w:rsidRDefault="00B3494E" w:rsidP="00B3494E">
      <w:pPr>
        <w:pStyle w:val="Standard"/>
        <w:numPr>
          <w:ilvl w:val="0"/>
          <w:numId w:val="38"/>
        </w:numPr>
        <w:spacing w:line="276" w:lineRule="auto"/>
        <w:jc w:val="both"/>
        <w:rPr>
          <w:bCs/>
          <w:color w:val="000000" w:themeColor="text1"/>
        </w:rPr>
      </w:pPr>
      <w:r w:rsidRPr="00B3494E">
        <w:rPr>
          <w:bCs/>
          <w:color w:val="000000" w:themeColor="text1"/>
        </w:rPr>
        <w:t>szczegółowa specyfikacja techniczna wykonania i odbioru robót;</w:t>
      </w:r>
    </w:p>
    <w:p w14:paraId="47EFBAD6" w14:textId="77777777" w:rsidR="00B3494E" w:rsidRDefault="00B3494E" w:rsidP="00B3494E">
      <w:pPr>
        <w:pStyle w:val="Standard"/>
        <w:numPr>
          <w:ilvl w:val="0"/>
          <w:numId w:val="38"/>
        </w:numPr>
        <w:spacing w:line="276" w:lineRule="auto"/>
        <w:jc w:val="both"/>
        <w:rPr>
          <w:bCs/>
          <w:color w:val="000000" w:themeColor="text1"/>
        </w:rPr>
      </w:pPr>
      <w:r w:rsidRPr="00B3494E">
        <w:rPr>
          <w:bCs/>
          <w:color w:val="000000" w:themeColor="text1"/>
        </w:rPr>
        <w:t>projekt budowlano-wykonawczy: branża drogowa, opracowanie z 2024r.</w:t>
      </w:r>
    </w:p>
    <w:p w14:paraId="25442E17" w14:textId="11D30227" w:rsidR="00400889" w:rsidRPr="00B3494E" w:rsidRDefault="00B3494E" w:rsidP="00B3494E">
      <w:pPr>
        <w:pStyle w:val="Standard"/>
        <w:spacing w:line="276" w:lineRule="auto"/>
        <w:jc w:val="both"/>
        <w:rPr>
          <w:bCs/>
          <w:color w:val="000000" w:themeColor="text1"/>
        </w:rPr>
      </w:pPr>
      <w:r w:rsidRPr="00B3494E">
        <w:rPr>
          <w:bCs/>
          <w:color w:val="000000" w:themeColor="text1"/>
        </w:rPr>
        <w:t>Pomocniczo przedmiot zamówienia określa przedmiar</w:t>
      </w:r>
      <w:r w:rsidR="00274D3C">
        <w:rPr>
          <w:bCs/>
          <w:color w:val="000000" w:themeColor="text1"/>
        </w:rPr>
        <w:t xml:space="preserve"> (zał. nr 11 do SWZ)</w:t>
      </w:r>
      <w:r w:rsidRPr="00B3494E">
        <w:rPr>
          <w:bCs/>
          <w:color w:val="000000" w:themeColor="text1"/>
        </w:rPr>
        <w:t xml:space="preserve"> robót: branża drogowa.</w:t>
      </w:r>
    </w:p>
    <w:bookmarkEnd w:id="8"/>
    <w:bookmarkEnd w:id="9"/>
    <w:p w14:paraId="3F881517" w14:textId="44869369" w:rsidR="00400889" w:rsidRPr="00400889" w:rsidRDefault="00400889" w:rsidP="00400889">
      <w:pPr>
        <w:pStyle w:val="Standard"/>
        <w:jc w:val="both"/>
        <w:rPr>
          <w:b/>
          <w:color w:val="000000" w:themeColor="text1"/>
          <w:u w:val="single"/>
        </w:rPr>
      </w:pPr>
      <w:r w:rsidRPr="00400889">
        <w:rPr>
          <w:b/>
          <w:color w:val="000000" w:themeColor="text1"/>
          <w:u w:val="single"/>
        </w:rPr>
        <w:t xml:space="preserve">Część II </w:t>
      </w:r>
      <w:r w:rsidR="00242BE2">
        <w:rPr>
          <w:b/>
          <w:color w:val="000000" w:themeColor="text1"/>
          <w:u w:val="single"/>
        </w:rPr>
        <w:t>„Obręb Rudka”</w:t>
      </w:r>
      <w:r w:rsidRPr="00400889">
        <w:rPr>
          <w:b/>
          <w:color w:val="000000" w:themeColor="text1"/>
          <w:u w:val="single"/>
        </w:rPr>
        <w:t>:</w:t>
      </w:r>
    </w:p>
    <w:p w14:paraId="7585C84A" w14:textId="77777777" w:rsidR="00242BE2" w:rsidRPr="00242BE2" w:rsidRDefault="00242BE2" w:rsidP="00242BE2">
      <w:pPr>
        <w:pStyle w:val="Standard"/>
        <w:numPr>
          <w:ilvl w:val="0"/>
          <w:numId w:val="35"/>
        </w:numPr>
        <w:jc w:val="both"/>
      </w:pPr>
      <w:r w:rsidRPr="00242BE2">
        <w:rPr>
          <w:bCs/>
        </w:rPr>
        <w:t xml:space="preserve">Przedmiot zamówienia obejmuje roboty budowlane polegające na: </w:t>
      </w:r>
    </w:p>
    <w:p w14:paraId="797FB7A2" w14:textId="77777777" w:rsidR="00242BE2" w:rsidRPr="00242BE2" w:rsidRDefault="00242BE2" w:rsidP="00242BE2">
      <w:pPr>
        <w:pStyle w:val="Standard"/>
        <w:numPr>
          <w:ilvl w:val="0"/>
          <w:numId w:val="36"/>
        </w:numPr>
        <w:jc w:val="both"/>
      </w:pPr>
      <w:r w:rsidRPr="00242BE2">
        <w:rPr>
          <w:bCs/>
        </w:rPr>
        <w:t xml:space="preserve">robotach ziemnych; </w:t>
      </w:r>
    </w:p>
    <w:p w14:paraId="37323418" w14:textId="77777777" w:rsidR="00242BE2" w:rsidRPr="00242BE2" w:rsidRDefault="00242BE2" w:rsidP="00242BE2">
      <w:pPr>
        <w:pStyle w:val="Standard"/>
        <w:numPr>
          <w:ilvl w:val="0"/>
          <w:numId w:val="36"/>
        </w:numPr>
        <w:jc w:val="both"/>
      </w:pPr>
      <w:r w:rsidRPr="00242BE2">
        <w:rPr>
          <w:bCs/>
        </w:rPr>
        <w:t>wykonaniu podsypki piaskowej gr. 10 cm ;</w:t>
      </w:r>
    </w:p>
    <w:p w14:paraId="1EE368CB" w14:textId="77777777" w:rsidR="00242BE2" w:rsidRPr="00242BE2" w:rsidRDefault="00242BE2" w:rsidP="00242BE2">
      <w:pPr>
        <w:pStyle w:val="Standard"/>
        <w:numPr>
          <w:ilvl w:val="0"/>
          <w:numId w:val="36"/>
        </w:numPr>
        <w:jc w:val="both"/>
      </w:pPr>
      <w:r w:rsidRPr="00242BE2">
        <w:rPr>
          <w:bCs/>
        </w:rPr>
        <w:t xml:space="preserve">wykonaniu nawierzchni z płyt Jomb gr. 12 cm na długości 130 mb – 2 pasy o szerokości 0,75 mb każdy w odległości 1 mb; </w:t>
      </w:r>
    </w:p>
    <w:p w14:paraId="3966754E" w14:textId="12F367D7" w:rsidR="00400889" w:rsidRDefault="00242BE2" w:rsidP="00242BE2">
      <w:pPr>
        <w:pStyle w:val="Standard"/>
        <w:numPr>
          <w:ilvl w:val="0"/>
          <w:numId w:val="36"/>
        </w:numPr>
        <w:jc w:val="both"/>
      </w:pPr>
      <w:r w:rsidRPr="00242BE2">
        <w:rPr>
          <w:bCs/>
        </w:rPr>
        <w:t>wykonaniu pozostałej nawierzchni jezdni z mieszanki optymalnej żwirowo-piaskowej gr. 12 cm i szerokości 4 mb.</w:t>
      </w:r>
    </w:p>
    <w:p w14:paraId="516FA37E" w14:textId="44B01231" w:rsidR="00B3494E" w:rsidRPr="00B3494E" w:rsidRDefault="00B3494E" w:rsidP="00B3494E">
      <w:pPr>
        <w:pStyle w:val="Standard"/>
        <w:spacing w:line="276" w:lineRule="auto"/>
        <w:jc w:val="both"/>
        <w:rPr>
          <w:bCs/>
          <w:color w:val="000000" w:themeColor="text1"/>
        </w:rPr>
      </w:pPr>
      <w:r w:rsidRPr="00B3494E">
        <w:rPr>
          <w:bCs/>
          <w:color w:val="000000" w:themeColor="text1"/>
        </w:rPr>
        <w:t>Szczegółowo przedmiot zamówienia określa</w:t>
      </w:r>
      <w:r w:rsidR="00274D3C">
        <w:rPr>
          <w:bCs/>
          <w:color w:val="000000" w:themeColor="text1"/>
        </w:rPr>
        <w:t xml:space="preserve"> (załącznik nr 9 do SWZ)</w:t>
      </w:r>
      <w:r w:rsidRPr="00B3494E">
        <w:rPr>
          <w:bCs/>
          <w:color w:val="000000" w:themeColor="text1"/>
        </w:rPr>
        <w:t>:</w:t>
      </w:r>
    </w:p>
    <w:p w14:paraId="42DFFBFB" w14:textId="77777777" w:rsidR="00B3494E" w:rsidRDefault="00B3494E" w:rsidP="00B3494E">
      <w:pPr>
        <w:pStyle w:val="Standard"/>
        <w:numPr>
          <w:ilvl w:val="0"/>
          <w:numId w:val="38"/>
        </w:numPr>
        <w:spacing w:line="276" w:lineRule="auto"/>
        <w:jc w:val="both"/>
        <w:rPr>
          <w:bCs/>
          <w:color w:val="000000" w:themeColor="text1"/>
        </w:rPr>
      </w:pPr>
      <w:r w:rsidRPr="00B3494E">
        <w:rPr>
          <w:bCs/>
          <w:color w:val="000000" w:themeColor="text1"/>
        </w:rPr>
        <w:t>szczegółowa specyfikacja techniczna wykonania i odbioru robót;</w:t>
      </w:r>
    </w:p>
    <w:p w14:paraId="25D2928B" w14:textId="77777777" w:rsidR="00B3494E" w:rsidRDefault="00B3494E" w:rsidP="00B3494E">
      <w:pPr>
        <w:pStyle w:val="Standard"/>
        <w:numPr>
          <w:ilvl w:val="0"/>
          <w:numId w:val="38"/>
        </w:numPr>
        <w:spacing w:line="276" w:lineRule="auto"/>
        <w:jc w:val="both"/>
        <w:rPr>
          <w:bCs/>
          <w:color w:val="000000" w:themeColor="text1"/>
        </w:rPr>
      </w:pPr>
      <w:r w:rsidRPr="00B3494E">
        <w:rPr>
          <w:bCs/>
          <w:color w:val="000000" w:themeColor="text1"/>
        </w:rPr>
        <w:t>projekt budowlano-wykonawczy: branża drogowa, opracowanie z 2024r.</w:t>
      </w:r>
    </w:p>
    <w:p w14:paraId="1A4CA77B" w14:textId="58041EB8" w:rsidR="00B3494E" w:rsidRPr="00B3494E" w:rsidRDefault="00B3494E" w:rsidP="00B3494E">
      <w:pPr>
        <w:pStyle w:val="Standard"/>
        <w:spacing w:line="276" w:lineRule="auto"/>
        <w:jc w:val="both"/>
        <w:rPr>
          <w:bCs/>
          <w:color w:val="000000" w:themeColor="text1"/>
        </w:rPr>
      </w:pPr>
      <w:r w:rsidRPr="00B3494E">
        <w:rPr>
          <w:bCs/>
          <w:color w:val="000000" w:themeColor="text1"/>
        </w:rPr>
        <w:t>Pomocniczo przedmiot zamówienia określa przedmiar</w:t>
      </w:r>
      <w:r w:rsidR="00274D3C">
        <w:rPr>
          <w:bCs/>
          <w:color w:val="000000" w:themeColor="text1"/>
        </w:rPr>
        <w:t xml:space="preserve"> </w:t>
      </w:r>
      <w:r w:rsidR="00274D3C">
        <w:rPr>
          <w:bCs/>
          <w:color w:val="000000" w:themeColor="text1"/>
        </w:rPr>
        <w:t>(zał. nr 11 do SWZ)</w:t>
      </w:r>
      <w:r w:rsidR="00274D3C" w:rsidRPr="00B3494E">
        <w:rPr>
          <w:bCs/>
          <w:color w:val="000000" w:themeColor="text1"/>
        </w:rPr>
        <w:t xml:space="preserve"> </w:t>
      </w:r>
      <w:r w:rsidRPr="00B3494E">
        <w:rPr>
          <w:bCs/>
          <w:color w:val="000000" w:themeColor="text1"/>
        </w:rPr>
        <w:t xml:space="preserve"> robót: branża drogowa.</w:t>
      </w:r>
    </w:p>
    <w:p w14:paraId="0B149CFA" w14:textId="77777777" w:rsidR="00400889" w:rsidRPr="00D61D7F" w:rsidRDefault="00400889" w:rsidP="00400889">
      <w:pPr>
        <w:pStyle w:val="Standard"/>
        <w:spacing w:line="276" w:lineRule="auto"/>
        <w:jc w:val="both"/>
        <w:rPr>
          <w:b/>
        </w:rPr>
      </w:pPr>
    </w:p>
    <w:p w14:paraId="3F146CA7" w14:textId="113C6D6B" w:rsidR="00DA1A83" w:rsidRPr="00B3494E" w:rsidRDefault="00B3494E" w:rsidP="00B3494E">
      <w:pPr>
        <w:autoSpaceDE w:val="0"/>
        <w:autoSpaceDN w:val="0"/>
        <w:adjustRightInd w:val="0"/>
        <w:spacing w:after="0" w:line="240" w:lineRule="auto"/>
        <w:ind w:right="-142"/>
        <w:jc w:val="both"/>
        <w:rPr>
          <w:rFonts w:ascii="Arial" w:hAnsi="Arial" w:cs="Arial"/>
        </w:rPr>
      </w:pPr>
      <w:r>
        <w:rPr>
          <w:rFonts w:ascii="Arial" w:hAnsi="Arial" w:cs="Arial"/>
        </w:rPr>
        <w:t xml:space="preserve">5.2 </w:t>
      </w:r>
      <w:r w:rsidR="00CA446B" w:rsidRPr="00B3494E">
        <w:rPr>
          <w:rFonts w:ascii="Arial" w:hAnsi="Arial" w:cs="Arial"/>
        </w:rPr>
        <w:t xml:space="preserve">Wspólny Słownik Zamówień (CPV): </w:t>
      </w:r>
    </w:p>
    <w:p w14:paraId="478B2604" w14:textId="77777777" w:rsidR="00DA1A83" w:rsidRDefault="00DA1A83" w:rsidP="00DA1A83">
      <w:pPr>
        <w:autoSpaceDE w:val="0"/>
        <w:autoSpaceDN w:val="0"/>
        <w:adjustRightInd w:val="0"/>
        <w:spacing w:after="0" w:line="240" w:lineRule="auto"/>
        <w:ind w:right="-142"/>
        <w:jc w:val="both"/>
        <w:rPr>
          <w:rFonts w:ascii="Arial" w:hAnsi="Arial" w:cs="Arial"/>
        </w:rPr>
      </w:pPr>
    </w:p>
    <w:p w14:paraId="20184E37" w14:textId="4F4A28B8" w:rsidR="00BF2D6C" w:rsidRDefault="00B3494E" w:rsidP="00BF2D6C">
      <w:pPr>
        <w:tabs>
          <w:tab w:val="left" w:pos="1391"/>
        </w:tabs>
        <w:spacing w:after="0" w:line="276" w:lineRule="auto"/>
        <w:jc w:val="both"/>
        <w:rPr>
          <w:rFonts w:ascii="Arial" w:hAnsi="Arial" w:cs="Arial"/>
        </w:rPr>
      </w:pPr>
      <w:r w:rsidRPr="00B3494E">
        <w:rPr>
          <w:rFonts w:ascii="Arial" w:hAnsi="Arial" w:cs="Arial"/>
        </w:rPr>
        <w:t>45233000-9 Roboty w zakresie konstruowania, fundamentowania oraz wykonywania nawierzchni</w:t>
      </w:r>
    </w:p>
    <w:p w14:paraId="66067490" w14:textId="77777777" w:rsidR="00B3494E" w:rsidRDefault="00B3494E" w:rsidP="00B3494E">
      <w:pPr>
        <w:spacing w:after="240" w:line="276" w:lineRule="auto"/>
        <w:rPr>
          <w:rFonts w:ascii="Arial" w:hAnsi="Arial" w:cs="Arial"/>
        </w:rPr>
      </w:pPr>
    </w:p>
    <w:p w14:paraId="3609E30B" w14:textId="240BC31A" w:rsidR="009A22A5" w:rsidRPr="00B3494E" w:rsidRDefault="00B3494E" w:rsidP="00B3494E">
      <w:pPr>
        <w:spacing w:after="240" w:line="276" w:lineRule="auto"/>
        <w:rPr>
          <w:rFonts w:ascii="Arial" w:hAnsi="Arial" w:cs="Arial"/>
          <w:lang w:eastAsia="ar-SA"/>
        </w:rPr>
      </w:pPr>
      <w:r>
        <w:rPr>
          <w:rFonts w:ascii="Arial" w:hAnsi="Arial" w:cs="Arial"/>
        </w:rPr>
        <w:t xml:space="preserve">5.3 </w:t>
      </w:r>
      <w:r w:rsidR="00E92610" w:rsidRPr="00B3494E">
        <w:rPr>
          <w:rFonts w:ascii="Arial" w:hAnsi="Arial" w:cs="Arial"/>
          <w:lang w:eastAsia="ar-SA"/>
        </w:rPr>
        <w:t>Termin wykonania zamówienia</w:t>
      </w:r>
      <w:r w:rsidR="00EE61A2" w:rsidRPr="00B3494E">
        <w:rPr>
          <w:rFonts w:ascii="Arial" w:hAnsi="Arial" w:cs="Arial"/>
          <w:lang w:eastAsia="ar-SA"/>
        </w:rPr>
        <w:t>:</w:t>
      </w:r>
      <w:r w:rsidR="00511454" w:rsidRPr="00B3494E">
        <w:rPr>
          <w:rFonts w:ascii="Arial" w:hAnsi="Arial" w:cs="Arial"/>
          <w:lang w:eastAsia="ar-SA"/>
        </w:rPr>
        <w:t xml:space="preserve"> </w:t>
      </w:r>
      <w:bookmarkStart w:id="10" w:name="_Toc109997372"/>
      <w:r w:rsidR="00242BE2" w:rsidRPr="00B3494E">
        <w:rPr>
          <w:rFonts w:ascii="Arial" w:hAnsi="Arial" w:cs="Arial"/>
          <w:b/>
          <w:bCs/>
          <w:lang w:eastAsia="ar-SA"/>
        </w:rPr>
        <w:t>1</w:t>
      </w:r>
      <w:r w:rsidR="009A22A5" w:rsidRPr="00B3494E">
        <w:rPr>
          <w:rFonts w:ascii="Arial" w:hAnsi="Arial" w:cs="Arial"/>
          <w:b/>
          <w:bCs/>
          <w:lang w:eastAsia="ar-SA"/>
        </w:rPr>
        <w:t xml:space="preserve"> miesi</w:t>
      </w:r>
      <w:r w:rsidR="00400889" w:rsidRPr="00B3494E">
        <w:rPr>
          <w:rFonts w:ascii="Arial" w:hAnsi="Arial" w:cs="Arial"/>
          <w:b/>
          <w:bCs/>
          <w:lang w:eastAsia="ar-SA"/>
        </w:rPr>
        <w:t>ąc</w:t>
      </w:r>
      <w:r w:rsidR="009A22A5" w:rsidRPr="00B3494E">
        <w:rPr>
          <w:rFonts w:ascii="Arial" w:hAnsi="Arial" w:cs="Arial"/>
          <w:b/>
          <w:bCs/>
          <w:lang w:eastAsia="ar-SA"/>
        </w:rPr>
        <w:t xml:space="preserve"> </w:t>
      </w:r>
      <w:r w:rsidR="009A22A5" w:rsidRPr="00B3494E">
        <w:rPr>
          <w:rFonts w:ascii="Arial" w:hAnsi="Arial" w:cs="Arial"/>
          <w:lang w:eastAsia="ar-SA"/>
        </w:rPr>
        <w:t xml:space="preserve">od dnia </w:t>
      </w:r>
      <w:bookmarkEnd w:id="10"/>
      <w:r w:rsidR="00CA446B" w:rsidRPr="00B3494E">
        <w:rPr>
          <w:rFonts w:ascii="Arial" w:hAnsi="Arial" w:cs="Arial"/>
          <w:lang w:eastAsia="ar-SA"/>
        </w:rPr>
        <w:t>podpisania umowy</w:t>
      </w:r>
      <w:r w:rsidR="00242BE2" w:rsidRPr="00B3494E">
        <w:rPr>
          <w:rFonts w:ascii="Arial" w:hAnsi="Arial" w:cs="Arial"/>
          <w:lang w:eastAsia="ar-SA"/>
        </w:rPr>
        <w:t xml:space="preserve"> (I i II część)</w:t>
      </w:r>
    </w:p>
    <w:p w14:paraId="2B101F29" w14:textId="77777777" w:rsidR="009A22A5" w:rsidRDefault="009A22A5" w:rsidP="009A22A5">
      <w:pPr>
        <w:pStyle w:val="Akapitzlist"/>
        <w:spacing w:after="240" w:line="276" w:lineRule="auto"/>
        <w:ind w:left="360"/>
        <w:rPr>
          <w:rFonts w:ascii="Arial" w:hAnsi="Arial" w:cs="Arial"/>
          <w:lang w:eastAsia="ar-SA"/>
        </w:rPr>
      </w:pPr>
    </w:p>
    <w:p w14:paraId="096E7782" w14:textId="16389778" w:rsidR="00C21D0C" w:rsidRDefault="00B3494E" w:rsidP="00F5444E">
      <w:pPr>
        <w:spacing w:after="240" w:line="276" w:lineRule="auto"/>
        <w:rPr>
          <w:rFonts w:ascii="Arial" w:hAnsi="Arial" w:cs="Arial"/>
        </w:rPr>
      </w:pPr>
      <w:r>
        <w:rPr>
          <w:rFonts w:ascii="Arial" w:hAnsi="Arial" w:cs="Arial"/>
        </w:rPr>
        <w:lastRenderedPageBreak/>
        <w:t xml:space="preserve">5.4 </w:t>
      </w:r>
      <w:r w:rsidR="00000000" w:rsidRPr="00F5444E">
        <w:rPr>
          <w:rFonts w:ascii="Arial" w:hAnsi="Arial" w:cs="Arial"/>
        </w:rPr>
        <w:t xml:space="preserve">Projektowane postanowienia umowy w sprawie zamówienia publicznego, które zostaną wprowadzone do umowy w sprawie zamówienia publicznego stanowią </w:t>
      </w:r>
      <w:r w:rsidR="00000000" w:rsidRPr="00F5444E">
        <w:rPr>
          <w:rFonts w:ascii="Arial" w:hAnsi="Arial" w:cs="Arial"/>
          <w:b/>
        </w:rPr>
        <w:t>załącznik nr 2</w:t>
      </w:r>
      <w:r w:rsidR="00000000" w:rsidRPr="00F5444E">
        <w:rPr>
          <w:rFonts w:ascii="Arial" w:hAnsi="Arial" w:cs="Arial"/>
        </w:rPr>
        <w:t xml:space="preserve"> do SWZ</w:t>
      </w:r>
      <w:r w:rsidR="00511454" w:rsidRPr="00F5444E">
        <w:rPr>
          <w:rFonts w:ascii="Arial" w:hAnsi="Arial" w:cs="Arial"/>
        </w:rPr>
        <w:t xml:space="preserve"> (wzór umowy)</w:t>
      </w:r>
      <w:r w:rsidR="00000000" w:rsidRPr="00F5444E">
        <w:rPr>
          <w:rFonts w:ascii="Arial" w:hAnsi="Arial" w:cs="Arial"/>
        </w:rPr>
        <w:t>.</w:t>
      </w:r>
    </w:p>
    <w:p w14:paraId="7FBED6AD" w14:textId="77777777" w:rsidR="00524423" w:rsidRPr="00F5444E" w:rsidRDefault="00524423" w:rsidP="00F5444E">
      <w:pPr>
        <w:spacing w:after="240" w:line="276" w:lineRule="auto"/>
        <w:rPr>
          <w:rFonts w:ascii="Arial" w:hAnsi="Arial" w:cs="Arial"/>
          <w:lang w:eastAsia="ar-SA"/>
        </w:rPr>
      </w:pPr>
    </w:p>
    <w:p w14:paraId="6DEB7C5B" w14:textId="77777777" w:rsidR="00C21D0C" w:rsidRDefault="00000000">
      <w:pPr>
        <w:pStyle w:val="Nagwek1"/>
        <w:numPr>
          <w:ilvl w:val="0"/>
          <w:numId w:val="1"/>
        </w:numPr>
        <w:spacing w:after="240" w:line="276" w:lineRule="auto"/>
        <w:jc w:val="both"/>
        <w:rPr>
          <w:lang w:eastAsia="ar-SA"/>
        </w:rPr>
      </w:pPr>
      <w:bookmarkStart w:id="11" w:name="_Toc109997373"/>
      <w:bookmarkStart w:id="12" w:name="_Toc162528652"/>
      <w:r>
        <w:rPr>
          <w:lang w:eastAsia="ar-SA"/>
        </w:rPr>
        <w:t>Wymagania dotyczące wadium.</w:t>
      </w:r>
      <w:bookmarkEnd w:id="11"/>
      <w:bookmarkEnd w:id="12"/>
    </w:p>
    <w:p w14:paraId="5FFFCC4F" w14:textId="7E1E8060" w:rsidR="0093166D" w:rsidRPr="0093166D" w:rsidRDefault="0093166D" w:rsidP="0093166D">
      <w:pPr>
        <w:pStyle w:val="Nagwek1"/>
        <w:spacing w:after="240" w:line="276" w:lineRule="auto"/>
        <w:ind w:left="360" w:firstLine="0"/>
        <w:jc w:val="both"/>
        <w:rPr>
          <w:b w:val="0"/>
          <w:bCs w:val="0"/>
          <w:lang w:eastAsia="ar-SA"/>
        </w:rPr>
      </w:pPr>
      <w:bookmarkStart w:id="13" w:name="_Toc162528653"/>
      <w:r w:rsidRPr="0093166D">
        <w:rPr>
          <w:b w:val="0"/>
          <w:bCs w:val="0"/>
          <w:lang w:eastAsia="ar-SA"/>
        </w:rPr>
        <w:t>Zamawiający nie stawia wymagań w tym zakresie</w:t>
      </w:r>
      <w:bookmarkEnd w:id="13"/>
    </w:p>
    <w:p w14:paraId="2EB32B67" w14:textId="77777777" w:rsidR="00C21D0C" w:rsidRDefault="00000000">
      <w:pPr>
        <w:pStyle w:val="Nagwek1"/>
        <w:numPr>
          <w:ilvl w:val="0"/>
          <w:numId w:val="1"/>
        </w:numPr>
        <w:spacing w:after="240" w:line="276" w:lineRule="auto"/>
        <w:jc w:val="both"/>
        <w:rPr>
          <w:lang w:eastAsia="ar-SA"/>
        </w:rPr>
      </w:pPr>
      <w:bookmarkStart w:id="14" w:name="_Toc162528654"/>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4"/>
    </w:p>
    <w:p w14:paraId="2A94DFCB"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Postępowanie o udzielenie zamówienia prowadzi się pisemnie, w języku polskim.</w:t>
      </w:r>
    </w:p>
    <w:p w14:paraId="2C5A2C44"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Komunikacja w postępowaniu o udzielenie zamówienia, w tym składanie ofert, wymiana informacji oraz przekazywanie dokumentów lub oświadczeń między Zamawiającym a wykonawcą, odbywa się przy użyciu środków komunikacji elektronicznej, za pośrednictwem platformy zakupowej Open Nexus.</w:t>
      </w:r>
    </w:p>
    <w:p w14:paraId="1A60E50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2020 r. poz. 344).</w:t>
      </w:r>
    </w:p>
    <w:p w14:paraId="123FEDFB" w14:textId="7CB27AF4"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pod adresem: </w:t>
      </w:r>
      <w:r>
        <w:rPr>
          <w:rFonts w:ascii="Arial" w:hAnsi="Arial" w:cs="Arial"/>
          <w:color w:val="1155CC"/>
          <w:u w:val="single" w:color="1155CC"/>
        </w:rPr>
        <w:t>https://platformazakupowa.pl/pn/trzcianka</w:t>
      </w:r>
    </w:p>
    <w:p w14:paraId="399969E3"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Korzystanie przez wykonawcę z platformy zakupowej Open Nexus jest bezpłatne.</w:t>
      </w:r>
    </w:p>
    <w:p w14:paraId="4D7FE9A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mc:AlternateContent>
          <mc:Choice Requires="wps">
            <w:drawing>
              <wp:anchor distT="0" distB="0" distL="0" distR="0" simplePos="0" relativeHeight="3" behindDoc="1" locked="0" layoutInCell="1" allowOverlap="1" wp14:anchorId="242A26EB" wp14:editId="0023C3F1">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73.1pt,95.1pt" to="276pt,95.1pt" ID="Line 35" stroked="t" style="position:absolute;mso-position-horizontal-relative:page" wp14:anchorId="124422C6">
                <v:stroke color="blue" weight="6840" joinstyle="round" endcap="flat"/>
                <v:fill o:detectmouseclick="t" on="false"/>
              </v:line>
            </w:pict>
          </mc:Fallback>
        </mc:AlternateContent>
      </w:r>
      <w:r>
        <w:rPr>
          <w:rFonts w:ascii="Arial" w:hAnsi="Arial" w:cs="Arial"/>
        </w:rPr>
        <w:t xml:space="preserve">Ogólne warunki, zasady oraz sposób świadczenia przez Open Nexus sp. z o.o. z siedzibą w Poznaniu, usług nieodpłatnych dla konta użytkownika drogą elektroniczną, za pośrednictwem platformazakupowa.pl opisane zostały w Regulaminie platformazakupowa.pl dla użytkowników (wykonawców), dostępnym na stronie internetowej </w:t>
      </w:r>
      <w:hyperlink r:id="rId13">
        <w:r>
          <w:rPr>
            <w:rStyle w:val="ListLabel6"/>
          </w:rPr>
          <w:t>https://platformazakupowa.pl</w:t>
        </w:r>
      </w:hyperlink>
    </w:p>
    <w:p w14:paraId="3F34853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Wykonawca, przystępując do niniejszego postępowania o udzielenie zamówienia publicznego:</w:t>
      </w:r>
    </w:p>
    <w:p w14:paraId="1DC28EC7" w14:textId="77777777" w:rsidR="00B67FAD" w:rsidRDefault="00000000"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Pr>
          <w:rFonts w:ascii="Arial" w:hAnsi="Arial" w:cs="Arial"/>
        </w:rPr>
        <w:t>akceptuje warunki korzystania z platformazakupowa.pl określone w Regulaminie zamieszczonym na stronie internetowej platformazakupowa.pl w zakładce „Regulamin" oraz uznaje go za wiążący;</w:t>
      </w:r>
    </w:p>
    <w:p w14:paraId="559916C7" w14:textId="1AC54A5D" w:rsidR="00C21D0C" w:rsidRPr="00B67FAD" w:rsidRDefault="00000000"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sidRPr="00B67FAD">
        <w:rPr>
          <w:rFonts w:ascii="Arial" w:hAnsi="Arial" w:cs="Arial"/>
        </w:rPr>
        <w:t>zapoznał i stosuje się do Instrukcji składania ofert dostępnej na stronie internetowej platformazakupowa.pl.</w:t>
      </w:r>
    </w:p>
    <w:p w14:paraId="6D0BAB2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3B2EA3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Formaty plików wykorzystywanych przez wykonawców powinny być zgodne z rozporządzeniem Rady Ministrów z 12 kwietnia 2012 r. w sprawie Krajowych Ram Interoperacyjności, minimalnych wymagań dla rejestrów publicznych </w:t>
      </w:r>
      <w:r>
        <w:rPr>
          <w:sz w:val="22"/>
          <w:szCs w:val="22"/>
        </w:rPr>
        <w:lastRenderedPageBreak/>
        <w:t>i wymiany informacji w postaci elektronicznej oraz minimalnych wymagań dla systemów teleinformatycznych (Dz. U. z 2017 r. poz. 2247):</w:t>
      </w:r>
    </w:p>
    <w:p w14:paraId="31D0060A"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Zamawiający rekomenduje wykorzystanie formatów: .pdf .doc .xls .jpg (.jpeg) ze szczególnym wskazaniem na .pdf;</w:t>
      </w:r>
    </w:p>
    <w:p w14:paraId="1484812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3A5C897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 xml:space="preserve">wśród formatów powszechnych, a nie występujących w rozporządzeniu występują: .rar .gif .bmp .numbers .pages. </w:t>
      </w:r>
      <w:r>
        <w:rPr>
          <w:b/>
          <w:bCs/>
          <w:sz w:val="22"/>
          <w:szCs w:val="22"/>
        </w:rPr>
        <w:t>Dokumenty złożone w takich plikach zostaną uznane za złożone nieskutecznie;</w:t>
      </w:r>
    </w:p>
    <w:p w14:paraId="0B13811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zwraca uwagę na ograniczenia wielkości plików podpisywanych profilem zaufanym, który wynosi max 10MB, oraz na ograniczenie wielkości plików podpisywanych w aplikacji eDoApp służącej do składania podpisu osobistego, która wynosi maksymalnie 5MB.</w:t>
      </w:r>
    </w:p>
    <w:p w14:paraId="064B17EF"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w miarę możliwości, przekonwertowanie plików składających się na ofertę na format .pdf i opatrzenie ich podpisem kwalifikowanym PadES.</w:t>
      </w:r>
    </w:p>
    <w:p w14:paraId="09E1EC7E"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Pliki w innych formatach niż PDF zaleca się opatrzyć zewnętrznym podpisem XAdES. Wykonawca powinien pamiętać, aby plik z podpisem przekazywać łącznie z dokumentem podpisywanym.</w:t>
      </w:r>
    </w:p>
    <w:p w14:paraId="3B3A47E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45E4861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6AF8E3CA"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6947A88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7D183AE5"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259861D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0D183843" w14:textId="77777777"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4">
        <w:r>
          <w:rPr>
            <w:rStyle w:val="ListLabel7"/>
          </w:rPr>
          <w:t>platformazakupowa.pl</w:t>
        </w:r>
      </w:hyperlink>
      <w:r>
        <w:rPr>
          <w:rFonts w:ascii="Arial" w:hAnsi="Arial" w:cs="Arial"/>
        </w:rPr>
        <w:t>:</w:t>
      </w:r>
    </w:p>
    <w:p w14:paraId="75331104"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stały dostęp do sieci Internet o gwarantowanej przepustowości nie mniejszej niż 512 kb/s;</w:t>
      </w:r>
    </w:p>
    <w:p w14:paraId="4320CCE0"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5C60821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lastRenderedPageBreak/>
        <w:t>zainstalowana dowolna przeglądarka internetowa, w przypadku Internet Explorer minimalnie wersja 10 0.;</w:t>
      </w:r>
    </w:p>
    <w:p w14:paraId="7D6CA37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4BC7317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zainstalowany program Adobe Acrobat Reader lub inny obsługujący format plików .pdf;</w:t>
      </w:r>
    </w:p>
    <w:p w14:paraId="33C289F6"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Platforma działa według standardu przyjętego w komunikacji sieciowej - kodowanie UTF8;</w:t>
      </w:r>
    </w:p>
    <w:p w14:paraId="49337E6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(hh:mm:ss) generowany wg. czasu lokalnego serwera synchronizowanego z zegarem Głównego Urzędu Miar.</w:t>
      </w:r>
    </w:p>
    <w:p w14:paraId="57842B2D" w14:textId="77777777"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14:paraId="310AFA3D" w14:textId="77777777" w:rsidR="00C21D0C" w:rsidRDefault="00C21D0C">
      <w:pPr>
        <w:pStyle w:val="Akapitzlist"/>
        <w:tabs>
          <w:tab w:val="left" w:pos="1391"/>
          <w:tab w:val="left" w:pos="6804"/>
        </w:tabs>
        <w:spacing w:after="240" w:line="276" w:lineRule="auto"/>
        <w:ind w:left="360"/>
        <w:jc w:val="both"/>
        <w:rPr>
          <w:rFonts w:ascii="Arial" w:hAnsi="Arial" w:cs="Arial"/>
        </w:rPr>
      </w:pPr>
    </w:p>
    <w:p w14:paraId="0D2ED339" w14:textId="77BD688C" w:rsidR="00C21D0C" w:rsidRDefault="00000000">
      <w:pPr>
        <w:pStyle w:val="Nagwek1"/>
        <w:numPr>
          <w:ilvl w:val="0"/>
          <w:numId w:val="1"/>
        </w:numPr>
        <w:spacing w:after="240" w:line="276" w:lineRule="auto"/>
        <w:jc w:val="both"/>
        <w:rPr>
          <w:lang w:eastAsia="ar-SA"/>
        </w:rPr>
      </w:pPr>
      <w:bookmarkStart w:id="15" w:name="_Toc162528655"/>
      <w:r>
        <w:rPr>
          <w:lang w:eastAsia="ar-SA"/>
        </w:rPr>
        <w:t>Informacje o sposobie komunikowania się  Zamawiającego z wykonawcami w inny sposób niż przy użyciu środków komunikacji elektronicznej w przypadku zaistnienia jednej z sytuacji określonej w art. 65 ust. 1, art. 66 i art. 69 ustawy Pzp.</w:t>
      </w:r>
      <w:bookmarkEnd w:id="15"/>
    </w:p>
    <w:p w14:paraId="5869FC1C" w14:textId="77777777" w:rsidR="00C21D0C" w:rsidRDefault="00000000">
      <w:pPr>
        <w:pStyle w:val="Tekstpodstawowy"/>
        <w:spacing w:before="125"/>
        <w:ind w:left="426"/>
        <w:jc w:val="both"/>
        <w:rPr>
          <w:sz w:val="22"/>
          <w:szCs w:val="22"/>
        </w:rPr>
      </w:pPr>
      <w:r>
        <w:rPr>
          <w:sz w:val="22"/>
          <w:szCs w:val="22"/>
        </w:rPr>
        <w:t>Zamawiający nie przewiduje możliwości odstąpienia od wymagania użycia środków</w:t>
      </w:r>
    </w:p>
    <w:p w14:paraId="2868C452" w14:textId="1417A665" w:rsidR="00C21D0C" w:rsidRPr="00B3494E" w:rsidRDefault="00000000" w:rsidP="00B3494E">
      <w:pPr>
        <w:pStyle w:val="Tekstpodstawowy"/>
        <w:spacing w:before="0"/>
        <w:ind w:left="426"/>
        <w:jc w:val="both"/>
        <w:rPr>
          <w:sz w:val="22"/>
          <w:szCs w:val="22"/>
        </w:rPr>
      </w:pPr>
      <w:r>
        <w:rPr>
          <w:sz w:val="22"/>
          <w:szCs w:val="22"/>
        </w:rPr>
        <w:t>komunikacji elektronicznej.</w:t>
      </w:r>
    </w:p>
    <w:p w14:paraId="1850DD4F" w14:textId="77777777" w:rsidR="00073402" w:rsidRDefault="00073402">
      <w:pPr>
        <w:pStyle w:val="Nagwek1"/>
        <w:spacing w:before="0" w:after="240" w:line="276" w:lineRule="auto"/>
        <w:ind w:left="426" w:firstLine="0"/>
        <w:jc w:val="both"/>
        <w:rPr>
          <w:b w:val="0"/>
          <w:lang w:eastAsia="ar-SA"/>
        </w:rPr>
      </w:pPr>
    </w:p>
    <w:p w14:paraId="56404BA3" w14:textId="77777777" w:rsidR="00C21D0C" w:rsidRDefault="00000000">
      <w:pPr>
        <w:pStyle w:val="Nagwek1"/>
        <w:numPr>
          <w:ilvl w:val="0"/>
          <w:numId w:val="1"/>
        </w:numPr>
        <w:spacing w:after="240" w:line="276" w:lineRule="auto"/>
        <w:jc w:val="both"/>
        <w:rPr>
          <w:lang w:eastAsia="ar-SA"/>
        </w:rPr>
      </w:pPr>
      <w:bookmarkStart w:id="16" w:name="_Toc162528656"/>
      <w:r>
        <w:rPr>
          <w:lang w:eastAsia="ar-SA"/>
        </w:rPr>
        <w:t>Wskazanie osób uprawnionych do komunikowania się z wykonawcami.</w:t>
      </w:r>
      <w:bookmarkEnd w:id="16"/>
    </w:p>
    <w:p w14:paraId="7BA2A1D9" w14:textId="77777777" w:rsidR="00C21D0C" w:rsidRDefault="00000000">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739096DB" w:rsidR="00C21D0C" w:rsidRDefault="002D3A99">
      <w:pPr>
        <w:pStyle w:val="Tekstpodstawowy"/>
        <w:numPr>
          <w:ilvl w:val="1"/>
          <w:numId w:val="1"/>
        </w:numPr>
        <w:spacing w:before="0" w:line="276" w:lineRule="auto"/>
        <w:ind w:left="1134" w:hanging="774"/>
        <w:jc w:val="both"/>
        <w:rPr>
          <w:sz w:val="22"/>
          <w:szCs w:val="22"/>
        </w:rPr>
      </w:pPr>
      <w:r>
        <w:rPr>
          <w:sz w:val="22"/>
          <w:szCs w:val="22"/>
        </w:rPr>
        <w:t>Przemysław Siejak</w:t>
      </w:r>
      <w:r w:rsidR="00E92610">
        <w:rPr>
          <w:sz w:val="22"/>
          <w:szCs w:val="22"/>
        </w:rPr>
        <w:t>– w sprawach dotyczących przedmiotu zamówienia,</w:t>
      </w:r>
    </w:p>
    <w:p w14:paraId="7FE59960" w14:textId="50D2DACC" w:rsidR="00C21D0C" w:rsidRDefault="00892213">
      <w:pPr>
        <w:pStyle w:val="Tekstpodstawowy"/>
        <w:numPr>
          <w:ilvl w:val="1"/>
          <w:numId w:val="1"/>
        </w:numPr>
        <w:spacing w:before="0" w:line="276" w:lineRule="auto"/>
        <w:ind w:left="1134" w:hanging="774"/>
        <w:jc w:val="both"/>
        <w:rPr>
          <w:sz w:val="22"/>
          <w:szCs w:val="22"/>
        </w:rPr>
      </w:pPr>
      <w:r>
        <w:rPr>
          <w:sz w:val="22"/>
          <w:szCs w:val="22"/>
        </w:rPr>
        <w:t>Paulina Priske – w sprawach dotyczących procedury udzielenia zamówienia publicznego,</w:t>
      </w:r>
    </w:p>
    <w:p w14:paraId="7DE4E243" w14:textId="77777777" w:rsidR="00736FA6" w:rsidRDefault="00736FA6">
      <w:pPr>
        <w:pStyle w:val="Nagwek1"/>
        <w:spacing w:before="0" w:after="240" w:line="276" w:lineRule="auto"/>
        <w:ind w:left="0" w:firstLine="0"/>
        <w:jc w:val="both"/>
        <w:rPr>
          <w:b w:val="0"/>
          <w:lang w:eastAsia="ar-SA"/>
        </w:rPr>
      </w:pPr>
    </w:p>
    <w:p w14:paraId="1611E9EB" w14:textId="77777777" w:rsidR="00C21D0C" w:rsidRDefault="00000000">
      <w:pPr>
        <w:pStyle w:val="Nagwek1"/>
        <w:numPr>
          <w:ilvl w:val="0"/>
          <w:numId w:val="1"/>
        </w:numPr>
        <w:spacing w:after="240" w:line="276" w:lineRule="auto"/>
        <w:jc w:val="both"/>
        <w:rPr>
          <w:lang w:eastAsia="ar-SA"/>
        </w:rPr>
      </w:pPr>
      <w:bookmarkStart w:id="17" w:name="_Toc162528657"/>
      <w:r>
        <w:rPr>
          <w:lang w:eastAsia="ar-SA"/>
        </w:rPr>
        <w:t>Opis sposobu przygotowania oferty.</w:t>
      </w:r>
      <w:bookmarkEnd w:id="17"/>
    </w:p>
    <w:p w14:paraId="48479E75"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000000">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000000">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68D2E323"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p>
    <w:p w14:paraId="39C51AE3" w14:textId="15B7C27E"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5" w:history="1">
        <w:r w:rsidR="00F538F4" w:rsidRPr="00F538F4">
          <w:rPr>
            <w:rStyle w:val="Hipercze"/>
            <w:b/>
            <w:color w:val="auto"/>
            <w:sz w:val="22"/>
            <w:szCs w:val="22"/>
          </w:rPr>
          <w:t>gov.pl</w:t>
        </w:r>
      </w:hyperlink>
      <w:r w:rsidR="00F538F4" w:rsidRPr="00F538F4">
        <w:rPr>
          <w:b/>
          <w:sz w:val="22"/>
          <w:szCs w:val="22"/>
        </w:rPr>
        <w:t xml:space="preserve">) lub elektronicznym </w:t>
      </w:r>
      <w:r w:rsidR="00F538F4" w:rsidRPr="00F538F4">
        <w:rPr>
          <w:b/>
          <w:sz w:val="22"/>
          <w:szCs w:val="22"/>
        </w:rPr>
        <w:lastRenderedPageBreak/>
        <w:t>podpisem osobistym (e-dowód).</w:t>
      </w:r>
      <w:r w:rsidR="00F538F4">
        <w:rPr>
          <w:b/>
          <w:sz w:val="22"/>
          <w:szCs w:val="22"/>
        </w:rPr>
        <w:t xml:space="preserve"> </w:t>
      </w:r>
      <w:r w:rsidR="00F538F4" w:rsidRPr="00F538F4">
        <w:rPr>
          <w:bCs/>
          <w:sz w:val="22"/>
          <w:szCs w:val="22"/>
        </w:rPr>
        <w:t>D</w:t>
      </w:r>
      <w:r>
        <w:rPr>
          <w:sz w:val="22"/>
          <w:szCs w:val="22"/>
        </w:rPr>
        <w:t>opuszcza się także złożenie elektronicznej kopii (skanu) pełnomocnictwa sporządzonego uprzednio w formie pisemnej, w formie elektronicznego poświadczenia sporządzonego stosownie do art. 97 § 2 ustawy z dnia 14 lutego 1991 r. - Prawo o notariacie (Dz. U. z 202</w:t>
      </w:r>
      <w:r w:rsidR="00F538F4">
        <w:rPr>
          <w:sz w:val="22"/>
          <w:szCs w:val="22"/>
        </w:rPr>
        <w:t>2</w:t>
      </w:r>
      <w:r>
        <w:rPr>
          <w:sz w:val="22"/>
          <w:szCs w:val="22"/>
        </w:rPr>
        <w:t xml:space="preserve"> r. poz. 1</w:t>
      </w:r>
      <w:r w:rsidR="00F538F4">
        <w:rPr>
          <w:sz w:val="22"/>
          <w:szCs w:val="22"/>
        </w:rPr>
        <w:t>799</w:t>
      </w:r>
      <w:r>
        <w:rPr>
          <w:sz w:val="22"/>
          <w:szCs w:val="22"/>
        </w:rPr>
        <w:t xml:space="preserve"> ze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umocowanego;</w:t>
      </w:r>
    </w:p>
    <w:p w14:paraId="59A55386" w14:textId="77777777" w:rsidR="00C21D0C" w:rsidRDefault="00000000">
      <w:pPr>
        <w:pStyle w:val="Tekstpodstawowy"/>
        <w:numPr>
          <w:ilvl w:val="2"/>
          <w:numId w:val="1"/>
        </w:numPr>
        <w:spacing w:before="0" w:line="276" w:lineRule="auto"/>
        <w:ind w:left="1701" w:hanging="708"/>
        <w:jc w:val="both"/>
        <w:rPr>
          <w:sz w:val="22"/>
          <w:szCs w:val="22"/>
        </w:rPr>
      </w:pPr>
      <w:r>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36822C73" w14:textId="1CB8B24C" w:rsidR="00C21D0C" w:rsidRDefault="00000000">
      <w:pPr>
        <w:pStyle w:val="Tekstpodstawowy"/>
        <w:spacing w:before="0" w:line="276" w:lineRule="auto"/>
        <w:ind w:left="993"/>
        <w:jc w:val="both"/>
        <w:rPr>
          <w:sz w:val="22"/>
          <w:szCs w:val="22"/>
        </w:rPr>
      </w:pPr>
      <w:r>
        <w:rPr>
          <w:sz w:val="22"/>
          <w:szCs w:val="22"/>
        </w:rPr>
        <w:t xml:space="preserve">oraz oświadczenia i dokumenty, o których mowa w punkcie </w:t>
      </w:r>
      <w:r w:rsidRPr="00490955">
        <w:rPr>
          <w:b/>
          <w:bCs/>
          <w:sz w:val="22"/>
          <w:szCs w:val="22"/>
        </w:rPr>
        <w:t>1</w:t>
      </w:r>
      <w:r w:rsidR="00704DD6">
        <w:rPr>
          <w:b/>
          <w:bCs/>
          <w:sz w:val="22"/>
          <w:szCs w:val="22"/>
        </w:rPr>
        <w:t>6</w:t>
      </w:r>
      <w:r w:rsidRPr="00490955">
        <w:rPr>
          <w:b/>
          <w:bCs/>
          <w:sz w:val="22"/>
          <w:szCs w:val="22"/>
        </w:rPr>
        <w:t xml:space="preserve"> SWZ,</w:t>
      </w:r>
    </w:p>
    <w:p w14:paraId="3AEFF96A" w14:textId="77777777" w:rsidR="00C21D0C" w:rsidRDefault="00C21D0C">
      <w:pPr>
        <w:pStyle w:val="Nagwek1"/>
        <w:spacing w:after="240" w:line="276" w:lineRule="auto"/>
        <w:ind w:left="1080" w:firstLine="0"/>
        <w:jc w:val="both"/>
        <w:rPr>
          <w:b w:val="0"/>
          <w:lang w:eastAsia="ar-SA"/>
        </w:rPr>
      </w:pPr>
    </w:p>
    <w:p w14:paraId="234035D8" w14:textId="77777777" w:rsidR="00C21D0C" w:rsidRDefault="00000000">
      <w:pPr>
        <w:pStyle w:val="Nagwek1"/>
        <w:numPr>
          <w:ilvl w:val="0"/>
          <w:numId w:val="1"/>
        </w:numPr>
        <w:spacing w:after="240" w:line="276" w:lineRule="auto"/>
        <w:jc w:val="both"/>
        <w:rPr>
          <w:lang w:eastAsia="ar-SA"/>
        </w:rPr>
      </w:pPr>
      <w:bookmarkStart w:id="18" w:name="_Toc162528658"/>
      <w:r>
        <w:rPr>
          <w:lang w:eastAsia="ar-SA"/>
        </w:rPr>
        <w:t>Sposób oraz termin składania ofert.</w:t>
      </w:r>
      <w:bookmarkEnd w:id="18"/>
    </w:p>
    <w:p w14:paraId="715E6D3E"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000000">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6">
        <w:r>
          <w:rPr>
            <w:rStyle w:val="czeinternetowe"/>
            <w:rFonts w:ascii="Arial" w:hAnsi="Arial" w:cs="Arial"/>
          </w:rPr>
          <w:t>https://platformazakupowa.pl/pn/trzcianka</w:t>
        </w:r>
      </w:hyperlink>
    </w:p>
    <w:p w14:paraId="4B398694" w14:textId="6ECC848C" w:rsidR="00C21D0C" w:rsidRDefault="00000000">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Oferty należy składać w terminie do dnia</w:t>
      </w:r>
      <w:r w:rsidR="00C9476F">
        <w:rPr>
          <w:rFonts w:ascii="Arial" w:hAnsi="Arial" w:cs="Arial"/>
        </w:rPr>
        <w:t xml:space="preserve"> </w:t>
      </w:r>
      <w:r w:rsidR="002D3A99">
        <w:rPr>
          <w:rFonts w:ascii="Arial" w:hAnsi="Arial" w:cs="Arial"/>
          <w:b/>
          <w:bCs/>
        </w:rPr>
        <w:t>20</w:t>
      </w:r>
      <w:r w:rsidRPr="00C9476F">
        <w:rPr>
          <w:rFonts w:ascii="Arial" w:hAnsi="Arial" w:cs="Arial"/>
          <w:b/>
          <w:bCs/>
        </w:rPr>
        <w:t>.</w:t>
      </w:r>
      <w:r w:rsidR="00C9476F" w:rsidRPr="00C9476F">
        <w:rPr>
          <w:rFonts w:ascii="Arial" w:hAnsi="Arial" w:cs="Arial"/>
          <w:b/>
          <w:bCs/>
        </w:rPr>
        <w:t>0</w:t>
      </w:r>
      <w:r w:rsidR="002D3A99">
        <w:rPr>
          <w:rFonts w:ascii="Arial" w:hAnsi="Arial" w:cs="Arial"/>
          <w:b/>
          <w:bCs/>
        </w:rPr>
        <w:t>9</w:t>
      </w:r>
      <w:r w:rsidRPr="00C9476F">
        <w:rPr>
          <w:rFonts w:ascii="Arial" w:hAnsi="Arial" w:cs="Arial"/>
          <w:b/>
          <w:bCs/>
        </w:rPr>
        <w:t>.202</w:t>
      </w:r>
      <w:r w:rsidR="00C9476F" w:rsidRPr="00C9476F">
        <w:rPr>
          <w:rFonts w:ascii="Arial" w:hAnsi="Arial" w:cs="Arial"/>
          <w:b/>
          <w:bCs/>
        </w:rPr>
        <w:t>4</w:t>
      </w:r>
      <w:r w:rsidR="00D027CB">
        <w:rPr>
          <w:rFonts w:ascii="Arial" w:hAnsi="Arial" w:cs="Arial"/>
          <w:b/>
        </w:rPr>
        <w:t xml:space="preserve"> </w:t>
      </w:r>
      <w:r>
        <w:rPr>
          <w:rFonts w:ascii="Arial" w:hAnsi="Arial" w:cs="Arial"/>
          <w:b/>
        </w:rPr>
        <w:t xml:space="preserve">r. do godziny </w:t>
      </w:r>
      <w:r w:rsidR="00892213">
        <w:rPr>
          <w:rFonts w:ascii="Arial" w:hAnsi="Arial" w:cs="Arial"/>
          <w:b/>
        </w:rPr>
        <w:t>10</w:t>
      </w:r>
      <w:r>
        <w:rPr>
          <w:rFonts w:ascii="Arial" w:hAnsi="Arial" w:cs="Arial"/>
          <w:b/>
        </w:rPr>
        <w:t>:00.</w:t>
      </w:r>
    </w:p>
    <w:p w14:paraId="78ECC15E" w14:textId="77777777" w:rsidR="00C21D0C" w:rsidRDefault="00000000">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000000">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7"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18D0E396" w14:textId="77777777"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 xml:space="preserve">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w:t>
      </w:r>
      <w:r w:rsidRPr="0099031B">
        <w:rPr>
          <w:rFonts w:ascii="Arial" w:hAnsi="Arial" w:cs="Arial"/>
        </w:rPr>
        <w:t>tajemnicę przedsiębiorstwa.</w:t>
      </w:r>
    </w:p>
    <w:p w14:paraId="20B7B036" w14:textId="77777777"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sidRPr="0099031B">
        <w:rPr>
          <w:rFonts w:ascii="Arial" w:hAnsi="Arial" w:cs="Arial"/>
        </w:rPr>
        <w:lastRenderedPageBreak/>
        <w:t>Informacje stanowiące tajemnicę przedsiębiorstwa, należy złożyć w miejscu wyznaczonym do tego celu na platformie zakupowej. Zamawiający nie ponosi odpowiedzialności za niedochowanie tajemnicy przedsiębiorstwa w przypadku innego sposobu załączenia dokumentów objętych tajemnicą przedsiębiorstwa.</w:t>
      </w:r>
    </w:p>
    <w:p w14:paraId="5A3B4203" w14:textId="77777777" w:rsidR="00C21D0C" w:rsidRDefault="00C21D0C">
      <w:pPr>
        <w:tabs>
          <w:tab w:val="left" w:pos="0"/>
        </w:tabs>
        <w:suppressAutoHyphens/>
        <w:spacing w:before="240" w:after="120" w:line="276" w:lineRule="auto"/>
        <w:ind w:left="360"/>
        <w:jc w:val="both"/>
        <w:rPr>
          <w:rFonts w:ascii="Arial" w:hAnsi="Arial" w:cs="Arial"/>
        </w:rPr>
      </w:pPr>
    </w:p>
    <w:p w14:paraId="6A6D57BE" w14:textId="77777777" w:rsidR="00524423" w:rsidRDefault="00524423">
      <w:pPr>
        <w:tabs>
          <w:tab w:val="left" w:pos="0"/>
        </w:tabs>
        <w:suppressAutoHyphens/>
        <w:spacing w:before="240" w:after="120" w:line="276" w:lineRule="auto"/>
        <w:ind w:left="360"/>
        <w:jc w:val="both"/>
        <w:rPr>
          <w:rFonts w:ascii="Arial" w:hAnsi="Arial" w:cs="Arial"/>
        </w:rPr>
      </w:pPr>
    </w:p>
    <w:p w14:paraId="2E606401" w14:textId="77777777" w:rsidR="00C21D0C" w:rsidRDefault="00000000">
      <w:pPr>
        <w:pStyle w:val="Nagwek1"/>
        <w:numPr>
          <w:ilvl w:val="0"/>
          <w:numId w:val="1"/>
        </w:numPr>
        <w:spacing w:before="0" w:after="240" w:line="276" w:lineRule="auto"/>
        <w:jc w:val="both"/>
        <w:rPr>
          <w:lang w:eastAsia="ar-SA"/>
        </w:rPr>
      </w:pPr>
      <w:bookmarkStart w:id="19" w:name="_Toc162528659"/>
      <w:r>
        <w:rPr>
          <w:lang w:eastAsia="ar-SA"/>
        </w:rPr>
        <w:t>Termin otwarcia ofert.</w:t>
      </w:r>
      <w:bookmarkEnd w:id="19"/>
    </w:p>
    <w:p w14:paraId="42E937F4" w14:textId="0180019D"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2D3A99">
        <w:rPr>
          <w:rFonts w:ascii="Arial" w:hAnsi="Arial" w:cs="Arial"/>
          <w:b/>
          <w:bCs/>
        </w:rPr>
        <w:t>20</w:t>
      </w:r>
      <w:r>
        <w:rPr>
          <w:rFonts w:ascii="Arial" w:hAnsi="Arial" w:cs="Arial"/>
          <w:b/>
          <w:bCs/>
        </w:rPr>
        <w:t>.</w:t>
      </w:r>
      <w:r w:rsidR="00C9476F">
        <w:rPr>
          <w:rFonts w:ascii="Arial" w:hAnsi="Arial" w:cs="Arial"/>
          <w:b/>
          <w:bCs/>
        </w:rPr>
        <w:t>0</w:t>
      </w:r>
      <w:r w:rsidR="002D3A99">
        <w:rPr>
          <w:rFonts w:ascii="Arial" w:hAnsi="Arial" w:cs="Arial"/>
          <w:b/>
          <w:bCs/>
        </w:rPr>
        <w:t>9</w:t>
      </w:r>
      <w:r>
        <w:rPr>
          <w:rFonts w:ascii="Arial" w:hAnsi="Arial" w:cs="Arial"/>
          <w:b/>
          <w:bCs/>
        </w:rPr>
        <w:t>.202</w:t>
      </w:r>
      <w:r w:rsidR="00C9476F">
        <w:rPr>
          <w:rFonts w:ascii="Arial" w:hAnsi="Arial" w:cs="Arial"/>
          <w:b/>
          <w:bCs/>
        </w:rPr>
        <w:t>4</w:t>
      </w:r>
      <w:r>
        <w:rPr>
          <w:rFonts w:ascii="Arial" w:hAnsi="Arial" w:cs="Arial"/>
          <w:b/>
          <w:bCs/>
        </w:rPr>
        <w:t xml:space="preserve"> r., o godzinie </w:t>
      </w:r>
      <w:r w:rsidR="00720788">
        <w:rPr>
          <w:rFonts w:ascii="Arial" w:hAnsi="Arial" w:cs="Arial"/>
          <w:b/>
          <w:bCs/>
        </w:rPr>
        <w:t>10</w:t>
      </w:r>
      <w:r>
        <w:rPr>
          <w:rFonts w:ascii="Arial" w:hAnsi="Arial" w:cs="Arial"/>
          <w:b/>
          <w:bCs/>
        </w:rPr>
        <w:t>.05.</w:t>
      </w:r>
    </w:p>
    <w:p w14:paraId="08147152"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14:paraId="134C1CED"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najpóźniej przed otwarciem ofert, udostępnia na stronie internetowej prowadzonego postępowania informację o kwocie, jaką zamierza przeznaczyć na sfinansowanie zamówienia.</w:t>
      </w:r>
    </w:p>
    <w:p w14:paraId="69FE642C"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14:paraId="5F55CF0A" w14:textId="77777777" w:rsidR="00C21D0C" w:rsidRDefault="00000000">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000000">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000000">
      <w:pPr>
        <w:pStyle w:val="Nagwek1"/>
        <w:numPr>
          <w:ilvl w:val="0"/>
          <w:numId w:val="1"/>
        </w:numPr>
        <w:spacing w:after="240" w:line="276" w:lineRule="auto"/>
        <w:jc w:val="both"/>
        <w:rPr>
          <w:lang w:eastAsia="ar-SA"/>
        </w:rPr>
      </w:pPr>
      <w:bookmarkStart w:id="20" w:name="_Toc162528660"/>
      <w:r>
        <w:rPr>
          <w:lang w:eastAsia="ar-SA"/>
        </w:rPr>
        <w:t>Termin związania ofertą.</w:t>
      </w:r>
      <w:bookmarkEnd w:id="20"/>
    </w:p>
    <w:p w14:paraId="131A2F59" w14:textId="420F229A" w:rsidR="00C21D0C" w:rsidRDefault="0000000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2D3A99">
        <w:rPr>
          <w:rFonts w:ascii="Arial" w:hAnsi="Arial" w:cs="Arial"/>
          <w:b/>
          <w:bCs/>
        </w:rPr>
        <w:t>19</w:t>
      </w:r>
      <w:r>
        <w:rPr>
          <w:rFonts w:ascii="Arial" w:hAnsi="Arial" w:cs="Arial"/>
          <w:b/>
          <w:bCs/>
        </w:rPr>
        <w:t>.</w:t>
      </w:r>
      <w:r w:rsidR="002D3A99">
        <w:rPr>
          <w:rFonts w:ascii="Arial" w:hAnsi="Arial" w:cs="Arial"/>
          <w:b/>
          <w:bCs/>
        </w:rPr>
        <w:t>10</w:t>
      </w:r>
      <w:r>
        <w:rPr>
          <w:rFonts w:ascii="Arial" w:hAnsi="Arial" w:cs="Arial"/>
          <w:b/>
          <w:bCs/>
        </w:rPr>
        <w:t>.202</w:t>
      </w:r>
      <w:r w:rsidR="006047DE">
        <w:rPr>
          <w:rFonts w:ascii="Arial" w:hAnsi="Arial" w:cs="Arial"/>
          <w:b/>
          <w:bCs/>
        </w:rPr>
        <w:t>4</w:t>
      </w:r>
      <w:r w:rsidR="00F538F4">
        <w:rPr>
          <w:rFonts w:ascii="Arial" w:hAnsi="Arial" w:cs="Arial"/>
          <w:b/>
          <w:bCs/>
        </w:rPr>
        <w:t xml:space="preserve"> </w:t>
      </w:r>
      <w:r>
        <w:rPr>
          <w:rFonts w:ascii="Arial" w:hAnsi="Arial" w:cs="Arial"/>
          <w:b/>
          <w:bCs/>
        </w:rPr>
        <w:t>r.</w:t>
      </w:r>
    </w:p>
    <w:p w14:paraId="6E9732D6" w14:textId="77777777" w:rsidR="00C21D0C" w:rsidRDefault="00C21D0C">
      <w:pPr>
        <w:pStyle w:val="Nagwek1"/>
        <w:spacing w:after="240" w:line="276" w:lineRule="auto"/>
        <w:ind w:left="360" w:firstLine="0"/>
        <w:jc w:val="both"/>
        <w:rPr>
          <w:b w:val="0"/>
          <w:lang w:eastAsia="ar-SA"/>
        </w:rPr>
      </w:pPr>
    </w:p>
    <w:p w14:paraId="39861CDA" w14:textId="77777777" w:rsidR="00C21D0C" w:rsidRDefault="00000000">
      <w:pPr>
        <w:pStyle w:val="Nagwek1"/>
        <w:numPr>
          <w:ilvl w:val="0"/>
          <w:numId w:val="1"/>
        </w:numPr>
        <w:spacing w:after="240" w:line="276" w:lineRule="auto"/>
        <w:jc w:val="both"/>
        <w:rPr>
          <w:lang w:eastAsia="ar-SA"/>
        </w:rPr>
      </w:pPr>
      <w:bookmarkStart w:id="21" w:name="_Toc162528661"/>
      <w:r>
        <w:rPr>
          <w:lang w:eastAsia="ar-SA"/>
        </w:rPr>
        <w:t>Podstawy wykluczenia, o których mowa w art. 108 ust. 1 ustawy Pzp oraz dodatkowe podstawy wykluczenia.</w:t>
      </w:r>
      <w:bookmarkEnd w:id="21"/>
    </w:p>
    <w:p w14:paraId="690D9A41" w14:textId="77777777" w:rsidR="00C21D0C" w:rsidRDefault="00000000">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Z postępowania o udzielenie zamówienia wyklucza się wykonawcę w okolicznościach, o których mowa w art. 108 ust. 1 ustawy Pzp.</w:t>
      </w:r>
    </w:p>
    <w:p w14:paraId="49E39F42" w14:textId="77777777" w:rsidR="00C21D0C" w:rsidRDefault="0000000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3C61732E" w14:textId="77777777" w:rsidR="00C21D0C" w:rsidRDefault="00C21D0C">
      <w:pPr>
        <w:pStyle w:val="Nagwek1"/>
        <w:spacing w:line="276" w:lineRule="auto"/>
        <w:ind w:left="993" w:firstLine="0"/>
        <w:jc w:val="both"/>
        <w:rPr>
          <w:b w:val="0"/>
          <w:lang w:eastAsia="ar-SA"/>
        </w:rPr>
      </w:pPr>
    </w:p>
    <w:p w14:paraId="0B097EAB" w14:textId="77777777" w:rsidR="00C21D0C" w:rsidRDefault="00000000">
      <w:pPr>
        <w:pStyle w:val="Nagwek1"/>
        <w:numPr>
          <w:ilvl w:val="0"/>
          <w:numId w:val="1"/>
        </w:numPr>
        <w:spacing w:after="240" w:line="276" w:lineRule="auto"/>
        <w:jc w:val="both"/>
        <w:rPr>
          <w:lang w:eastAsia="ar-SA"/>
        </w:rPr>
      </w:pPr>
      <w:bookmarkStart w:id="22" w:name="_Toc162528662"/>
      <w:r>
        <w:rPr>
          <w:lang w:eastAsia="ar-SA"/>
        </w:rPr>
        <w:t>Informacje o warunkach udziału w postępowaniu.</w:t>
      </w:r>
      <w:bookmarkEnd w:id="22"/>
    </w:p>
    <w:p w14:paraId="49A9855C" w14:textId="77777777" w:rsidR="00C9476F" w:rsidRDefault="00000000" w:rsidP="00C9476F">
      <w:pPr>
        <w:pStyle w:val="Akapitzlist"/>
        <w:numPr>
          <w:ilvl w:val="1"/>
          <w:numId w:val="1"/>
        </w:numPr>
        <w:tabs>
          <w:tab w:val="left" w:pos="1391"/>
        </w:tabs>
        <w:spacing w:after="0" w:line="276" w:lineRule="auto"/>
        <w:jc w:val="both"/>
        <w:rPr>
          <w:rFonts w:ascii="Arial" w:hAnsi="Arial" w:cs="Arial"/>
        </w:rPr>
      </w:pPr>
      <w:r>
        <w:rPr>
          <w:rFonts w:ascii="Arial" w:hAnsi="Arial" w:cs="Arial"/>
        </w:rPr>
        <w:t>O udzielenie zamówienia mogą ubiegać się wykonawcy, którzy</w:t>
      </w:r>
      <w:r w:rsidR="00C9476F">
        <w:rPr>
          <w:rFonts w:ascii="Arial" w:hAnsi="Arial" w:cs="Arial"/>
        </w:rPr>
        <w:t>:</w:t>
      </w:r>
    </w:p>
    <w:p w14:paraId="02012D18" w14:textId="2E72C981" w:rsidR="004E4245" w:rsidRDefault="00C9476F" w:rsidP="004E4245">
      <w:pPr>
        <w:pStyle w:val="Akapitzlist"/>
        <w:tabs>
          <w:tab w:val="left" w:pos="1391"/>
        </w:tabs>
        <w:spacing w:after="0" w:line="276" w:lineRule="auto"/>
        <w:ind w:left="792"/>
        <w:jc w:val="both"/>
        <w:rPr>
          <w:rFonts w:ascii="Arial" w:hAnsi="Arial" w:cs="Arial"/>
          <w:b/>
          <w:bCs/>
        </w:rPr>
      </w:pPr>
      <w:r>
        <w:rPr>
          <w:rFonts w:ascii="Arial" w:hAnsi="Arial" w:cs="Arial"/>
        </w:rPr>
        <w:t xml:space="preserve">Część I -  </w:t>
      </w:r>
      <w:r w:rsidR="002D3A99" w:rsidRPr="002D3A99">
        <w:rPr>
          <w:rFonts w:ascii="Arial" w:hAnsi="Arial" w:cs="Arial"/>
        </w:rPr>
        <w:t>Wykonawca wykonał co najmniej jedną robotę budowlaną polegającą na budowie lub przebudowie ulicy/drogi o wartości robót drogowych co najmniej 80</w:t>
      </w:r>
      <w:r w:rsidR="002D3A99">
        <w:rPr>
          <w:rFonts w:ascii="Arial" w:hAnsi="Arial" w:cs="Arial"/>
        </w:rPr>
        <w:t> </w:t>
      </w:r>
      <w:r w:rsidR="002D3A99" w:rsidRPr="002D3A99">
        <w:rPr>
          <w:rFonts w:ascii="Arial" w:hAnsi="Arial" w:cs="Arial"/>
        </w:rPr>
        <w:t>000</w:t>
      </w:r>
      <w:r w:rsidR="002D3A99">
        <w:rPr>
          <w:rFonts w:ascii="Arial" w:hAnsi="Arial" w:cs="Arial"/>
        </w:rPr>
        <w:t>,00</w:t>
      </w:r>
      <w:r w:rsidR="002D3A99" w:rsidRPr="002D3A99">
        <w:rPr>
          <w:rFonts w:ascii="Arial" w:hAnsi="Arial" w:cs="Arial"/>
        </w:rPr>
        <w:t xml:space="preserve"> zł brutto każda. Zamawiający nie dopuszcza łączenia kilku robót </w:t>
      </w:r>
      <w:r w:rsidR="002D3A99" w:rsidRPr="002D3A99">
        <w:rPr>
          <w:rFonts w:ascii="Arial" w:hAnsi="Arial" w:cs="Arial"/>
        </w:rPr>
        <w:lastRenderedPageBreak/>
        <w:t>budowlanych w celu uzyskania kwoty 80</w:t>
      </w:r>
      <w:r w:rsidR="002D3A99">
        <w:rPr>
          <w:rFonts w:ascii="Arial" w:hAnsi="Arial" w:cs="Arial"/>
        </w:rPr>
        <w:t> </w:t>
      </w:r>
      <w:r w:rsidR="002D3A99" w:rsidRPr="002D3A99">
        <w:rPr>
          <w:rFonts w:ascii="Arial" w:hAnsi="Arial" w:cs="Arial"/>
        </w:rPr>
        <w:t>000</w:t>
      </w:r>
      <w:r w:rsidR="002D3A99">
        <w:rPr>
          <w:rFonts w:ascii="Arial" w:hAnsi="Arial" w:cs="Arial"/>
        </w:rPr>
        <w:t>,00</w:t>
      </w:r>
      <w:r w:rsidR="002D3A99" w:rsidRPr="002D3A99">
        <w:rPr>
          <w:rFonts w:ascii="Arial" w:hAnsi="Arial" w:cs="Arial"/>
        </w:rPr>
        <w:t xml:space="preserve"> zł brutto</w:t>
      </w:r>
      <w:r w:rsidR="002D3A99">
        <w:rPr>
          <w:rFonts w:ascii="Arial" w:hAnsi="Arial" w:cs="Arial"/>
        </w:rPr>
        <w:t xml:space="preserve">. </w:t>
      </w:r>
      <w:r w:rsidR="004E4245" w:rsidRPr="00C9476F">
        <w:rPr>
          <w:rFonts w:ascii="Arial" w:hAnsi="Arial" w:cs="Arial"/>
        </w:rPr>
        <w:t xml:space="preserve">Wykonawca dysponuje </w:t>
      </w:r>
      <w:r w:rsidR="004E4245" w:rsidRPr="00C9476F">
        <w:rPr>
          <w:rFonts w:ascii="Arial" w:hAnsi="Arial" w:cs="Arial"/>
          <w:b/>
          <w:bCs/>
        </w:rPr>
        <w:t>kierownikiem budowy</w:t>
      </w:r>
      <w:r w:rsidR="004E4245">
        <w:rPr>
          <w:rFonts w:ascii="Arial" w:hAnsi="Arial" w:cs="Arial"/>
        </w:rPr>
        <w:t>,</w:t>
      </w:r>
      <w:r w:rsidR="004E4245" w:rsidRPr="001D012B">
        <w:rPr>
          <w:rFonts w:ascii="Arial" w:hAnsi="Arial" w:cs="Arial"/>
        </w:rPr>
        <w:t xml:space="preserve"> posiadającego odpowiednie uprawnienia w myśl ustawy Prawo budowlane.</w:t>
      </w:r>
      <w:r w:rsidR="004E4245" w:rsidRPr="00CE2439">
        <w:rPr>
          <w:rFonts w:ascii="Arial" w:hAnsi="Arial" w:cs="Arial"/>
          <w:b/>
          <w:bCs/>
        </w:rPr>
        <w:t xml:space="preserve">       </w:t>
      </w:r>
    </w:p>
    <w:p w14:paraId="04AE3EF6" w14:textId="022BB1B6" w:rsidR="00C9476F" w:rsidRPr="00C9476F" w:rsidRDefault="00C9476F" w:rsidP="00C9476F">
      <w:pPr>
        <w:pStyle w:val="Akapitzlist"/>
        <w:tabs>
          <w:tab w:val="left" w:pos="1391"/>
        </w:tabs>
        <w:spacing w:after="0" w:line="276" w:lineRule="auto"/>
        <w:ind w:left="792"/>
        <w:jc w:val="both"/>
        <w:rPr>
          <w:rFonts w:ascii="Arial" w:hAnsi="Arial" w:cs="Arial"/>
        </w:rPr>
      </w:pPr>
    </w:p>
    <w:p w14:paraId="31E376AB" w14:textId="77777777" w:rsidR="00C9476F" w:rsidRDefault="00C9476F" w:rsidP="00C9476F">
      <w:pPr>
        <w:pStyle w:val="Akapitzlist"/>
        <w:tabs>
          <w:tab w:val="left" w:pos="1391"/>
        </w:tabs>
        <w:spacing w:after="0" w:line="276" w:lineRule="auto"/>
        <w:ind w:left="792"/>
        <w:jc w:val="both"/>
        <w:rPr>
          <w:rFonts w:ascii="Arial" w:hAnsi="Arial" w:cs="Arial"/>
        </w:rPr>
      </w:pPr>
    </w:p>
    <w:p w14:paraId="4F19E998" w14:textId="49AF3442" w:rsidR="00C9476F" w:rsidRDefault="00C9476F" w:rsidP="002D3A99">
      <w:pPr>
        <w:pStyle w:val="Akapitzlist"/>
        <w:tabs>
          <w:tab w:val="left" w:pos="1391"/>
        </w:tabs>
        <w:spacing w:after="0" w:line="276" w:lineRule="auto"/>
        <w:ind w:left="792"/>
        <w:jc w:val="both"/>
        <w:rPr>
          <w:rFonts w:ascii="Arial" w:hAnsi="Arial" w:cs="Arial"/>
          <w:b/>
          <w:bCs/>
        </w:rPr>
      </w:pPr>
      <w:r w:rsidRPr="00C9476F">
        <w:rPr>
          <w:rFonts w:ascii="Arial" w:hAnsi="Arial" w:cs="Arial"/>
        </w:rPr>
        <w:t xml:space="preserve">Część II:  </w:t>
      </w:r>
      <w:r w:rsidR="002D3A99" w:rsidRPr="002D3A99">
        <w:rPr>
          <w:rFonts w:ascii="Arial" w:hAnsi="Arial" w:cs="Arial"/>
        </w:rPr>
        <w:t xml:space="preserve">Wykonawca wykonał co najmniej jedną robotę budowlaną polegającą na budowie lub przebudowie ulicy/drogi o wartości robót drogowych co najmniej 80 000,00 zł brutto każda. Zamawiający nie dopuszcza łączenia kilku robót budowlanych w celu uzyskania kwoty 80 000,00 zł brutto. Wykonawca dysponuje </w:t>
      </w:r>
      <w:r w:rsidR="002D3A99" w:rsidRPr="002D3A99">
        <w:rPr>
          <w:rFonts w:ascii="Arial" w:hAnsi="Arial" w:cs="Arial"/>
          <w:b/>
          <w:bCs/>
        </w:rPr>
        <w:t>kierownikiem budowy</w:t>
      </w:r>
      <w:r w:rsidR="002D3A99" w:rsidRPr="002D3A99">
        <w:rPr>
          <w:rFonts w:ascii="Arial" w:hAnsi="Arial" w:cs="Arial"/>
        </w:rPr>
        <w:t xml:space="preserve">, posiadającego odpowiednie uprawnienia w myśl ustawy Prawo budowlane.       </w:t>
      </w:r>
    </w:p>
    <w:p w14:paraId="5D8EA0BF" w14:textId="7E4C45AD" w:rsidR="00C21D0C" w:rsidRPr="00CE2439" w:rsidRDefault="005A2CAA" w:rsidP="00C9476F">
      <w:pPr>
        <w:pStyle w:val="Akapitzlist"/>
        <w:tabs>
          <w:tab w:val="left" w:pos="1391"/>
        </w:tabs>
        <w:spacing w:after="0" w:line="276" w:lineRule="auto"/>
        <w:ind w:left="792"/>
        <w:jc w:val="both"/>
        <w:rPr>
          <w:rFonts w:ascii="Arial" w:eastAsia="Times New Roman" w:hAnsi="Arial" w:cs="Arial"/>
          <w:lang w:eastAsia="pl-PL"/>
        </w:rPr>
      </w:pPr>
      <w:r w:rsidRPr="00CE2439">
        <w:rPr>
          <w:rFonts w:ascii="Arial" w:hAnsi="Arial" w:cs="Arial"/>
          <w:b/>
          <w:bCs/>
        </w:rPr>
        <w:t xml:space="preserve">                                 </w:t>
      </w:r>
    </w:p>
    <w:p w14:paraId="43B9AF68" w14:textId="556E71AC" w:rsidR="00C21D0C" w:rsidRDefault="00000000">
      <w:pPr>
        <w:pStyle w:val="Tekstpodstawowy"/>
        <w:numPr>
          <w:ilvl w:val="1"/>
          <w:numId w:val="1"/>
        </w:numPr>
        <w:tabs>
          <w:tab w:val="left" w:pos="2268"/>
        </w:tabs>
        <w:spacing w:before="0" w:line="276" w:lineRule="auto"/>
        <w:ind w:left="993" w:hanging="633"/>
        <w:jc w:val="both"/>
        <w:rPr>
          <w:sz w:val="22"/>
          <w:szCs w:val="22"/>
        </w:rPr>
      </w:pPr>
      <w:r>
        <w:rPr>
          <w:sz w:val="22"/>
          <w:szCs w:val="22"/>
        </w:rPr>
        <w:t>W przypadku wspólnego ubiegania się o udzielenie zamówienia wykonawców lub powoływania się na zasoby podmiotów trzecich w celu wykazania spełniania warunków udziału w postępowaniu, wymaga się, by warunek określony w punkcie 1</w:t>
      </w:r>
      <w:r w:rsidR="00C9476F">
        <w:rPr>
          <w:sz w:val="22"/>
          <w:szCs w:val="22"/>
        </w:rPr>
        <w:t>5</w:t>
      </w:r>
      <w:r>
        <w:rPr>
          <w:sz w:val="22"/>
          <w:szCs w:val="22"/>
        </w:rPr>
        <w:t>.1, spełniał samodzielnie co najmniej jeden z tych wykonawców lub tych podmiotów.</w:t>
      </w:r>
    </w:p>
    <w:p w14:paraId="1EF6E6FC" w14:textId="77777777" w:rsidR="00C9476F" w:rsidRPr="001F4777" w:rsidRDefault="00C9476F" w:rsidP="001F4777">
      <w:pPr>
        <w:tabs>
          <w:tab w:val="left" w:pos="1391"/>
        </w:tabs>
        <w:spacing w:after="240" w:line="276" w:lineRule="auto"/>
        <w:jc w:val="both"/>
        <w:rPr>
          <w:rFonts w:ascii="Arial" w:hAnsi="Arial" w:cs="Arial"/>
        </w:rPr>
      </w:pPr>
    </w:p>
    <w:p w14:paraId="230F2055" w14:textId="01CC6322" w:rsidR="00C21D0C" w:rsidRDefault="00000000">
      <w:pPr>
        <w:pStyle w:val="Nagwek1"/>
        <w:numPr>
          <w:ilvl w:val="0"/>
          <w:numId w:val="1"/>
        </w:numPr>
        <w:spacing w:after="240" w:line="276" w:lineRule="auto"/>
        <w:jc w:val="both"/>
        <w:rPr>
          <w:lang w:eastAsia="ar-SA"/>
        </w:rPr>
      </w:pPr>
      <w:bookmarkStart w:id="23" w:name="_Toc162528663"/>
      <w:r>
        <w:rPr>
          <w:lang w:eastAsia="ar-SA"/>
        </w:rPr>
        <w:t>Informacje o podmiotowych środkach dowodowych</w:t>
      </w:r>
      <w:r w:rsidR="00880D71">
        <w:rPr>
          <w:lang w:eastAsia="ar-SA"/>
        </w:rPr>
        <w:t>, dokumentach</w:t>
      </w:r>
      <w:r>
        <w:rPr>
          <w:lang w:eastAsia="ar-SA"/>
        </w:rPr>
        <w:t xml:space="preserve"> oraz oświadczeniu, o którym mowa w art. 125 ustawy Pzp.</w:t>
      </w:r>
      <w:bookmarkEnd w:id="23"/>
    </w:p>
    <w:p w14:paraId="16581EF8" w14:textId="77777777"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Do oferty wykonawca dołącza:</w:t>
      </w:r>
    </w:p>
    <w:p w14:paraId="4DA8CB83" w14:textId="7EE86FCD"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oświadczenie o niepodleganiu wykluczeniu</w:t>
      </w:r>
      <w:r>
        <w:rPr>
          <w:sz w:val="20"/>
        </w:rPr>
        <w:t xml:space="preserve">, </w:t>
      </w:r>
      <w:r>
        <w:rPr>
          <w:rFonts w:ascii="Arial" w:hAnsi="Arial" w:cs="Arial"/>
        </w:rPr>
        <w:t>spełnianiu warunków udziału w postępowaniu, o którym mowa w art. 125 ust. 1 ustawy Pzp, według wzoru udostępnionego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14:paraId="5F943C00" w14:textId="2C34032A" w:rsidR="00C21D0C" w:rsidRDefault="00000000">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t>oświadczenie, o którym mowa w punkcie 1</w:t>
      </w:r>
      <w:r w:rsidR="00C9476F">
        <w:rPr>
          <w:rFonts w:ascii="Arial" w:hAnsi="Arial" w:cs="Arial"/>
          <w:w w:val="105"/>
        </w:rPr>
        <w:t>6</w:t>
      </w:r>
      <w:r>
        <w:rPr>
          <w:rFonts w:ascii="Arial" w:hAnsi="Arial" w:cs="Arial"/>
          <w:w w:val="105"/>
        </w:rPr>
        <w:t>.1.1,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54CEBCEA" w14:textId="1C51D925"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w:t>
      </w:r>
      <w:r w:rsidR="00C9476F">
        <w:rPr>
          <w:rFonts w:ascii="Arial" w:hAnsi="Arial" w:cs="Arial"/>
        </w:rPr>
        <w:t>6</w:t>
      </w:r>
      <w:r>
        <w:rPr>
          <w:rFonts w:ascii="Arial" w:hAnsi="Arial" w:cs="Arial"/>
        </w:rPr>
        <w:t>.1.1,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p>
    <w:p w14:paraId="1A3252F3" w14:textId="77777777" w:rsidR="00C21D0C" w:rsidRDefault="00000000">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p>
    <w:p w14:paraId="17A4E402" w14:textId="4E905C18" w:rsidR="00C21D0C" w:rsidRDefault="00000000">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14:paraId="1A5989E6" w14:textId="19011C3D" w:rsidR="00880D71" w:rsidRPr="00F17514" w:rsidRDefault="00880D71" w:rsidP="00880D71">
      <w:pPr>
        <w:pStyle w:val="Tekstpodstawowy"/>
        <w:numPr>
          <w:ilvl w:val="2"/>
          <w:numId w:val="1"/>
        </w:numPr>
        <w:spacing w:before="0" w:line="276" w:lineRule="auto"/>
        <w:ind w:left="1560" w:hanging="840"/>
        <w:jc w:val="both"/>
        <w:rPr>
          <w:sz w:val="22"/>
          <w:szCs w:val="22"/>
        </w:rPr>
      </w:pPr>
      <w:r w:rsidRPr="00F17514">
        <w:rPr>
          <w:sz w:val="22"/>
          <w:szCs w:val="22"/>
        </w:rPr>
        <w:lastRenderedPageBreak/>
        <w:t xml:space="preserve">Jeżeli Wykonawca zastrzega niejawność informacji przekazywanych Zamawiającemu w toku postępowania, na podstawie art. 18 ust. 3 ustawy zobowiązany jest, wraz z przekazaniem takich informacji, złożyć </w:t>
      </w:r>
      <w:r w:rsidRPr="00F17514">
        <w:rPr>
          <w:b/>
          <w:bCs/>
          <w:sz w:val="22"/>
          <w:szCs w:val="22"/>
        </w:rPr>
        <w:t>załącznik nr 1</w:t>
      </w:r>
      <w:r w:rsidR="00420B4F">
        <w:rPr>
          <w:b/>
          <w:bCs/>
          <w:sz w:val="22"/>
          <w:szCs w:val="22"/>
        </w:rPr>
        <w:t>0</w:t>
      </w:r>
      <w:r w:rsidRPr="00F17514">
        <w:rPr>
          <w:sz w:val="22"/>
          <w:szCs w:val="22"/>
        </w:rPr>
        <w:t xml:space="preserve"> do SWZ oraz wykazać, iż zastrzeżone informacje stanowią tajemnicę przedsiębiorstwa w rozumieniu ustawy o zwalczaniu nieuczciwej konkurencji. Niedochowanie należytej staranności poprzez niepodjęcie niezbędnych działań w celu zachowania poufności informacji mających stanowić tajemnicę przedsiębiorstwa oraz brak wykazania, iż zastrzeżone informacje stanowią tajemnicę przedsiębiorstwa skutkuje jawnością informacji.</w:t>
      </w:r>
    </w:p>
    <w:p w14:paraId="555E3664" w14:textId="77777777" w:rsidR="00880D71" w:rsidRDefault="00880D71" w:rsidP="00880D71">
      <w:pPr>
        <w:pStyle w:val="Tekstpodstawowy"/>
        <w:spacing w:before="0" w:line="276" w:lineRule="auto"/>
        <w:ind w:left="1560"/>
        <w:jc w:val="both"/>
        <w:rPr>
          <w:sz w:val="22"/>
          <w:szCs w:val="22"/>
        </w:rPr>
      </w:pPr>
    </w:p>
    <w:p w14:paraId="2BCBEF41" w14:textId="365791BA"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C9476F">
        <w:rPr>
          <w:rFonts w:ascii="Arial" w:hAnsi="Arial" w:cs="Arial"/>
        </w:rPr>
        <w:t>6</w:t>
      </w:r>
      <w:r>
        <w:rPr>
          <w:rFonts w:ascii="Arial" w:hAnsi="Arial" w:cs="Arial"/>
        </w:rPr>
        <w:t>.1.1, stanowi dowód potwierdzający spełnianie warunków udziału w postępowaniu, na dzień składania ofert, tymczasowo zastępujący wymagane przez Zamawiającego podmiotowe środki dowodowe.</w:t>
      </w:r>
    </w:p>
    <w:p w14:paraId="49A651E0" w14:textId="77777777" w:rsidR="00C21D0C"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W celu potwierdzenia spełniania przez wykonawcę warunków udziału w postępowaniu dotyczących zdolności technicznej lub zawodowej, zamawiający żąda następujących podmiotowych środków dowodowych:</w:t>
      </w:r>
    </w:p>
    <w:p w14:paraId="0C9FE03C" w14:textId="586C0F3E" w:rsidR="00C21D0C" w:rsidRDefault="00000000">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Pr>
          <w:rFonts w:ascii="Arial" w:hAnsi="Arial" w:cs="Arial"/>
        </w:rPr>
        <w:t xml:space="preserve">wykazu </w:t>
      </w:r>
      <w:r w:rsidR="004C27A0">
        <w:rPr>
          <w:rFonts w:ascii="Arial" w:hAnsi="Arial" w:cs="Arial"/>
        </w:rPr>
        <w:t>robót</w:t>
      </w:r>
      <w:r>
        <w:rPr>
          <w:rFonts w:ascii="Arial" w:hAnsi="Arial" w:cs="Arial"/>
        </w:rPr>
        <w:t xml:space="preserve"> (</w:t>
      </w:r>
      <w:r>
        <w:rPr>
          <w:rFonts w:ascii="Arial" w:hAnsi="Arial" w:cs="Arial"/>
          <w:b/>
        </w:rPr>
        <w:t xml:space="preserve">załącznik nr 5 </w:t>
      </w:r>
      <w:r>
        <w:rPr>
          <w:rFonts w:ascii="Arial" w:hAnsi="Arial" w:cs="Arial"/>
        </w:rPr>
        <w:t>do SWZ) wykonanych w zakresie niezbędnym do wykazania spełnienia warunku opisanego w 1</w:t>
      </w:r>
      <w:r w:rsidR="000869CF">
        <w:rPr>
          <w:rFonts w:ascii="Arial" w:hAnsi="Arial" w:cs="Arial"/>
        </w:rPr>
        <w:t>5</w:t>
      </w:r>
      <w:r>
        <w:rPr>
          <w:rFonts w:ascii="Arial" w:hAnsi="Arial" w:cs="Arial"/>
        </w:rPr>
        <w:t>.1 SWZ, wraz z podaniem ich wartości, przedmiotu, dat wykonania i podmiotów, na rzecz których usługi zostały wykonane, oraz załączeniem dowodów określających, czy te usługi zostały wykonane należycie, przy czym dowodami, o których mowa, są referencje</w:t>
      </w:r>
      <w:r w:rsidR="009B5258">
        <w:rPr>
          <w:rFonts w:ascii="Arial" w:hAnsi="Arial" w:cs="Arial"/>
        </w:rPr>
        <w:t>, protokoły bezusterkowego odbioru robót,</w:t>
      </w:r>
      <w:r>
        <w:rPr>
          <w:rFonts w:ascii="Arial" w:hAnsi="Arial" w:cs="Arial"/>
        </w:rPr>
        <w:t xml:space="preserve"> bądź inne dokumenty sporządzone przez podmiot, na rzecz którego usługi zostały wykonane, a jeżeli wykonawca z przyczyn niezależnych od </w:t>
      </w:r>
      <w:r w:rsidRPr="00CE2439">
        <w:rPr>
          <w:rFonts w:ascii="Arial" w:hAnsi="Arial" w:cs="Arial"/>
        </w:rPr>
        <w:t>niego nie jest w stanie uzyskać tych dokumentów – oświadczenie wykonawcy;</w:t>
      </w:r>
    </w:p>
    <w:p w14:paraId="6B6B4721" w14:textId="07476802" w:rsidR="004E4245" w:rsidRPr="00CE2439" w:rsidRDefault="004E4245" w:rsidP="004E4245">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sidRPr="00CE2439">
        <w:rPr>
          <w:rFonts w:ascii="Arial" w:hAnsi="Arial" w:cs="Arial"/>
        </w:rPr>
        <w:t>wykazu osób (</w:t>
      </w:r>
      <w:r w:rsidRPr="008752E8">
        <w:rPr>
          <w:rFonts w:ascii="Arial" w:hAnsi="Arial" w:cs="Arial"/>
          <w:b/>
        </w:rPr>
        <w:t xml:space="preserve">załącznik nr </w:t>
      </w:r>
      <w:r w:rsidR="008752E8" w:rsidRPr="008752E8">
        <w:rPr>
          <w:rFonts w:ascii="Arial" w:hAnsi="Arial" w:cs="Arial"/>
          <w:b/>
        </w:rPr>
        <w:t>6</w:t>
      </w:r>
      <w:r w:rsidRPr="008752E8">
        <w:rPr>
          <w:rFonts w:ascii="Arial" w:hAnsi="Arial" w:cs="Arial"/>
        </w:rPr>
        <w:t xml:space="preserve"> do SWZ</w:t>
      </w:r>
      <w:r w:rsidRPr="00CE2439">
        <w:rPr>
          <w:rFonts w:ascii="Arial" w:hAnsi="Arial" w:cs="Arial"/>
        </w:rPr>
        <w:t>) skierowanych przez wykonawcę do realizacji zamówienia publicznego, w zakresie niezbędnym do wykazania spełnienia warunku opisanego w punkcie 1</w:t>
      </w:r>
      <w:r w:rsidR="000869CF">
        <w:rPr>
          <w:rFonts w:ascii="Arial" w:hAnsi="Arial" w:cs="Arial"/>
        </w:rPr>
        <w:t>5</w:t>
      </w:r>
      <w:r w:rsidRPr="00CE2439">
        <w:rPr>
          <w:rFonts w:ascii="Arial" w:hAnsi="Arial" w:cs="Arial"/>
        </w:rPr>
        <w:t>.1</w:t>
      </w:r>
      <w:r>
        <w:rPr>
          <w:rFonts w:ascii="Arial" w:hAnsi="Arial" w:cs="Arial"/>
        </w:rPr>
        <w:t>.</w:t>
      </w:r>
      <w:r w:rsidRPr="00CE2439">
        <w:rPr>
          <w:rFonts w:ascii="Arial" w:hAnsi="Arial" w:cs="Arial"/>
        </w:rPr>
        <w:t xml:space="preserve"> </w:t>
      </w:r>
    </w:p>
    <w:p w14:paraId="5B912CA9" w14:textId="77777777" w:rsidR="004E4245" w:rsidRPr="00CE2439" w:rsidRDefault="004E4245">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p>
    <w:p w14:paraId="3D6D2D5C" w14:textId="77777777" w:rsidR="00C21D0C"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Jeżeli wykonawca powołuje się na doświadczenie w realizacji usług, wykonywanych wspólnie z innymi wykonawcami, wykaz usług dotyczy usług, w których wykonaniu wykonawca ten bezpośrednio uczestniczył.</w:t>
      </w:r>
    </w:p>
    <w:p w14:paraId="2071F25F" w14:textId="77777777" w:rsidR="00C21D0C" w:rsidRDefault="00000000">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14:paraId="4E6BF915" w14:textId="77777777" w:rsidR="00C21D0C" w:rsidRDefault="00000000">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615B262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4D47829B"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lastRenderedPageBreak/>
        <w:t>wykonawcy wspólnie ubiegający się o udzielenie zamówienia dołączają do oferty oświadczenie, o którym mowa w punkcie 1</w:t>
      </w:r>
      <w:r w:rsidR="00704DD6">
        <w:rPr>
          <w:rFonts w:ascii="Arial" w:hAnsi="Arial" w:cs="Arial"/>
        </w:rPr>
        <w:t>6</w:t>
      </w:r>
      <w:r>
        <w:rPr>
          <w:rFonts w:ascii="Arial" w:hAnsi="Arial" w:cs="Arial"/>
        </w:rPr>
        <w:t>.1.4, z którego wynika, które usługi wykonają poszczególni wykonawcy.</w:t>
      </w:r>
    </w:p>
    <w:p w14:paraId="3FF33362"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88D6D8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8a</w:t>
      </w:r>
      <w:r>
        <w:rPr>
          <w:rFonts w:ascii="Arial" w:hAnsi="Arial" w:cs="Arial"/>
        </w:rPr>
        <w:t xml:space="preserve"> do SWZ);</w:t>
      </w:r>
    </w:p>
    <w:p w14:paraId="127203C8" w14:textId="1AD1B328"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zobowiązanie podmiotu udostępniającego zasoby, o którym mowa w punkcie </w:t>
      </w:r>
      <w:r w:rsidR="00704DD6">
        <w:rPr>
          <w:rFonts w:ascii="Arial" w:hAnsi="Arial" w:cs="Arial"/>
        </w:rPr>
        <w:t>16</w:t>
      </w:r>
      <w:r>
        <w:rPr>
          <w:rFonts w:ascii="Arial" w:hAnsi="Arial" w:cs="Arial"/>
        </w:rPr>
        <w:t>.6.3, potwierdza, że stosunek łączący wykonawcę z podmiotami udostępniającymi zasoby gwarantuje rzeczywisty dostęp do tych zasobów oraz określa w szczególności:</w:t>
      </w:r>
    </w:p>
    <w:p w14:paraId="3B07CF6C"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14:paraId="35AD2BD1"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F76B2A3"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wykonawca nie może, po upływie terminu składania ofert, powoływać się na </w:t>
      </w:r>
      <w:r>
        <w:rPr>
          <w:rFonts w:ascii="Arial" w:hAnsi="Arial" w:cs="Arial"/>
        </w:rPr>
        <w:lastRenderedPageBreak/>
        <w:t>zdolności podmiotów udostępniających zasoby, jeżeli na etapie składania ofert nie polegał on w danym zakresie na zdolnościach podmiotów udostępniających zasoby.</w:t>
      </w:r>
    </w:p>
    <w:p w14:paraId="1015CFE6"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000000">
      <w:pPr>
        <w:pStyle w:val="Tekstpodstawowy"/>
        <w:spacing w:before="0" w:line="276" w:lineRule="auto"/>
        <w:ind w:left="993"/>
        <w:jc w:val="both"/>
        <w:rPr>
          <w:sz w:val="22"/>
          <w:szCs w:val="22"/>
        </w:rPr>
      </w:pPr>
      <w:r>
        <w:rPr>
          <w:sz w:val="22"/>
          <w:szCs w:val="22"/>
        </w:rPr>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8209ECA" w14:textId="259741D0"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704DD6">
        <w:rPr>
          <w:rFonts w:ascii="Arial" w:hAnsi="Arial" w:cs="Arial"/>
        </w:rPr>
        <w:t>6</w:t>
      </w:r>
      <w:r>
        <w:rPr>
          <w:rFonts w:ascii="Arial" w:hAnsi="Arial" w:cs="Arial"/>
        </w:rPr>
        <w:t>.8.1., jeżeli Zamawiający może je uzyskać za pomocą bezpłatnych i ogólnodostępnych baz danych, o ile wykonawca wskazał dane umożliwiające dostęp do tych dokumentów;</w:t>
      </w:r>
    </w:p>
    <w:p w14:paraId="5678854C"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689E8D3F" w14:textId="2D0AC3F5"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704DD6">
        <w:rPr>
          <w:rFonts w:ascii="Arial" w:hAnsi="Arial" w:cs="Arial"/>
        </w:rPr>
        <w:t>6</w:t>
      </w:r>
      <w:r>
        <w:rPr>
          <w:rFonts w:ascii="Arial" w:hAnsi="Arial" w:cs="Arial"/>
        </w:rPr>
        <w:t>.8.3, stosuje się odpowiednio do osoby działającej w imieniu wykonawców wspólnie ubiegających się o udzielenie zamówienia publicznego.</w:t>
      </w:r>
    </w:p>
    <w:p w14:paraId="259DA585" w14:textId="23715BE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704DD6">
        <w:rPr>
          <w:rFonts w:ascii="Arial" w:hAnsi="Arial" w:cs="Arial"/>
        </w:rPr>
        <w:t>6</w:t>
      </w:r>
      <w:r>
        <w:rPr>
          <w:rFonts w:ascii="Arial" w:hAnsi="Arial" w:cs="Arial"/>
        </w:rPr>
        <w:t>.8.1 – 1</w:t>
      </w:r>
      <w:r w:rsidR="00704DD6">
        <w:rPr>
          <w:rFonts w:ascii="Arial" w:hAnsi="Arial" w:cs="Arial"/>
        </w:rPr>
        <w:t>6</w:t>
      </w:r>
      <w:r>
        <w:rPr>
          <w:rFonts w:ascii="Arial" w:hAnsi="Arial" w:cs="Arial"/>
        </w:rPr>
        <w:t>.8.3, stosuje się odpowiednio do osoby działającej w imieniu podmiotu udostępniającego zasoby na zasadach określonych w art. 118 ustawy Pzp.</w:t>
      </w:r>
    </w:p>
    <w:p w14:paraId="2BE3ADEB" w14:textId="7A188D3E" w:rsidR="00C21D0C" w:rsidRDefault="00000000">
      <w:pPr>
        <w:pStyle w:val="Akapitzlist"/>
        <w:widowControl w:val="0"/>
        <w:numPr>
          <w:ilvl w:val="1"/>
          <w:numId w:val="1"/>
        </w:numPr>
        <w:tabs>
          <w:tab w:val="left" w:pos="1816"/>
        </w:tabs>
        <w:spacing w:after="0" w:line="276" w:lineRule="auto"/>
        <w:ind w:left="993" w:hanging="633"/>
        <w:jc w:val="both"/>
        <w:rPr>
          <w:rFonts w:ascii="Arial" w:hAnsi="Arial" w:cs="Arial"/>
        </w:rPr>
      </w:pPr>
      <w:r>
        <w:rPr>
          <w:rFonts w:ascii="Arial" w:hAnsi="Arial" w:cs="Arial"/>
        </w:rPr>
        <w:t>Zamawiający może wezwać wykonawcę, którego oferta została najwyżej oceniona, do złożenia w wyznaczonym terminie, nie krótszym niż 5 dni od dnia wezwania, aktualnego na dzień złożenia oświadczenia wykonawcy, w zakresie art. 108 ust. 1 pkt 5 ustawy Pzp, o braku przynależności do tej samej grupy kapitałowej, w rozumieniu ustawy z dnia 16 lutego 2007 r. o ochronie konkurencji i konsumentów (Dz. U. z 20</w:t>
      </w:r>
      <w:r w:rsidR="00420B4F">
        <w:rPr>
          <w:rFonts w:ascii="Arial" w:hAnsi="Arial" w:cs="Arial"/>
        </w:rPr>
        <w:t>23</w:t>
      </w:r>
      <w:r w:rsidR="004F10A7">
        <w:rPr>
          <w:rFonts w:ascii="Arial" w:hAnsi="Arial" w:cs="Arial"/>
        </w:rPr>
        <w:t xml:space="preserve"> </w:t>
      </w:r>
      <w:r>
        <w:rPr>
          <w:rFonts w:ascii="Arial" w:hAnsi="Arial" w:cs="Arial"/>
        </w:rPr>
        <w:t xml:space="preserve">r. poz. </w:t>
      </w:r>
      <w:r w:rsidR="00420B4F">
        <w:rPr>
          <w:rFonts w:ascii="Arial" w:hAnsi="Arial" w:cs="Arial"/>
        </w:rPr>
        <w:t>1689 z późn. zm.</w:t>
      </w:r>
      <w:r>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893D89A" w14:textId="26840325" w:rsidR="00C21D0C" w:rsidRDefault="00000000">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 xml:space="preserve">W przypadku wskazania przez wykonawcę dostępności podmiotowych środków dowodowych lub dokumentów, o których mowa w punkcie </w:t>
      </w:r>
      <w:r w:rsidR="00704DD6">
        <w:rPr>
          <w:rFonts w:ascii="Arial" w:hAnsi="Arial" w:cs="Arial"/>
        </w:rPr>
        <w:t>16</w:t>
      </w:r>
      <w:r>
        <w:rPr>
          <w:rFonts w:ascii="Arial" w:hAnsi="Arial" w:cs="Arial"/>
        </w:rPr>
        <w:t>.8.1,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 xml:space="preserve">W przypadku gdy podmiotowe środki dowodowe, inne dokumenty lub dokumenty </w:t>
      </w:r>
      <w:r>
        <w:rPr>
          <w:rFonts w:ascii="Arial" w:hAnsi="Arial" w:cs="Arial"/>
        </w:rPr>
        <w:lastRenderedPageBreak/>
        <w:t>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innych dokumentów – odpowiednio wykonawca lub wykonawca wspólnie ubiegający się o udzielenie zamówienia, w zakresie dokumentów, które każdego z nich dotyczą.</w:t>
      </w:r>
    </w:p>
    <w:p w14:paraId="3A926339" w14:textId="77777777" w:rsidR="00C21D0C" w:rsidRDefault="00000000">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07EB6514" w14:textId="77777777" w:rsidR="00416622" w:rsidRPr="000869CF" w:rsidRDefault="00416622" w:rsidP="000869CF">
      <w:pPr>
        <w:widowControl w:val="0"/>
        <w:tabs>
          <w:tab w:val="left" w:pos="1816"/>
          <w:tab w:val="left" w:pos="3686"/>
        </w:tabs>
        <w:spacing w:after="0" w:line="276" w:lineRule="auto"/>
        <w:jc w:val="both"/>
        <w:rPr>
          <w:rFonts w:ascii="Arial" w:hAnsi="Arial" w:cs="Arial"/>
        </w:rPr>
      </w:pPr>
    </w:p>
    <w:p w14:paraId="7201E11A" w14:textId="77777777" w:rsidR="00C21D0C" w:rsidRPr="000869CF" w:rsidRDefault="00C21D0C" w:rsidP="000869CF">
      <w:pPr>
        <w:widowControl w:val="0"/>
        <w:tabs>
          <w:tab w:val="left" w:pos="1816"/>
          <w:tab w:val="left" w:pos="3686"/>
        </w:tabs>
        <w:spacing w:after="0" w:line="276" w:lineRule="auto"/>
        <w:jc w:val="both"/>
        <w:rPr>
          <w:rFonts w:ascii="Arial" w:hAnsi="Arial" w:cs="Arial"/>
        </w:rPr>
      </w:pPr>
    </w:p>
    <w:p w14:paraId="4D2588F2" w14:textId="77777777" w:rsidR="00C21D0C" w:rsidRDefault="00000000">
      <w:pPr>
        <w:pStyle w:val="Nagwek1"/>
        <w:numPr>
          <w:ilvl w:val="0"/>
          <w:numId w:val="1"/>
        </w:numPr>
        <w:spacing w:after="240" w:line="276" w:lineRule="auto"/>
        <w:jc w:val="both"/>
        <w:rPr>
          <w:lang w:eastAsia="ar-SA"/>
        </w:rPr>
      </w:pPr>
      <w:bookmarkStart w:id="24" w:name="_Toc162528664"/>
      <w:r>
        <w:rPr>
          <w:lang w:eastAsia="ar-SA"/>
        </w:rPr>
        <w:t>Sposób obliczenia ceny.</w:t>
      </w:r>
      <w:bookmarkEnd w:id="24"/>
    </w:p>
    <w:p w14:paraId="34039856" w14:textId="0E367E6F"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Podstawą do obliczenia ceny oferty jest </w:t>
      </w:r>
      <w:r w:rsidR="004F10A7">
        <w:rPr>
          <w:rFonts w:ascii="Arial" w:hAnsi="Arial" w:cs="Arial"/>
        </w:rPr>
        <w:t>oferta wykonawcy, przygotowana na podstawie dokumentacji zamówienia</w:t>
      </w:r>
      <w:r>
        <w:rPr>
          <w:rFonts w:ascii="Arial" w:hAnsi="Arial" w:cs="Arial"/>
        </w:rPr>
        <w:t>.</w:t>
      </w:r>
    </w:p>
    <w:p w14:paraId="08F7EEB7" w14:textId="6F0E40D3"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Oferowana cena za wykonanie przedmiotu zamówienia stanowić będzie wynagrodzenie ryczałtowe i obejmować będzie wszelkie koszty związane z kompleksowym wykonaniem przedmiotu zamówienia</w:t>
      </w:r>
      <w:r w:rsidR="004F10A7">
        <w:rPr>
          <w:rFonts w:ascii="Arial" w:hAnsi="Arial" w:cs="Arial"/>
        </w:rPr>
        <w:t>.</w:t>
      </w:r>
    </w:p>
    <w:p w14:paraId="2A8DA34C"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Cena winna być obliczona ściśle według zapisów formularza ofertowego.</w:t>
      </w:r>
    </w:p>
    <w:p w14:paraId="1E75CBC7" w14:textId="77777777" w:rsidR="00C21D0C" w:rsidRDefault="00C21D0C">
      <w:pPr>
        <w:pStyle w:val="Akapitzlist"/>
        <w:tabs>
          <w:tab w:val="left" w:pos="1391"/>
        </w:tabs>
        <w:spacing w:after="0" w:line="276" w:lineRule="auto"/>
        <w:ind w:left="792"/>
        <w:jc w:val="both"/>
        <w:rPr>
          <w:rFonts w:ascii="Arial" w:hAnsi="Arial" w:cs="Arial"/>
        </w:rPr>
      </w:pPr>
    </w:p>
    <w:p w14:paraId="2817557B" w14:textId="77777777" w:rsidR="00C21D0C" w:rsidRDefault="00000000">
      <w:pPr>
        <w:pStyle w:val="Nagwek1"/>
        <w:numPr>
          <w:ilvl w:val="0"/>
          <w:numId w:val="1"/>
        </w:numPr>
        <w:spacing w:after="240" w:line="276" w:lineRule="auto"/>
        <w:jc w:val="both"/>
        <w:rPr>
          <w:lang w:eastAsia="ar-SA"/>
        </w:rPr>
      </w:pPr>
      <w:bookmarkStart w:id="25" w:name="_Toc162528665"/>
      <w:r>
        <w:rPr>
          <w:lang w:eastAsia="ar-SA"/>
        </w:rPr>
        <w:t>Opis kryteriów oceny ofert, wraz z podaniem wag tych kryteriów, i sposobu oceny ofert.</w:t>
      </w:r>
      <w:bookmarkEnd w:id="25"/>
    </w:p>
    <w:p w14:paraId="50412BDB" w14:textId="77777777" w:rsidR="00D42877" w:rsidRDefault="00D42877" w:rsidP="00D42877">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p>
    <w:p w14:paraId="6F3C51BD" w14:textId="77777777" w:rsidR="00D42877" w:rsidRDefault="00D42877" w:rsidP="00D42877">
      <w:pPr>
        <w:pStyle w:val="Akapitzlist"/>
        <w:ind w:left="792"/>
        <w:rPr>
          <w:rFonts w:ascii="Arial" w:hAnsi="Arial" w:cs="Arial"/>
          <w:lang w:eastAsia="ar-SA"/>
        </w:rPr>
      </w:pPr>
    </w:p>
    <w:p w14:paraId="7818B00D" w14:textId="77777777" w:rsidR="00D42877" w:rsidRDefault="00D42877" w:rsidP="00D42877">
      <w:pPr>
        <w:pStyle w:val="Akapitzlist"/>
        <w:numPr>
          <w:ilvl w:val="2"/>
          <w:numId w:val="1"/>
        </w:numPr>
        <w:rPr>
          <w:rFonts w:ascii="Arial" w:hAnsi="Arial" w:cs="Arial"/>
          <w:lang w:eastAsia="ar-SA"/>
        </w:rPr>
      </w:pPr>
      <w:r w:rsidRPr="005A2CAA">
        <w:rPr>
          <w:rFonts w:ascii="Arial" w:hAnsi="Arial" w:cs="Arial"/>
          <w:b/>
          <w:bCs/>
          <w:lang w:eastAsia="ar-SA"/>
        </w:rPr>
        <w:t>Cena</w:t>
      </w:r>
      <w:r>
        <w:rPr>
          <w:rFonts w:ascii="Arial" w:hAnsi="Arial" w:cs="Arial"/>
          <w:lang w:eastAsia="ar-SA"/>
        </w:rPr>
        <w:t xml:space="preserve"> – 60%;</w:t>
      </w:r>
    </w:p>
    <w:p w14:paraId="6626CE3E" w14:textId="77777777" w:rsidR="00D42877" w:rsidRDefault="00D42877" w:rsidP="00D42877">
      <w:pPr>
        <w:pStyle w:val="Akapitzlist"/>
        <w:ind w:left="1224"/>
        <w:rPr>
          <w:rFonts w:ascii="Arial" w:hAnsi="Arial" w:cs="Arial"/>
          <w:lang w:eastAsia="ar-SA"/>
        </w:rPr>
      </w:pPr>
    </w:p>
    <w:p w14:paraId="79C31389" w14:textId="0DEDEEF8" w:rsidR="00D42877" w:rsidRPr="00274D3C" w:rsidRDefault="00D42877" w:rsidP="00D42877">
      <w:pPr>
        <w:pStyle w:val="Akapitzlist"/>
        <w:numPr>
          <w:ilvl w:val="2"/>
          <w:numId w:val="1"/>
        </w:numPr>
        <w:rPr>
          <w:rFonts w:ascii="Arial" w:hAnsi="Arial" w:cs="Arial"/>
          <w:lang w:eastAsia="ar-SA"/>
        </w:rPr>
      </w:pPr>
      <w:r w:rsidRPr="00274D3C">
        <w:rPr>
          <w:rFonts w:ascii="Arial" w:hAnsi="Arial" w:cs="Arial"/>
          <w:lang w:eastAsia="ar-SA"/>
        </w:rPr>
        <w:t xml:space="preserve">Okres </w:t>
      </w:r>
      <w:r w:rsidR="0051782A" w:rsidRPr="00274D3C">
        <w:rPr>
          <w:rFonts w:ascii="Arial" w:hAnsi="Arial" w:cs="Arial"/>
          <w:lang w:eastAsia="ar-SA"/>
        </w:rPr>
        <w:t>rękojmi</w:t>
      </w:r>
      <w:r w:rsidRPr="00274D3C">
        <w:rPr>
          <w:rFonts w:ascii="Arial" w:hAnsi="Arial" w:cs="Arial"/>
          <w:lang w:eastAsia="ar-SA"/>
        </w:rPr>
        <w:t xml:space="preserve"> – 40 % / 40 p:</w:t>
      </w:r>
    </w:p>
    <w:p w14:paraId="4BD16801" w14:textId="77777777" w:rsidR="00D42877" w:rsidRPr="00990703" w:rsidRDefault="00D42877" w:rsidP="00D42877">
      <w:pPr>
        <w:pStyle w:val="Akapitzlist"/>
        <w:rPr>
          <w:rFonts w:ascii="Arial" w:hAnsi="Arial" w:cs="Arial"/>
          <w:lang w:eastAsia="ar-SA"/>
        </w:rPr>
      </w:pPr>
    </w:p>
    <w:p w14:paraId="3B8FC44E" w14:textId="77777777" w:rsidR="00D42877" w:rsidRDefault="00D42877" w:rsidP="00D42877">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156ACB4A" w14:textId="77777777" w:rsidR="00D42877" w:rsidRDefault="00D42877" w:rsidP="00D42877">
      <w:pPr>
        <w:pStyle w:val="Akapitzlist"/>
        <w:numPr>
          <w:ilvl w:val="2"/>
          <w:numId w:val="1"/>
        </w:numPr>
        <w:rPr>
          <w:rFonts w:ascii="Arial" w:hAnsi="Arial" w:cs="Arial"/>
          <w:lang w:eastAsia="ar-SA"/>
        </w:rPr>
      </w:pPr>
      <w:r>
        <w:rPr>
          <w:rFonts w:ascii="Arial" w:hAnsi="Arial" w:cs="Arial"/>
          <w:lang w:eastAsia="ar-SA"/>
        </w:rPr>
        <w:t>Cena:</w:t>
      </w:r>
    </w:p>
    <w:p w14:paraId="3D059F63" w14:textId="77777777" w:rsidR="00D42877" w:rsidRDefault="00D42877" w:rsidP="00D42877">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min</w:t>
      </w:r>
    </w:p>
    <w:p w14:paraId="1BC07A13" w14:textId="77777777" w:rsidR="00D42877" w:rsidRDefault="00D42877" w:rsidP="00D42877">
      <w:pPr>
        <w:spacing w:after="0"/>
        <w:ind w:left="1418"/>
        <w:rPr>
          <w:rFonts w:ascii="Arial" w:hAnsi="Arial" w:cs="Arial"/>
          <w:lang w:eastAsia="ar-SA"/>
        </w:rPr>
      </w:pPr>
      <w:r>
        <w:rPr>
          <w:rFonts w:ascii="Arial" w:hAnsi="Arial" w:cs="Arial"/>
          <w:lang w:eastAsia="ar-SA"/>
        </w:rPr>
        <w:t>C = ---------- x 60</w:t>
      </w:r>
    </w:p>
    <w:p w14:paraId="4217EDF7" w14:textId="77777777" w:rsidR="00D42877" w:rsidRDefault="00D42877" w:rsidP="00D42877">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bad</w:t>
      </w:r>
    </w:p>
    <w:p w14:paraId="2B10E603" w14:textId="77777777" w:rsidR="00D42877" w:rsidRDefault="00D42877" w:rsidP="00D42877">
      <w:pPr>
        <w:pStyle w:val="Akapitzlist"/>
        <w:rPr>
          <w:rFonts w:ascii="Arial" w:hAnsi="Arial" w:cs="Arial"/>
          <w:lang w:eastAsia="ar-SA"/>
        </w:rPr>
      </w:pPr>
    </w:p>
    <w:p w14:paraId="4254CD4B" w14:textId="77777777" w:rsidR="00D42877" w:rsidRDefault="00D42877" w:rsidP="00D42877">
      <w:pPr>
        <w:spacing w:after="0"/>
        <w:ind w:left="1418"/>
        <w:rPr>
          <w:rFonts w:ascii="Arial" w:hAnsi="Arial" w:cs="Arial"/>
        </w:rPr>
      </w:pPr>
      <w:r>
        <w:rPr>
          <w:rFonts w:ascii="Arial" w:hAnsi="Arial" w:cs="Arial"/>
        </w:rPr>
        <w:t>gdzie:</w:t>
      </w:r>
    </w:p>
    <w:p w14:paraId="4A5485AB" w14:textId="77777777" w:rsidR="00D42877" w:rsidRDefault="00D42877" w:rsidP="00D42877">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2798DFA4" w14:textId="77777777" w:rsidR="00D42877" w:rsidRDefault="00D42877" w:rsidP="00D42877">
      <w:pPr>
        <w:spacing w:after="0"/>
        <w:ind w:left="1418"/>
        <w:rPr>
          <w:rFonts w:ascii="Arial" w:hAnsi="Arial" w:cs="Arial"/>
        </w:rPr>
      </w:pPr>
      <w:r>
        <w:rPr>
          <w:rFonts w:ascii="Arial" w:hAnsi="Arial" w:cs="Arial"/>
        </w:rPr>
        <w:t>C</w:t>
      </w:r>
      <w:r>
        <w:rPr>
          <w:rFonts w:ascii="Arial" w:hAnsi="Arial" w:cs="Arial"/>
          <w:vertAlign w:val="subscript"/>
        </w:rPr>
        <w:t>min</w:t>
      </w:r>
      <w:r>
        <w:rPr>
          <w:rFonts w:ascii="Arial" w:hAnsi="Arial" w:cs="Arial"/>
        </w:rPr>
        <w:tab/>
        <w:t>- najniższa cena brutto spośród wszystkich podlegających ocenie ofert;</w:t>
      </w:r>
    </w:p>
    <w:p w14:paraId="2EC86D59" w14:textId="77777777" w:rsidR="00D42877" w:rsidRDefault="00D42877" w:rsidP="00D42877">
      <w:pPr>
        <w:spacing w:after="0"/>
        <w:ind w:left="1418"/>
        <w:rPr>
          <w:rFonts w:ascii="Arial" w:hAnsi="Arial" w:cs="Arial"/>
        </w:rPr>
      </w:pPr>
      <w:r>
        <w:rPr>
          <w:rFonts w:ascii="Arial" w:hAnsi="Arial" w:cs="Arial"/>
        </w:rPr>
        <w:t>C</w:t>
      </w:r>
      <w:r>
        <w:rPr>
          <w:rFonts w:ascii="Arial" w:hAnsi="Arial" w:cs="Arial"/>
          <w:vertAlign w:val="subscript"/>
        </w:rPr>
        <w:t>bad</w:t>
      </w:r>
      <w:r>
        <w:rPr>
          <w:rFonts w:ascii="Arial" w:hAnsi="Arial" w:cs="Arial"/>
        </w:rPr>
        <w:tab/>
        <w:t>- cena brutto oferty badanej.</w:t>
      </w:r>
    </w:p>
    <w:p w14:paraId="5A17AFD8" w14:textId="77777777" w:rsidR="00D42877" w:rsidRDefault="00D42877" w:rsidP="00D42877">
      <w:pPr>
        <w:pStyle w:val="Akapitzlist"/>
        <w:rPr>
          <w:rFonts w:ascii="Arial" w:hAnsi="Arial" w:cs="Arial"/>
        </w:rPr>
      </w:pPr>
    </w:p>
    <w:p w14:paraId="59C1DA5E" w14:textId="77777777" w:rsidR="00D42877" w:rsidRDefault="00D42877" w:rsidP="00D42877">
      <w:pPr>
        <w:pStyle w:val="Akapitzlist"/>
        <w:rPr>
          <w:rFonts w:ascii="Arial" w:hAnsi="Arial" w:cs="Arial"/>
        </w:rPr>
      </w:pPr>
    </w:p>
    <w:p w14:paraId="7CE32D60" w14:textId="53676EB2" w:rsidR="00D42877" w:rsidRPr="00274D3C" w:rsidRDefault="00D42877" w:rsidP="00D42877">
      <w:pPr>
        <w:pStyle w:val="Akapitzlist"/>
        <w:numPr>
          <w:ilvl w:val="2"/>
          <w:numId w:val="1"/>
        </w:numPr>
        <w:rPr>
          <w:rFonts w:ascii="Arial" w:hAnsi="Arial" w:cs="Arial"/>
          <w:lang w:eastAsia="ar-SA"/>
        </w:rPr>
      </w:pPr>
      <w:r w:rsidRPr="00274D3C">
        <w:rPr>
          <w:rFonts w:ascii="Arial" w:hAnsi="Arial" w:cs="Arial"/>
          <w:lang w:eastAsia="ar-SA"/>
        </w:rPr>
        <w:t xml:space="preserve">Okresu </w:t>
      </w:r>
      <w:r w:rsidR="0051782A" w:rsidRPr="00274D3C">
        <w:rPr>
          <w:rFonts w:ascii="Arial" w:hAnsi="Arial" w:cs="Arial"/>
          <w:lang w:eastAsia="ar-SA"/>
        </w:rPr>
        <w:t>rękojmi</w:t>
      </w:r>
      <w:r w:rsidRPr="00274D3C">
        <w:rPr>
          <w:rFonts w:ascii="Arial" w:hAnsi="Arial" w:cs="Arial"/>
          <w:lang w:eastAsia="ar-SA"/>
        </w:rPr>
        <w:t xml:space="preserve"> (</w:t>
      </w:r>
      <w:r w:rsidR="0051782A" w:rsidRPr="00274D3C">
        <w:rPr>
          <w:rFonts w:ascii="Arial" w:hAnsi="Arial" w:cs="Arial"/>
          <w:lang w:eastAsia="ar-SA"/>
        </w:rPr>
        <w:t>R</w:t>
      </w:r>
      <w:r w:rsidRPr="00274D3C">
        <w:rPr>
          <w:rFonts w:ascii="Arial" w:hAnsi="Arial" w:cs="Arial"/>
          <w:lang w:eastAsia="ar-SA"/>
        </w:rPr>
        <w:t>):</w:t>
      </w:r>
    </w:p>
    <w:p w14:paraId="60CCF8DB" w14:textId="77777777" w:rsidR="0051782A" w:rsidRPr="0051782A" w:rsidRDefault="0051782A" w:rsidP="0051782A">
      <w:pPr>
        <w:spacing w:after="0"/>
        <w:ind w:left="11" w:firstLine="709"/>
        <w:rPr>
          <w:rFonts w:ascii="Arial" w:hAnsi="Arial" w:cs="Arial"/>
          <w:lang w:eastAsia="ar-SA"/>
        </w:rPr>
      </w:pPr>
      <w:r w:rsidRPr="0051782A">
        <w:rPr>
          <w:rFonts w:ascii="Arial" w:hAnsi="Arial" w:cs="Arial"/>
          <w:lang w:eastAsia="ar-SA"/>
        </w:rPr>
        <w:t>5 lat – 0 p</w:t>
      </w:r>
    </w:p>
    <w:p w14:paraId="3273E544" w14:textId="77777777" w:rsidR="0051782A" w:rsidRPr="0051782A" w:rsidRDefault="0051782A" w:rsidP="0051782A">
      <w:pPr>
        <w:spacing w:after="0"/>
        <w:ind w:firstLine="709"/>
        <w:rPr>
          <w:rFonts w:ascii="Arial" w:hAnsi="Arial" w:cs="Arial"/>
          <w:lang w:eastAsia="ar-SA"/>
        </w:rPr>
      </w:pPr>
      <w:r w:rsidRPr="0051782A">
        <w:rPr>
          <w:rFonts w:ascii="Arial" w:hAnsi="Arial" w:cs="Arial"/>
          <w:lang w:eastAsia="ar-SA"/>
        </w:rPr>
        <w:t>6 lat – 25 p</w:t>
      </w:r>
    </w:p>
    <w:p w14:paraId="4FA3B02B" w14:textId="232F3746" w:rsidR="00D42877" w:rsidRDefault="0051782A" w:rsidP="0051782A">
      <w:pPr>
        <w:spacing w:after="0"/>
        <w:ind w:firstLine="709"/>
        <w:rPr>
          <w:rFonts w:ascii="Arial" w:hAnsi="Arial" w:cs="Arial"/>
          <w:lang w:eastAsia="ar-SA"/>
        </w:rPr>
      </w:pPr>
      <w:r w:rsidRPr="0051782A">
        <w:rPr>
          <w:rFonts w:ascii="Arial" w:hAnsi="Arial" w:cs="Arial"/>
          <w:lang w:eastAsia="ar-SA"/>
        </w:rPr>
        <w:t>7 lat  - 40 p</w:t>
      </w:r>
    </w:p>
    <w:p w14:paraId="6AE7583E" w14:textId="77777777" w:rsidR="0051782A" w:rsidRDefault="0051782A" w:rsidP="0051782A">
      <w:pPr>
        <w:spacing w:after="0"/>
        <w:rPr>
          <w:rFonts w:ascii="Arial" w:hAnsi="Arial" w:cs="Arial"/>
        </w:rPr>
      </w:pPr>
    </w:p>
    <w:p w14:paraId="55AA3C49" w14:textId="52CA91DA" w:rsidR="00D42877" w:rsidRDefault="00D42877" w:rsidP="00D42877">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 xml:space="preserve">Za najkorzystniejszą zostanie uznana oferta, która otrzyma największą łączną liczbę punktów w poszczególnych kryteriach oceny ofert </w:t>
      </w:r>
      <w:r w:rsidRPr="00274D3C">
        <w:rPr>
          <w:rFonts w:ascii="Arial" w:hAnsi="Arial" w:cs="Arial"/>
        </w:rPr>
        <w:t>(C+</w:t>
      </w:r>
      <w:r w:rsidR="0051782A" w:rsidRPr="00274D3C">
        <w:rPr>
          <w:rFonts w:ascii="Arial" w:hAnsi="Arial" w:cs="Arial"/>
        </w:rPr>
        <w:t>R</w:t>
      </w:r>
      <w:r w:rsidRPr="00274D3C">
        <w:rPr>
          <w:rFonts w:ascii="Arial" w:hAnsi="Arial" w:cs="Arial"/>
        </w:rPr>
        <w:t>).</w:t>
      </w:r>
    </w:p>
    <w:p w14:paraId="7ED78E1D" w14:textId="77777777" w:rsidR="00D42877" w:rsidRDefault="00D42877" w:rsidP="00D42877">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14:paraId="2E73E752" w14:textId="726CDF69" w:rsidR="00D42877" w:rsidRDefault="00D42877" w:rsidP="00D42877">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 xml:space="preserve">Oferowany okres </w:t>
      </w:r>
      <w:r w:rsidR="000869CF">
        <w:rPr>
          <w:rFonts w:ascii="Arial" w:hAnsi="Arial" w:cs="Arial"/>
        </w:rPr>
        <w:t>rękojmi</w:t>
      </w:r>
      <w:r>
        <w:rPr>
          <w:rFonts w:ascii="Arial" w:hAnsi="Arial" w:cs="Arial"/>
        </w:rPr>
        <w:t xml:space="preserve"> należy wskazać w ofercie wykonawcy, której wzór stanowi </w:t>
      </w:r>
      <w:r>
        <w:rPr>
          <w:rFonts w:ascii="Arial" w:hAnsi="Arial" w:cs="Arial"/>
          <w:b/>
        </w:rPr>
        <w:t>załącznik nr 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3A9CAEFC" w14:textId="77777777" w:rsidR="00C21D0C" w:rsidRDefault="00000000">
      <w:pPr>
        <w:pStyle w:val="Nagwek1"/>
        <w:numPr>
          <w:ilvl w:val="0"/>
          <w:numId w:val="1"/>
        </w:numPr>
        <w:spacing w:after="240" w:line="276" w:lineRule="auto"/>
        <w:jc w:val="both"/>
        <w:rPr>
          <w:lang w:eastAsia="ar-SA"/>
        </w:rPr>
      </w:pPr>
      <w:bookmarkStart w:id="26" w:name="_Toc162528666"/>
      <w:r>
        <w:rPr>
          <w:lang w:eastAsia="ar-SA"/>
        </w:rPr>
        <w:t>Informacje o formalnościach, jakie muszą zostać dopełnione po wyborze oferty w celu zawarcia umowy w sprawie zamówienia publicznego.</w:t>
      </w:r>
      <w:bookmarkEnd w:id="26"/>
    </w:p>
    <w:p w14:paraId="000E53C2" w14:textId="4D124561" w:rsidR="00C21D0C" w:rsidRDefault="00000000">
      <w:pPr>
        <w:pStyle w:val="Akapitzlist"/>
        <w:widowControl w:val="0"/>
        <w:numPr>
          <w:ilvl w:val="1"/>
          <w:numId w:val="1"/>
        </w:numPr>
        <w:tabs>
          <w:tab w:val="left" w:pos="1391"/>
        </w:tabs>
        <w:spacing w:after="0" w:line="276" w:lineRule="auto"/>
        <w:ind w:left="993" w:right="-2" w:hanging="633"/>
        <w:jc w:val="both"/>
        <w:rPr>
          <w:rFonts w:ascii="Arial" w:hAnsi="Arial" w:cs="Arial"/>
        </w:rPr>
      </w:pPr>
      <w:r>
        <w:rPr>
          <w:rFonts w:ascii="Arial" w:hAnsi="Arial" w:cs="Arial"/>
        </w:rPr>
        <w:t>Jeżeli została wybrana oferta wykonawców wspólnie ubiegających się o udzielenie zamówienia, Zamawiający zażąda</w:t>
      </w:r>
      <w:r w:rsidR="004F10A7">
        <w:rPr>
          <w:rFonts w:ascii="Arial" w:hAnsi="Arial" w:cs="Arial"/>
        </w:rPr>
        <w:t>,</w:t>
      </w:r>
      <w:r>
        <w:rPr>
          <w:rFonts w:ascii="Arial" w:hAnsi="Arial" w:cs="Arial"/>
        </w:rPr>
        <w:t xml:space="preserve"> przed zawarciem umowy</w:t>
      </w:r>
      <w:r w:rsidR="004F10A7">
        <w:rPr>
          <w:rFonts w:ascii="Arial" w:hAnsi="Arial" w:cs="Arial"/>
        </w:rPr>
        <w:t>,</w:t>
      </w:r>
      <w:r>
        <w:rPr>
          <w:rFonts w:ascii="Arial" w:hAnsi="Arial" w:cs="Arial"/>
        </w:rPr>
        <w:t xml:space="preserve"> kopii umowy regulującej współpracę tych wykonawców.</w:t>
      </w:r>
    </w:p>
    <w:p w14:paraId="3716CA58" w14:textId="77777777" w:rsidR="00C21D0C" w:rsidRDefault="00C21D0C">
      <w:pPr>
        <w:pStyle w:val="Nagwek1"/>
        <w:spacing w:before="0" w:line="276" w:lineRule="auto"/>
        <w:ind w:left="993" w:firstLine="0"/>
        <w:jc w:val="both"/>
        <w:rPr>
          <w:b w:val="0"/>
          <w:lang w:eastAsia="ar-SA"/>
        </w:rPr>
      </w:pPr>
    </w:p>
    <w:p w14:paraId="4AE56AD6" w14:textId="77777777" w:rsidR="00274D3C" w:rsidRDefault="00274D3C">
      <w:pPr>
        <w:pStyle w:val="Nagwek1"/>
        <w:spacing w:before="0" w:line="276" w:lineRule="auto"/>
        <w:ind w:left="993" w:firstLine="0"/>
        <w:jc w:val="both"/>
        <w:rPr>
          <w:b w:val="0"/>
          <w:lang w:eastAsia="ar-SA"/>
        </w:rPr>
      </w:pPr>
    </w:p>
    <w:p w14:paraId="69F210B4" w14:textId="77777777" w:rsidR="00274D3C" w:rsidRDefault="00274D3C">
      <w:pPr>
        <w:pStyle w:val="Nagwek1"/>
        <w:spacing w:before="0" w:line="276" w:lineRule="auto"/>
        <w:ind w:left="993" w:firstLine="0"/>
        <w:jc w:val="both"/>
        <w:rPr>
          <w:b w:val="0"/>
          <w:lang w:eastAsia="ar-SA"/>
        </w:rPr>
      </w:pPr>
    </w:p>
    <w:p w14:paraId="005D5243" w14:textId="77777777" w:rsidR="00C21D0C" w:rsidRDefault="00000000">
      <w:pPr>
        <w:pStyle w:val="Nagwek1"/>
        <w:numPr>
          <w:ilvl w:val="0"/>
          <w:numId w:val="1"/>
        </w:numPr>
        <w:spacing w:after="240" w:line="276" w:lineRule="auto"/>
        <w:jc w:val="both"/>
        <w:rPr>
          <w:lang w:eastAsia="ar-SA"/>
        </w:rPr>
      </w:pPr>
      <w:bookmarkStart w:id="27" w:name="_Toc162528667"/>
      <w:r>
        <w:rPr>
          <w:lang w:eastAsia="ar-SA"/>
        </w:rPr>
        <w:lastRenderedPageBreak/>
        <w:t>Informacje dotyczące zabezpieczenia należytego wykonania umowy.</w:t>
      </w:r>
      <w:bookmarkEnd w:id="27"/>
    </w:p>
    <w:p w14:paraId="55B1612B" w14:textId="7841C071" w:rsidR="00D53F9D" w:rsidRPr="00524423" w:rsidRDefault="000869CF" w:rsidP="000869CF">
      <w:pPr>
        <w:pStyle w:val="Akapitzlist"/>
        <w:tabs>
          <w:tab w:val="left" w:pos="0"/>
        </w:tabs>
        <w:spacing w:after="0" w:line="276" w:lineRule="auto"/>
        <w:ind w:left="993"/>
        <w:jc w:val="both"/>
        <w:rPr>
          <w:rFonts w:ascii="Arial" w:hAnsi="Arial" w:cs="Arial"/>
        </w:rPr>
      </w:pPr>
      <w:r>
        <w:rPr>
          <w:rFonts w:ascii="Arial" w:hAnsi="Arial" w:cs="Arial"/>
        </w:rPr>
        <w:t>Zamawiający nie stawia wymagań w tym zakresie.</w:t>
      </w:r>
      <w:r w:rsidR="00F5444E">
        <w:rPr>
          <w:rFonts w:ascii="Arial" w:hAnsi="Arial" w:cs="Arial"/>
        </w:rPr>
        <w:t xml:space="preserve"> </w:t>
      </w:r>
    </w:p>
    <w:p w14:paraId="68321965" w14:textId="144D1C64" w:rsidR="00D53F9D" w:rsidRDefault="00D53F9D" w:rsidP="00D53F9D">
      <w:pPr>
        <w:pStyle w:val="Nagwek1"/>
        <w:numPr>
          <w:ilvl w:val="0"/>
          <w:numId w:val="1"/>
        </w:numPr>
        <w:spacing w:after="240" w:line="276" w:lineRule="auto"/>
        <w:jc w:val="both"/>
        <w:rPr>
          <w:lang w:eastAsia="ar-SA"/>
        </w:rPr>
      </w:pPr>
      <w:bookmarkStart w:id="28" w:name="_Toc162528668"/>
      <w:r>
        <w:rPr>
          <w:lang w:eastAsia="ar-SA"/>
        </w:rPr>
        <w:t>Pouczenie o środkach ochrony prawnej przysługującej wykonawcy</w:t>
      </w:r>
      <w:bookmarkEnd w:id="28"/>
    </w:p>
    <w:p w14:paraId="7AE0A87F" w14:textId="77777777" w:rsidR="00D53F9D" w:rsidRDefault="00D53F9D" w:rsidP="00D53F9D">
      <w:pPr>
        <w:pStyle w:val="Akapitzlist"/>
        <w:ind w:left="360"/>
        <w:rPr>
          <w:rFonts w:ascii="Arial" w:hAnsi="Arial" w:cs="Arial"/>
          <w:lang w:eastAsia="ar-SA"/>
        </w:rPr>
      </w:pPr>
      <w:r>
        <w:rPr>
          <w:rFonts w:ascii="Arial" w:hAnsi="Arial" w:cs="Arial"/>
          <w:lang w:eastAsia="ar-SA"/>
        </w:rPr>
        <w:t>Wykonawcy w toku postępowania o udzielenie zamówienia przysługują środki ochrony prawnej, zgodnie z działem IX ustawy Pzp.</w:t>
      </w:r>
    </w:p>
    <w:p w14:paraId="556ABCFA" w14:textId="77777777" w:rsidR="00D53F9D" w:rsidRDefault="00D53F9D" w:rsidP="00D53F9D">
      <w:pPr>
        <w:pStyle w:val="Nagwek1"/>
        <w:spacing w:after="240" w:line="276" w:lineRule="auto"/>
        <w:ind w:left="360" w:firstLine="0"/>
        <w:jc w:val="both"/>
        <w:rPr>
          <w:lang w:eastAsia="ar-SA"/>
        </w:rPr>
      </w:pPr>
    </w:p>
    <w:p w14:paraId="4F133122" w14:textId="1082AF0E" w:rsidR="00D53F9D" w:rsidRDefault="00D53F9D">
      <w:pPr>
        <w:pStyle w:val="Nagwek1"/>
        <w:numPr>
          <w:ilvl w:val="0"/>
          <w:numId w:val="1"/>
        </w:numPr>
        <w:spacing w:after="240" w:line="276" w:lineRule="auto"/>
        <w:jc w:val="both"/>
        <w:rPr>
          <w:lang w:eastAsia="ar-SA"/>
        </w:rPr>
      </w:pPr>
      <w:bookmarkStart w:id="29" w:name="_Toc162528669"/>
      <w:r>
        <w:rPr>
          <w:lang w:eastAsia="ar-SA"/>
        </w:rPr>
        <w:t>Postanowienia końcowe</w:t>
      </w:r>
      <w:bookmarkEnd w:id="29"/>
    </w:p>
    <w:p w14:paraId="7BDBDA96" w14:textId="77777777" w:rsidR="00C21D0C" w:rsidRDefault="00000000">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7C170323" w14:textId="29F7955C" w:rsidR="003B1229" w:rsidRPr="00915491" w:rsidRDefault="003B1229" w:rsidP="003B1229">
      <w:pPr>
        <w:pStyle w:val="Akapitzlist"/>
        <w:widowControl w:val="0"/>
        <w:numPr>
          <w:ilvl w:val="1"/>
          <w:numId w:val="1"/>
        </w:numPr>
        <w:suppressAutoHyphens/>
        <w:spacing w:after="0" w:line="240" w:lineRule="auto"/>
        <w:ind w:left="993" w:hanging="633"/>
        <w:contextualSpacing w:val="0"/>
        <w:jc w:val="both"/>
        <w:rPr>
          <w:rFonts w:ascii="Arial" w:hAnsi="Arial" w:cs="Arial"/>
        </w:rPr>
      </w:pPr>
      <w:r w:rsidRPr="00915491">
        <w:rPr>
          <w:rFonts w:ascii="Arial" w:hAnsi="Arial" w:cs="Arial"/>
        </w:rPr>
        <w:t>Zamawiający dopuszcza składanie ofert częściowych</w:t>
      </w:r>
      <w:r w:rsidR="00524423">
        <w:rPr>
          <w:rFonts w:ascii="Arial" w:hAnsi="Arial" w:cs="Arial"/>
        </w:rPr>
        <w:t>.  Zamawiający przewiduje możliwość złożenia oferty przez jednego Wykonawcą</w:t>
      </w:r>
      <w:r w:rsidR="00E269EF">
        <w:rPr>
          <w:rFonts w:ascii="Arial" w:hAnsi="Arial" w:cs="Arial"/>
        </w:rPr>
        <w:t xml:space="preserve"> na jedną lub dwie części zamówienia</w:t>
      </w:r>
    </w:p>
    <w:p w14:paraId="6EFC4E53"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dopuszcza składania ofert wariantowych.</w:t>
      </w:r>
    </w:p>
    <w:p w14:paraId="6055BB57"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zamówień, o których mowa w art. 214 ust. 1 pkt 7 i 8 ustawy Pzp.</w:t>
      </w:r>
    </w:p>
    <w:p w14:paraId="5400D5BE"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wymaga złożenia oferty po odbyciu wizji lokalnej lub sprawdzeniu dokumentów niezbędnych do realizacji zamówienia, o których mowa w art. 131 ust. 2 ustawy Pzp.</w:t>
      </w:r>
    </w:p>
    <w:p w14:paraId="3F14AB65"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rozliczenia w walutach obcych.</w:t>
      </w:r>
    </w:p>
    <w:p w14:paraId="17002593"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zwrotu kosztów udziału w postępowaniu.</w:t>
      </w:r>
    </w:p>
    <w:p w14:paraId="64910001" w14:textId="2BBB97F1"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zgodnie z art. 95 ustawy Pzp, </w:t>
      </w:r>
      <w:r w:rsidRPr="005C6468">
        <w:rPr>
          <w:rFonts w:ascii="Arial" w:hAnsi="Arial" w:cs="Arial"/>
          <w:b/>
          <w:bCs/>
        </w:rPr>
        <w:t>wymaga,</w:t>
      </w:r>
      <w:r>
        <w:rPr>
          <w:rFonts w:ascii="Arial" w:hAnsi="Arial" w:cs="Arial"/>
        </w:rPr>
        <w:t xml:space="preserve"> aby wykonawca i jego podwykonawcy zatrudniali na podstawie umowy o pracę, w okresie realizacji przedmiotu zamówienia, </w:t>
      </w:r>
      <w:r w:rsidR="006B4E59" w:rsidRPr="006B4E59">
        <w:rPr>
          <w:rFonts w:ascii="Arial" w:hAnsi="Arial" w:cs="Arial"/>
          <w:b/>
          <w:bCs/>
        </w:rPr>
        <w:t>przynajmniej</w:t>
      </w:r>
      <w:r w:rsidR="00AC5835">
        <w:rPr>
          <w:rFonts w:ascii="Arial" w:hAnsi="Arial" w:cs="Arial"/>
          <w:b/>
          <w:bCs/>
        </w:rPr>
        <w:t xml:space="preserve"> </w:t>
      </w:r>
      <w:r w:rsidR="002910EE">
        <w:rPr>
          <w:rFonts w:ascii="Arial" w:hAnsi="Arial" w:cs="Arial"/>
          <w:b/>
          <w:bCs/>
        </w:rPr>
        <w:t>jedna</w:t>
      </w:r>
      <w:r w:rsidR="00F4789D">
        <w:rPr>
          <w:rFonts w:ascii="Arial" w:hAnsi="Arial" w:cs="Arial"/>
          <w:b/>
          <w:bCs/>
        </w:rPr>
        <w:t xml:space="preserve"> os</w:t>
      </w:r>
      <w:r w:rsidR="00204B42">
        <w:rPr>
          <w:rFonts w:ascii="Arial" w:hAnsi="Arial" w:cs="Arial"/>
          <w:b/>
          <w:bCs/>
        </w:rPr>
        <w:t>ob</w:t>
      </w:r>
      <w:r w:rsidR="002910EE">
        <w:rPr>
          <w:rFonts w:ascii="Arial" w:hAnsi="Arial" w:cs="Arial"/>
          <w:b/>
          <w:bCs/>
        </w:rPr>
        <w:t>a</w:t>
      </w:r>
      <w:r w:rsidR="006B4E59">
        <w:rPr>
          <w:rFonts w:ascii="Arial" w:hAnsi="Arial" w:cs="Arial"/>
        </w:rPr>
        <w:t>,</w:t>
      </w:r>
      <w:r>
        <w:rPr>
          <w:rFonts w:ascii="Arial" w:hAnsi="Arial" w:cs="Arial"/>
        </w:rPr>
        <w:t xml:space="preserve"> wykonując</w:t>
      </w:r>
      <w:r w:rsidR="002910EE">
        <w:rPr>
          <w:rFonts w:ascii="Arial" w:hAnsi="Arial" w:cs="Arial"/>
        </w:rPr>
        <w:t>a</w:t>
      </w:r>
      <w:r>
        <w:rPr>
          <w:rFonts w:ascii="Arial" w:hAnsi="Arial" w:cs="Arial"/>
        </w:rPr>
        <w:t xml:space="preserve"> </w:t>
      </w:r>
      <w:r w:rsidR="006B4E59">
        <w:rPr>
          <w:rFonts w:ascii="Arial" w:hAnsi="Arial" w:cs="Arial"/>
        </w:rPr>
        <w:t xml:space="preserve">roboty budowlane, </w:t>
      </w:r>
      <w:r>
        <w:rPr>
          <w:rFonts w:ascii="Arial" w:hAnsi="Arial" w:cs="Arial"/>
        </w:rPr>
        <w:t>w ramach</w:t>
      </w:r>
      <w:r w:rsidR="006B4E59">
        <w:rPr>
          <w:rFonts w:ascii="Arial" w:hAnsi="Arial" w:cs="Arial"/>
        </w:rPr>
        <w:t xml:space="preserve"> realizowanego</w:t>
      </w:r>
      <w:r>
        <w:rPr>
          <w:rFonts w:ascii="Arial" w:hAnsi="Arial" w:cs="Arial"/>
        </w:rPr>
        <w:t xml:space="preserve"> zamówienia.</w:t>
      </w:r>
    </w:p>
    <w:p w14:paraId="207EE77D" w14:textId="4B659CA2" w:rsidR="00553F09" w:rsidRPr="00553F09" w:rsidRDefault="00000000" w:rsidP="00553F09">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w:t>
      </w:r>
      <w:r w:rsidR="003545B7">
        <w:rPr>
          <w:rFonts w:ascii="Arial" w:hAnsi="Arial" w:cs="Arial"/>
        </w:rPr>
        <w:t>przewiduje zmiany postanowień umowy. Szczegóły zostały zapisane w §1</w:t>
      </w:r>
      <w:r w:rsidR="00274D3C">
        <w:rPr>
          <w:rFonts w:ascii="Arial" w:hAnsi="Arial" w:cs="Arial"/>
        </w:rPr>
        <w:t>4</w:t>
      </w:r>
      <w:r w:rsidR="003545B7">
        <w:rPr>
          <w:rFonts w:ascii="Arial" w:hAnsi="Arial" w:cs="Arial"/>
        </w:rPr>
        <w:t xml:space="preserve"> załącznika </w:t>
      </w:r>
      <w:r w:rsidR="00B0394E">
        <w:rPr>
          <w:rFonts w:ascii="Arial" w:hAnsi="Arial" w:cs="Arial"/>
        </w:rPr>
        <w:t xml:space="preserve">nr 2 do SWZ istotne postanowienia umowy. </w:t>
      </w:r>
      <w:r w:rsidR="00553F09" w:rsidRPr="00553F09">
        <w:rPr>
          <w:rFonts w:ascii="Arial" w:hAnsi="Arial" w:cs="Arial"/>
        </w:rPr>
        <w:t xml:space="preserve">Zmiana postanowień umowy wymaga formy pisemnej pod rygorem nieważności. </w:t>
      </w:r>
    </w:p>
    <w:p w14:paraId="29BA0081" w14:textId="7835436C" w:rsidR="00C21D0C" w:rsidRPr="00553F09" w:rsidRDefault="00C21D0C" w:rsidP="00553F09">
      <w:pPr>
        <w:widowControl w:val="0"/>
        <w:tabs>
          <w:tab w:val="left" w:pos="1391"/>
        </w:tabs>
        <w:spacing w:after="0" w:line="240" w:lineRule="auto"/>
        <w:ind w:left="360"/>
        <w:jc w:val="both"/>
        <w:rPr>
          <w:rFonts w:ascii="Arial" w:hAnsi="Arial" w:cs="Arial"/>
        </w:rPr>
      </w:pPr>
    </w:p>
    <w:p w14:paraId="5FB21C0B"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t>podwykonawcy;</w:t>
      </w:r>
    </w:p>
    <w:p w14:paraId="1F051D6E"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Zamawiający żąda wskazania przez wykonawcę w ofercie części zamówienia, których wykonanie zamierza powierzyć podwykonawcom, oraz podania nazw podwykonawców, jeżeli są już znani;</w:t>
      </w:r>
    </w:p>
    <w:p w14:paraId="2246C2A1" w14:textId="4B615E40" w:rsidR="00C21D0C" w:rsidRPr="00B14B41"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sidRPr="00B14B41">
        <w:rPr>
          <w:rFonts w:ascii="Arial" w:hAnsi="Arial" w:cs="Arial"/>
        </w:rPr>
        <w:t>pozostałe wymagania dotyczące podwykonawców określone zostały w §</w:t>
      </w:r>
      <w:r w:rsidR="00B14B41" w:rsidRPr="00B14B41">
        <w:rPr>
          <w:rFonts w:ascii="Arial" w:hAnsi="Arial" w:cs="Arial"/>
        </w:rPr>
        <w:t xml:space="preserve"> </w:t>
      </w:r>
      <w:r w:rsidR="00274D3C">
        <w:rPr>
          <w:rFonts w:ascii="Arial" w:hAnsi="Arial" w:cs="Arial"/>
        </w:rPr>
        <w:t>7</w:t>
      </w:r>
      <w:r w:rsidR="00530CC2">
        <w:rPr>
          <w:rFonts w:ascii="Arial" w:hAnsi="Arial" w:cs="Arial"/>
        </w:rPr>
        <w:t xml:space="preserve"> </w:t>
      </w:r>
      <w:r w:rsidRPr="00B14B41">
        <w:rPr>
          <w:rFonts w:ascii="Arial" w:hAnsi="Arial" w:cs="Arial"/>
        </w:rPr>
        <w:t>załącznika nr 2 do SWZ.</w:t>
      </w:r>
    </w:p>
    <w:p w14:paraId="0FA560C6" w14:textId="77777777" w:rsidR="00C21D0C" w:rsidRDefault="00C21D0C">
      <w:pPr>
        <w:tabs>
          <w:tab w:val="left" w:pos="1390"/>
          <w:tab w:val="left" w:pos="1391"/>
        </w:tabs>
        <w:spacing w:after="240" w:line="276" w:lineRule="auto"/>
        <w:ind w:left="1636" w:hanging="567"/>
        <w:jc w:val="both"/>
        <w:rPr>
          <w:rFonts w:ascii="Arial" w:hAnsi="Arial" w:cs="Arial"/>
        </w:rPr>
      </w:pPr>
    </w:p>
    <w:p w14:paraId="36B25D1F" w14:textId="77777777" w:rsidR="003B1229" w:rsidRDefault="003B1229">
      <w:pPr>
        <w:tabs>
          <w:tab w:val="left" w:pos="1390"/>
          <w:tab w:val="left" w:pos="1391"/>
        </w:tabs>
        <w:spacing w:after="240" w:line="276" w:lineRule="auto"/>
        <w:ind w:left="1636" w:hanging="567"/>
        <w:jc w:val="both"/>
        <w:rPr>
          <w:rFonts w:ascii="Arial" w:hAnsi="Arial" w:cs="Arial"/>
        </w:rPr>
      </w:pPr>
    </w:p>
    <w:p w14:paraId="567E4DF1" w14:textId="77777777" w:rsidR="00C21D0C" w:rsidRDefault="00000000">
      <w:pPr>
        <w:pStyle w:val="Nagwek1"/>
        <w:numPr>
          <w:ilvl w:val="0"/>
          <w:numId w:val="1"/>
        </w:numPr>
        <w:spacing w:after="240" w:line="276" w:lineRule="auto"/>
        <w:jc w:val="both"/>
        <w:rPr>
          <w:lang w:eastAsia="ar-SA"/>
        </w:rPr>
      </w:pPr>
      <w:bookmarkStart w:id="30" w:name="_Toc162528670"/>
      <w:r>
        <w:rPr>
          <w:lang w:eastAsia="ar-SA"/>
        </w:rPr>
        <w:t>Obowiązek informacyjny RODO.</w:t>
      </w:r>
      <w:bookmarkEnd w:id="30"/>
    </w:p>
    <w:p w14:paraId="4680F15D" w14:textId="77777777" w:rsidR="00C21D0C" w:rsidRDefault="00000000">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w:t>
      </w:r>
      <w:r>
        <w:rPr>
          <w:rFonts w:ascii="Arial" w:hAnsi="Arial" w:cs="Arial"/>
        </w:rPr>
        <w:lastRenderedPageBreak/>
        <w:t>oraz uchylenia dyrektywy 95/46/WE (ogólne rozporządzenie o ochronie danych) (Dz. Urz. UE L 119 z 04.05.2016, str. 1), dalej RODO, Zamawiający informuje, że:</w:t>
      </w:r>
    </w:p>
    <w:p w14:paraId="5BB85C5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000000">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000000">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8">
        <w:r>
          <w:rPr>
            <w:rStyle w:val="czeinternetowe"/>
            <w:rFonts w:ascii="Arial" w:hAnsi="Arial" w:cs="Arial"/>
          </w:rPr>
          <w:t>iod@drmendyk.pl</w:t>
        </w:r>
      </w:hyperlink>
    </w:p>
    <w:p w14:paraId="486D575E"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odbiorcami danych osobowych będą osoby lub podmioty, którym udostępniona zostanie dokumentacja postępowania w oparciu o art. 18 oraz art. 96 ust. 3 ustawy Pzp;</w:t>
      </w:r>
    </w:p>
    <w:p w14:paraId="7B71FE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14:paraId="5F4477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obowiązek podania danych osobowych jest wymogiem ustawowym określonym w przepisach ustawy Pzp, związanym z udziałem w postępowaniu o udzielenie zamówienia publicznego, konsekwencje niepodania określonych danych wynikają z ustawy Pzp;</w:t>
      </w:r>
    </w:p>
    <w:p w14:paraId="60B0550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14:paraId="327B2584"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14:paraId="395B01B6"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16 RODO, prawo do sprostowania danych osobowych ich dotyczących, z tym że skorzystanie z prawa do sprostowania nie może skutkować zmianą wyniku niniejszego postępowania, ani zmianą postanowień umowy w zakresie niezgodnym z ustawą oraz nie może naruszać integralności protokołu z postępowania oraz jego załączników;</w:t>
      </w:r>
    </w:p>
    <w:p w14:paraId="735D64E7"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14:paraId="2CFCC369" w14:textId="77777777" w:rsidR="00C21D0C" w:rsidRDefault="00000000">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lastRenderedPageBreak/>
        <w:t>w związku z art. 17 ust. 3 lit. b, d lub e RODO, prawo do usunięcia danych osobowych;</w:t>
      </w:r>
    </w:p>
    <w:p w14:paraId="1CA642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3E6311D5"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27CACAB2" w14:textId="77777777" w:rsidR="00021ADC" w:rsidRDefault="00021ADC" w:rsidP="007834A8">
      <w:pPr>
        <w:widowControl w:val="0"/>
        <w:tabs>
          <w:tab w:val="left" w:pos="1816"/>
          <w:tab w:val="left" w:pos="9072"/>
          <w:tab w:val="left" w:pos="9214"/>
        </w:tabs>
        <w:spacing w:after="0" w:line="240" w:lineRule="auto"/>
        <w:ind w:right="-2"/>
        <w:jc w:val="both"/>
        <w:rPr>
          <w:rFonts w:ascii="Arial" w:hAnsi="Arial" w:cs="Arial"/>
        </w:rPr>
      </w:pPr>
    </w:p>
    <w:p w14:paraId="46F528A0" w14:textId="77777777" w:rsidR="00021ADC" w:rsidRDefault="00021ADC" w:rsidP="00E269EF">
      <w:pPr>
        <w:widowControl w:val="0"/>
        <w:tabs>
          <w:tab w:val="left" w:pos="1816"/>
          <w:tab w:val="left" w:pos="9072"/>
          <w:tab w:val="left" w:pos="9214"/>
        </w:tabs>
        <w:spacing w:after="0" w:line="240" w:lineRule="auto"/>
        <w:ind w:right="-2"/>
        <w:jc w:val="both"/>
        <w:rPr>
          <w:rFonts w:ascii="Arial" w:hAnsi="Arial" w:cs="Arial"/>
        </w:rPr>
      </w:pPr>
    </w:p>
    <w:p w14:paraId="0351EFFE" w14:textId="77777777" w:rsidR="00C21D0C" w:rsidRDefault="00000000">
      <w:pPr>
        <w:pStyle w:val="Nagwek1"/>
        <w:numPr>
          <w:ilvl w:val="0"/>
          <w:numId w:val="1"/>
        </w:numPr>
        <w:spacing w:after="240" w:line="276" w:lineRule="auto"/>
        <w:jc w:val="both"/>
        <w:rPr>
          <w:lang w:eastAsia="ar-SA"/>
        </w:rPr>
      </w:pPr>
      <w:bookmarkStart w:id="31" w:name="_Toc162528671"/>
      <w:r>
        <w:rPr>
          <w:lang w:eastAsia="ar-SA"/>
        </w:rPr>
        <w:t>Wykaz załączników.</w:t>
      </w:r>
      <w:bookmarkEnd w:id="31"/>
    </w:p>
    <w:p w14:paraId="4E0F35BE" w14:textId="13A09E4F" w:rsidR="00D72509" w:rsidRDefault="00000000"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7B197A10" w:rsidR="00C21D0C" w:rsidRDefault="00000000">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14:paraId="7796B755" w14:textId="030E7F7B" w:rsidR="00C21D0C" w:rsidRPr="00D72509" w:rsidRDefault="00000000" w:rsidP="00492C57">
      <w:pPr>
        <w:ind w:left="2127" w:hanging="1560"/>
        <w:rPr>
          <w:rFonts w:ascii="Arial" w:hAnsi="Arial" w:cs="Arial"/>
        </w:rPr>
      </w:pPr>
      <w:r>
        <w:rPr>
          <w:rFonts w:ascii="Arial" w:hAnsi="Arial" w:cs="Arial"/>
          <w:lang w:eastAsia="ar-SA"/>
        </w:rPr>
        <w:t>Zał. nr 3</w:t>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D72509" w:rsidRPr="00D72509">
        <w:rPr>
          <w:rFonts w:ascii="Arial" w:hAnsi="Arial" w:cs="Arial"/>
        </w:rPr>
        <w:t>udziału w postępowaniu</w:t>
      </w:r>
    </w:p>
    <w:p w14:paraId="6C0434A2" w14:textId="3408325C" w:rsidR="00C21D0C" w:rsidRDefault="00000000">
      <w:pPr>
        <w:ind w:left="1843" w:hanging="1276"/>
        <w:rPr>
          <w:rFonts w:ascii="Arial" w:hAnsi="Arial" w:cs="Arial"/>
          <w:lang w:eastAsia="ar-SA"/>
        </w:rPr>
      </w:pPr>
      <w:r>
        <w:rPr>
          <w:rFonts w:ascii="Arial" w:hAnsi="Arial" w:cs="Arial"/>
          <w:lang w:eastAsia="ar-SA"/>
        </w:rPr>
        <w:t>Zał. nr 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2CD9341A" w:rsidR="00C21D0C" w:rsidRDefault="00000000">
      <w:pPr>
        <w:ind w:left="1843" w:hanging="1276"/>
        <w:rPr>
          <w:rFonts w:ascii="Arial" w:hAnsi="Arial" w:cs="Arial"/>
          <w:lang w:eastAsia="ar-SA"/>
        </w:rPr>
      </w:pPr>
      <w:r>
        <w:rPr>
          <w:rFonts w:ascii="Arial" w:hAnsi="Arial" w:cs="Arial"/>
        </w:rPr>
        <w:t>Zał. nr 5</w:t>
      </w:r>
      <w:r>
        <w:rPr>
          <w:rFonts w:ascii="Arial" w:hAnsi="Arial" w:cs="Arial"/>
        </w:rPr>
        <w:tab/>
      </w:r>
      <w:r>
        <w:rPr>
          <w:rFonts w:ascii="Arial" w:hAnsi="Arial" w:cs="Arial"/>
        </w:rPr>
        <w:tab/>
      </w:r>
      <w:r w:rsidR="00D72509">
        <w:rPr>
          <w:rFonts w:ascii="Arial" w:hAnsi="Arial" w:cs="Arial"/>
        </w:rPr>
        <w:t>w</w:t>
      </w:r>
      <w:r>
        <w:rPr>
          <w:rFonts w:ascii="Arial" w:hAnsi="Arial" w:cs="Arial"/>
        </w:rPr>
        <w:t xml:space="preserve">ykaz </w:t>
      </w:r>
      <w:r w:rsidR="00F32C39">
        <w:rPr>
          <w:rFonts w:ascii="Arial" w:hAnsi="Arial" w:cs="Arial"/>
        </w:rPr>
        <w:t>robót</w:t>
      </w:r>
      <w:r>
        <w:rPr>
          <w:rFonts w:ascii="Arial" w:hAnsi="Arial" w:cs="Arial"/>
        </w:rPr>
        <w:t>.</w:t>
      </w:r>
    </w:p>
    <w:p w14:paraId="3292EF57" w14:textId="2237869D" w:rsidR="00C21D0C" w:rsidRDefault="00000000">
      <w:pPr>
        <w:ind w:left="1843" w:hanging="1276"/>
        <w:rPr>
          <w:rFonts w:ascii="Arial" w:hAnsi="Arial" w:cs="Arial"/>
          <w:lang w:eastAsia="ar-SA"/>
        </w:rPr>
      </w:pPr>
      <w:r>
        <w:rPr>
          <w:rFonts w:ascii="Arial" w:hAnsi="Arial" w:cs="Arial"/>
        </w:rPr>
        <w:t>Zał. nr 6</w:t>
      </w:r>
      <w:r>
        <w:rPr>
          <w:rFonts w:ascii="Arial" w:hAnsi="Arial" w:cs="Arial"/>
        </w:rPr>
        <w:tab/>
      </w:r>
      <w:r>
        <w:rPr>
          <w:rFonts w:ascii="Arial" w:hAnsi="Arial" w:cs="Arial"/>
        </w:rPr>
        <w:tab/>
      </w:r>
      <w:r w:rsidR="008752E8">
        <w:rPr>
          <w:rFonts w:ascii="Arial" w:hAnsi="Arial" w:cs="Arial"/>
        </w:rPr>
        <w:t>wykaz osób</w:t>
      </w:r>
    </w:p>
    <w:p w14:paraId="49F49C85" w14:textId="5E3D4289" w:rsidR="00C21D0C" w:rsidRDefault="00000000" w:rsidP="00492C57">
      <w:pPr>
        <w:spacing w:afterAutospacing="1"/>
        <w:ind w:left="2127" w:hanging="1560"/>
        <w:rPr>
          <w:rFonts w:ascii="Arial" w:hAnsi="Arial" w:cs="Arial"/>
          <w:lang w:eastAsia="ar-SA"/>
        </w:rPr>
      </w:pPr>
      <w:r>
        <w:rPr>
          <w:rFonts w:ascii="Arial" w:hAnsi="Arial" w:cs="Arial"/>
          <w:lang w:eastAsia="ar-SA"/>
        </w:rPr>
        <w:t>Zał. nr 7</w:t>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6F2E6C18" w:rsidR="00C21D0C" w:rsidRDefault="00000000" w:rsidP="00492C57">
      <w:pPr>
        <w:ind w:left="2127" w:hanging="1560"/>
        <w:rPr>
          <w:rFonts w:ascii="Arial" w:hAnsi="Arial" w:cs="Arial"/>
          <w:spacing w:val="-2"/>
          <w:w w:val="105"/>
        </w:rPr>
      </w:pPr>
      <w:r>
        <w:rPr>
          <w:rFonts w:ascii="Arial" w:hAnsi="Arial" w:cs="Arial"/>
          <w:lang w:eastAsia="ar-SA"/>
        </w:rPr>
        <w:t>Zał. nr 8a</w:t>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14:paraId="5F8CD836" w14:textId="08361EAE" w:rsidR="00C21D0C" w:rsidRDefault="00000000" w:rsidP="00492C57">
      <w:pPr>
        <w:ind w:left="2127" w:hanging="1560"/>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08C68761" w14:textId="62CF39C0" w:rsidR="0097650E" w:rsidRDefault="00553F09" w:rsidP="0097650E">
      <w:pPr>
        <w:ind w:left="1843" w:hanging="1276"/>
        <w:rPr>
          <w:rFonts w:ascii="Arial" w:hAnsi="Arial" w:cs="Arial"/>
          <w:spacing w:val="-2"/>
          <w:w w:val="105"/>
        </w:rPr>
      </w:pPr>
      <w:r>
        <w:rPr>
          <w:rFonts w:ascii="Arial" w:hAnsi="Arial" w:cs="Arial"/>
          <w:spacing w:val="-2"/>
          <w:w w:val="105"/>
        </w:rPr>
        <w:t xml:space="preserve">Zał. nr 9 </w:t>
      </w:r>
      <w:r w:rsidR="00492C57">
        <w:rPr>
          <w:rFonts w:ascii="Arial" w:hAnsi="Arial" w:cs="Arial"/>
          <w:spacing w:val="-2"/>
          <w:w w:val="105"/>
        </w:rPr>
        <w:tab/>
      </w:r>
      <w:r w:rsidR="00492C57">
        <w:rPr>
          <w:rFonts w:ascii="Arial" w:hAnsi="Arial" w:cs="Arial"/>
          <w:spacing w:val="-2"/>
          <w:w w:val="105"/>
        </w:rPr>
        <w:tab/>
      </w:r>
      <w:r w:rsidR="007834A8">
        <w:rPr>
          <w:rFonts w:ascii="Arial" w:hAnsi="Arial" w:cs="Arial"/>
          <w:spacing w:val="-2"/>
          <w:w w:val="105"/>
        </w:rPr>
        <w:t>Dokumentacja projektowa</w:t>
      </w:r>
      <w:r w:rsidR="0097650E">
        <w:rPr>
          <w:rFonts w:ascii="Arial" w:hAnsi="Arial" w:cs="Arial"/>
          <w:spacing w:val="-2"/>
          <w:w w:val="105"/>
        </w:rPr>
        <w:t xml:space="preserve"> </w:t>
      </w:r>
    </w:p>
    <w:p w14:paraId="19950F8B" w14:textId="5B979F07" w:rsidR="00B42D76" w:rsidRDefault="00B42D76" w:rsidP="0097650E">
      <w:pPr>
        <w:ind w:left="1843" w:hanging="1276"/>
        <w:rPr>
          <w:rFonts w:ascii="Arial" w:hAnsi="Arial" w:cs="Arial"/>
          <w:spacing w:val="-2"/>
          <w:w w:val="105"/>
        </w:rPr>
      </w:pPr>
      <w:r>
        <w:rPr>
          <w:rFonts w:ascii="Arial" w:hAnsi="Arial" w:cs="Arial"/>
          <w:spacing w:val="-2"/>
          <w:w w:val="105"/>
        </w:rPr>
        <w:t>Zał. nr 10</w:t>
      </w:r>
      <w:r>
        <w:rPr>
          <w:rFonts w:ascii="Arial" w:hAnsi="Arial" w:cs="Arial"/>
          <w:spacing w:val="-2"/>
          <w:w w:val="105"/>
        </w:rPr>
        <w:tab/>
      </w:r>
      <w:r>
        <w:rPr>
          <w:rFonts w:ascii="Arial" w:hAnsi="Arial" w:cs="Arial"/>
          <w:spacing w:val="-2"/>
          <w:w w:val="105"/>
        </w:rPr>
        <w:tab/>
        <w:t>Tajemnica przedsiębiorstwa</w:t>
      </w:r>
    </w:p>
    <w:p w14:paraId="308A2966" w14:textId="7A044877" w:rsidR="004E4245" w:rsidRDefault="004E4245" w:rsidP="0097650E">
      <w:pPr>
        <w:ind w:left="1843" w:hanging="1276"/>
        <w:rPr>
          <w:rFonts w:ascii="Arial" w:hAnsi="Arial" w:cs="Arial"/>
          <w:spacing w:val="-2"/>
          <w:w w:val="105"/>
        </w:rPr>
      </w:pPr>
      <w:r>
        <w:rPr>
          <w:rFonts w:ascii="Arial" w:hAnsi="Arial" w:cs="Arial"/>
          <w:spacing w:val="-2"/>
          <w:w w:val="105"/>
        </w:rPr>
        <w:t>Zał. nr 1</w:t>
      </w:r>
      <w:r w:rsidR="00274D3C">
        <w:rPr>
          <w:rFonts w:ascii="Arial" w:hAnsi="Arial" w:cs="Arial"/>
          <w:spacing w:val="-2"/>
          <w:w w:val="105"/>
        </w:rPr>
        <w:t>1</w:t>
      </w:r>
      <w:r>
        <w:rPr>
          <w:rFonts w:ascii="Arial" w:hAnsi="Arial" w:cs="Arial"/>
          <w:spacing w:val="-2"/>
          <w:w w:val="105"/>
        </w:rPr>
        <w:tab/>
      </w:r>
      <w:r>
        <w:rPr>
          <w:rFonts w:ascii="Arial" w:hAnsi="Arial" w:cs="Arial"/>
          <w:spacing w:val="-2"/>
          <w:w w:val="105"/>
        </w:rPr>
        <w:tab/>
      </w:r>
      <w:r w:rsidR="008752E8">
        <w:rPr>
          <w:rFonts w:ascii="Arial" w:hAnsi="Arial" w:cs="Arial"/>
          <w:spacing w:val="-2"/>
          <w:w w:val="105"/>
        </w:rPr>
        <w:t>przedmiary</w:t>
      </w:r>
    </w:p>
    <w:p w14:paraId="57A02100" w14:textId="6177784C" w:rsidR="0097650E" w:rsidRDefault="0097650E" w:rsidP="0097650E">
      <w:pPr>
        <w:ind w:left="1843" w:hanging="1276"/>
        <w:rPr>
          <w:rFonts w:ascii="Arial" w:hAnsi="Arial" w:cs="Arial"/>
        </w:rPr>
      </w:pPr>
    </w:p>
    <w:p w14:paraId="17A67823" w14:textId="38D9CB18" w:rsidR="00880D71" w:rsidRDefault="00492C57" w:rsidP="000E21B1">
      <w:pPr>
        <w:ind w:left="1843" w:hanging="1276"/>
        <w:rPr>
          <w:rFonts w:ascii="Arial" w:hAnsi="Arial" w:cs="Arial"/>
          <w:spacing w:val="-2"/>
          <w:w w:val="105"/>
        </w:rPr>
      </w:pPr>
      <w:r>
        <w:rPr>
          <w:rFonts w:ascii="Arial" w:hAnsi="Arial" w:cs="Arial"/>
        </w:rPr>
        <w:t xml:space="preserve"> </w:t>
      </w:r>
    </w:p>
    <w:sectPr w:rsidR="00880D71" w:rsidSect="001637E7">
      <w:headerReference w:type="default" r:id="rId19"/>
      <w:footerReference w:type="default" r:id="rId20"/>
      <w:pgSz w:w="11906" w:h="16838"/>
      <w:pgMar w:top="1418" w:right="1559" w:bottom="1418" w:left="1418" w:header="709" w:footer="709"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0DF46" w14:textId="77777777" w:rsidR="001637E7" w:rsidRDefault="001637E7">
      <w:pPr>
        <w:spacing w:after="0" w:line="240" w:lineRule="auto"/>
      </w:pPr>
      <w:r>
        <w:separator/>
      </w:r>
    </w:p>
  </w:endnote>
  <w:endnote w:type="continuationSeparator" w:id="0">
    <w:p w14:paraId="6BEC4664" w14:textId="77777777" w:rsidR="001637E7" w:rsidRDefault="00163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621000"/>
      <w:docPartObj>
        <w:docPartGallery w:val="Page Numbers (Bottom of Page)"/>
        <w:docPartUnique/>
      </w:docPartObj>
    </w:sdtPr>
    <w:sdtContent>
      <w:p w14:paraId="09DE90CC" w14:textId="77777777" w:rsidR="00C21D0C" w:rsidRDefault="00000000">
        <w:pPr>
          <w:pStyle w:val="Stopka"/>
          <w:jc w:val="right"/>
          <w:rPr>
            <w:rFonts w:ascii="Arial" w:hAnsi="Arial" w:cs="Arial"/>
          </w:rPr>
        </w:pPr>
        <w:r>
          <w:fldChar w:fldCharType="begin"/>
        </w:r>
        <w:r>
          <w:instrText>PAGE</w:instrText>
        </w:r>
        <w:r>
          <w:fldChar w:fldCharType="separate"/>
        </w:r>
        <w:r>
          <w:t>19</w:t>
        </w:r>
        <w:r>
          <w:fldChar w:fldCharType="end"/>
        </w:r>
      </w:p>
    </w:sdtContent>
  </w:sdt>
  <w:p w14:paraId="3A65882C" w14:textId="77777777" w:rsidR="00C21D0C" w:rsidRDefault="00C21D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497B4" w14:textId="77777777" w:rsidR="001637E7" w:rsidRDefault="001637E7">
      <w:pPr>
        <w:spacing w:after="0" w:line="240" w:lineRule="auto"/>
      </w:pPr>
      <w:r>
        <w:separator/>
      </w:r>
    </w:p>
  </w:footnote>
  <w:footnote w:type="continuationSeparator" w:id="0">
    <w:p w14:paraId="2FBD5D9D" w14:textId="77777777" w:rsidR="001637E7" w:rsidRDefault="00163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EA044" w14:textId="1FADC2AC" w:rsidR="0093365C" w:rsidRDefault="0093365C" w:rsidP="0093365C">
    <w:pPr>
      <w:pStyle w:val="Nagwek"/>
      <w:tabs>
        <w:tab w:val="clear" w:pos="9072"/>
        <w:tab w:val="left" w:pos="7050"/>
      </w:tabs>
      <w:rPr>
        <w:rFonts w:ascii="Arial" w:hAnsi="Arial" w:cs="Arial"/>
      </w:rPr>
    </w:pPr>
    <w:r>
      <w:rPr>
        <w:rFonts w:ascii="Arial" w:hAnsi="Arial" w:cs="Arial"/>
      </w:rPr>
      <w:tab/>
    </w:r>
  </w:p>
  <w:p w14:paraId="2BBEB064" w14:textId="0A86A76A" w:rsidR="0093365C" w:rsidRDefault="0093365C" w:rsidP="00A1113D">
    <w:pPr>
      <w:pStyle w:val="Nagwek"/>
      <w:tabs>
        <w:tab w:val="clear" w:pos="4536"/>
        <w:tab w:val="clear" w:pos="9072"/>
        <w:tab w:val="left" w:pos="3540"/>
      </w:tabs>
      <w:rPr>
        <w:rFonts w:ascii="Arial" w:hAnsi="Arial" w:cs="Arial"/>
      </w:rPr>
    </w:pPr>
    <w:r>
      <w:rPr>
        <w:rFonts w:ascii="Arial" w:hAnsi="Arial" w:cs="Arial"/>
      </w:rPr>
      <w:tab/>
    </w:r>
  </w:p>
  <w:p w14:paraId="04A2480F" w14:textId="4A1B9847" w:rsidR="0093365C" w:rsidRDefault="00A1113D" w:rsidP="00A1113D">
    <w:pPr>
      <w:pStyle w:val="Nagwek"/>
      <w:tabs>
        <w:tab w:val="clear" w:pos="4536"/>
        <w:tab w:val="clear" w:pos="9072"/>
        <w:tab w:val="left" w:pos="3540"/>
        <w:tab w:val="left" w:pos="7155"/>
      </w:tabs>
      <w:rPr>
        <w:rFonts w:ascii="Arial" w:hAnsi="Arial" w:cs="Arial"/>
      </w:rPr>
    </w:pPr>
    <w:r>
      <w:rPr>
        <w:rFonts w:ascii="Arial" w:hAnsi="Arial" w:cs="Arial"/>
      </w:rPr>
      <w:tab/>
    </w:r>
    <w:r>
      <w:rPr>
        <w:rFonts w:ascii="Arial" w:hAnsi="Arial" w:cs="Arial"/>
      </w:rPr>
      <w:tab/>
    </w:r>
  </w:p>
  <w:p w14:paraId="3CA756BC" w14:textId="061018B6" w:rsidR="00C21D0C" w:rsidRDefault="00000000">
    <w:pPr>
      <w:pStyle w:val="Nagwek"/>
    </w:pPr>
    <w:r>
      <w:rPr>
        <w:rFonts w:ascii="Arial" w:hAnsi="Arial" w:cs="Arial"/>
      </w:rPr>
      <w:t>RI.271.</w:t>
    </w:r>
    <w:r w:rsidR="005E330C">
      <w:rPr>
        <w:rFonts w:ascii="Arial" w:hAnsi="Arial" w:cs="Arial"/>
      </w:rPr>
      <w:t>48</w:t>
    </w:r>
    <w:r>
      <w:rPr>
        <w:rFonts w:ascii="Arial" w:hAnsi="Arial" w:cs="Arial"/>
      </w:rPr>
      <w:t>.202</w:t>
    </w:r>
    <w:r w:rsidR="00400889">
      <w:rPr>
        <w:rFonts w:ascii="Arial" w:hAnsi="Arial" w:cs="Arial"/>
      </w:rPr>
      <w:t>4</w:t>
    </w:r>
  </w:p>
  <w:p w14:paraId="7AB74A0D" w14:textId="77777777" w:rsidR="00C21D0C" w:rsidRDefault="00C21D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50CABA2"/>
    <w:name w:val="WW8Num14"/>
    <w:lvl w:ilvl="0">
      <w:start w:val="1"/>
      <w:numFmt w:val="decimal"/>
      <w:lvlText w:val="%1."/>
      <w:lvlJc w:val="left"/>
      <w:pPr>
        <w:tabs>
          <w:tab w:val="num" w:pos="360"/>
        </w:tabs>
        <w:ind w:left="360" w:hanging="360"/>
      </w:pPr>
    </w:lvl>
    <w:lvl w:ilvl="1">
      <w:start w:val="9"/>
      <w:numFmt w:val="decimal"/>
      <w:lvlText w:val="%2. "/>
      <w:lvlJc w:val="left"/>
      <w:pPr>
        <w:tabs>
          <w:tab w:val="num" w:pos="360"/>
        </w:tabs>
        <w:ind w:left="340" w:hanging="340"/>
      </w:pPr>
      <w:rPr>
        <w:rFonts w:ascii="Times New Roman" w:hAnsi="Times New Roman" w:cs="Times New Roman" w:hint="default"/>
        <w:b w:val="0"/>
        <w:i w:val="0"/>
        <w:strike w:val="0"/>
        <w:dstrike w:val="0"/>
        <w:sz w:val="24"/>
        <w:u w:val="none"/>
        <w:effect w:val="none"/>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02BF0D64"/>
    <w:multiLevelType w:val="hybridMultilevel"/>
    <w:tmpl w:val="08782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F06C1"/>
    <w:multiLevelType w:val="hybridMultilevel"/>
    <w:tmpl w:val="B2E81034"/>
    <w:lvl w:ilvl="0" w:tplc="04150001">
      <w:start w:val="1"/>
      <w:numFmt w:val="bullet"/>
      <w:lvlText w:val=""/>
      <w:lvlJc w:val="left"/>
      <w:pPr>
        <w:ind w:left="1378" w:hanging="360"/>
      </w:pPr>
      <w:rPr>
        <w:rFonts w:ascii="Symbol" w:hAnsi="Symbol" w:hint="default"/>
      </w:rPr>
    </w:lvl>
    <w:lvl w:ilvl="1" w:tplc="04150003" w:tentative="1">
      <w:start w:val="1"/>
      <w:numFmt w:val="bullet"/>
      <w:lvlText w:val="o"/>
      <w:lvlJc w:val="left"/>
      <w:pPr>
        <w:ind w:left="2098" w:hanging="360"/>
      </w:pPr>
      <w:rPr>
        <w:rFonts w:ascii="Courier New" w:hAnsi="Courier New" w:cs="Courier New" w:hint="default"/>
      </w:rPr>
    </w:lvl>
    <w:lvl w:ilvl="2" w:tplc="04150005" w:tentative="1">
      <w:start w:val="1"/>
      <w:numFmt w:val="bullet"/>
      <w:lvlText w:val=""/>
      <w:lvlJc w:val="left"/>
      <w:pPr>
        <w:ind w:left="2818" w:hanging="360"/>
      </w:pPr>
      <w:rPr>
        <w:rFonts w:ascii="Wingdings" w:hAnsi="Wingdings" w:hint="default"/>
      </w:rPr>
    </w:lvl>
    <w:lvl w:ilvl="3" w:tplc="04150001" w:tentative="1">
      <w:start w:val="1"/>
      <w:numFmt w:val="bullet"/>
      <w:lvlText w:val=""/>
      <w:lvlJc w:val="left"/>
      <w:pPr>
        <w:ind w:left="3538" w:hanging="360"/>
      </w:pPr>
      <w:rPr>
        <w:rFonts w:ascii="Symbol" w:hAnsi="Symbol" w:hint="default"/>
      </w:rPr>
    </w:lvl>
    <w:lvl w:ilvl="4" w:tplc="04150003" w:tentative="1">
      <w:start w:val="1"/>
      <w:numFmt w:val="bullet"/>
      <w:lvlText w:val="o"/>
      <w:lvlJc w:val="left"/>
      <w:pPr>
        <w:ind w:left="4258" w:hanging="360"/>
      </w:pPr>
      <w:rPr>
        <w:rFonts w:ascii="Courier New" w:hAnsi="Courier New" w:cs="Courier New" w:hint="default"/>
      </w:rPr>
    </w:lvl>
    <w:lvl w:ilvl="5" w:tplc="04150005" w:tentative="1">
      <w:start w:val="1"/>
      <w:numFmt w:val="bullet"/>
      <w:lvlText w:val=""/>
      <w:lvlJc w:val="left"/>
      <w:pPr>
        <w:ind w:left="4978" w:hanging="360"/>
      </w:pPr>
      <w:rPr>
        <w:rFonts w:ascii="Wingdings" w:hAnsi="Wingdings" w:hint="default"/>
      </w:rPr>
    </w:lvl>
    <w:lvl w:ilvl="6" w:tplc="04150001" w:tentative="1">
      <w:start w:val="1"/>
      <w:numFmt w:val="bullet"/>
      <w:lvlText w:val=""/>
      <w:lvlJc w:val="left"/>
      <w:pPr>
        <w:ind w:left="5698" w:hanging="360"/>
      </w:pPr>
      <w:rPr>
        <w:rFonts w:ascii="Symbol" w:hAnsi="Symbol" w:hint="default"/>
      </w:rPr>
    </w:lvl>
    <w:lvl w:ilvl="7" w:tplc="04150003" w:tentative="1">
      <w:start w:val="1"/>
      <w:numFmt w:val="bullet"/>
      <w:lvlText w:val="o"/>
      <w:lvlJc w:val="left"/>
      <w:pPr>
        <w:ind w:left="6418" w:hanging="360"/>
      </w:pPr>
      <w:rPr>
        <w:rFonts w:ascii="Courier New" w:hAnsi="Courier New" w:cs="Courier New" w:hint="default"/>
      </w:rPr>
    </w:lvl>
    <w:lvl w:ilvl="8" w:tplc="04150005" w:tentative="1">
      <w:start w:val="1"/>
      <w:numFmt w:val="bullet"/>
      <w:lvlText w:val=""/>
      <w:lvlJc w:val="left"/>
      <w:pPr>
        <w:ind w:left="7138" w:hanging="360"/>
      </w:pPr>
      <w:rPr>
        <w:rFonts w:ascii="Wingdings" w:hAnsi="Wingdings" w:hint="default"/>
      </w:rPr>
    </w:lvl>
  </w:abstractNum>
  <w:abstractNum w:abstractNumId="3" w15:restartNumberingAfterBreak="0">
    <w:nsid w:val="0C3C1C14"/>
    <w:multiLevelType w:val="hybridMultilevel"/>
    <w:tmpl w:val="DEAAD054"/>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D57B2A"/>
    <w:multiLevelType w:val="hybridMultilevel"/>
    <w:tmpl w:val="8FC88826"/>
    <w:lvl w:ilvl="0" w:tplc="9354647E">
      <w:start w:val="5"/>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0EBE4488"/>
    <w:multiLevelType w:val="multilevel"/>
    <w:tmpl w:val="C74C46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C54CC3"/>
    <w:multiLevelType w:val="hybridMultilevel"/>
    <w:tmpl w:val="72523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A61E23"/>
    <w:multiLevelType w:val="hybridMultilevel"/>
    <w:tmpl w:val="C73029F8"/>
    <w:lvl w:ilvl="0" w:tplc="ED4ACDA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11C6238"/>
    <w:multiLevelType w:val="hybridMultilevel"/>
    <w:tmpl w:val="06369E24"/>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2937B1"/>
    <w:multiLevelType w:val="hybridMultilevel"/>
    <w:tmpl w:val="A502AB38"/>
    <w:lvl w:ilvl="0" w:tplc="AFA6224A">
      <w:start w:val="3"/>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C63AD2"/>
    <w:multiLevelType w:val="hybridMultilevel"/>
    <w:tmpl w:val="912A92E6"/>
    <w:lvl w:ilvl="0" w:tplc="A442E83E">
      <w:start w:val="5"/>
      <w:numFmt w:val="decimal"/>
      <w:lvlText w:val="%1.1"/>
      <w:lvlJc w:val="left"/>
      <w:pPr>
        <w:ind w:left="360" w:hanging="360"/>
      </w:pPr>
      <w:rPr>
        <w:rFonts w:ascii="Arial" w:hAnsi="Arial"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048027A"/>
    <w:multiLevelType w:val="multilevel"/>
    <w:tmpl w:val="2256C484"/>
    <w:lvl w:ilvl="0">
      <w:start w:val="1"/>
      <w:numFmt w:val="decimal"/>
      <w:lvlText w:val="%1."/>
      <w:lvlJc w:val="left"/>
      <w:pPr>
        <w:ind w:left="360" w:hanging="360"/>
      </w:pPr>
      <w:rPr>
        <w:rFonts w:cs="Arial" w:hint="default"/>
        <w:sz w:val="22"/>
        <w:szCs w:val="22"/>
      </w:r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4B7DF1"/>
    <w:multiLevelType w:val="hybridMultilevel"/>
    <w:tmpl w:val="C25AA69C"/>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F6112E"/>
    <w:multiLevelType w:val="hybridMultilevel"/>
    <w:tmpl w:val="7D5EEA38"/>
    <w:lvl w:ilvl="0" w:tplc="49E65CB8">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E5C1EC2"/>
    <w:multiLevelType w:val="hybridMultilevel"/>
    <w:tmpl w:val="8592AD84"/>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9E5107"/>
    <w:multiLevelType w:val="hybridMultilevel"/>
    <w:tmpl w:val="5DF62BA2"/>
    <w:lvl w:ilvl="0" w:tplc="4A12F52E">
      <w:start w:val="1"/>
      <w:numFmt w:val="decimal"/>
      <w:lvlText w:val="%1.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4F03596B"/>
    <w:multiLevelType w:val="hybridMultilevel"/>
    <w:tmpl w:val="440ABC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1C831F3"/>
    <w:multiLevelType w:val="hybridMultilevel"/>
    <w:tmpl w:val="EDDE1F4A"/>
    <w:lvl w:ilvl="0" w:tplc="A442E83E">
      <w:start w:val="5"/>
      <w:numFmt w:val="decimal"/>
      <w:lvlText w:val="%1.1"/>
      <w:lvlJc w:val="left"/>
      <w:pPr>
        <w:ind w:left="1118"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497406"/>
    <w:multiLevelType w:val="hybridMultilevel"/>
    <w:tmpl w:val="DE169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087678"/>
    <w:multiLevelType w:val="hybridMultilevel"/>
    <w:tmpl w:val="6A968E24"/>
    <w:lvl w:ilvl="0" w:tplc="032E6124">
      <w:start w:val="6"/>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9318CB"/>
    <w:multiLevelType w:val="hybridMultilevel"/>
    <w:tmpl w:val="CB422576"/>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6" w15:restartNumberingAfterBreak="0">
    <w:nsid w:val="605D07FC"/>
    <w:multiLevelType w:val="hybridMultilevel"/>
    <w:tmpl w:val="E6E6A866"/>
    <w:lvl w:ilvl="0" w:tplc="AFA6224A">
      <w:start w:val="3"/>
      <w:numFmt w:val="decimal"/>
      <w:lvlText w:val="7.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08769A8"/>
    <w:multiLevelType w:val="hybridMultilevel"/>
    <w:tmpl w:val="E21CE5EA"/>
    <w:lvl w:ilvl="0" w:tplc="7F9E454E">
      <w:start w:val="5"/>
      <w:numFmt w:val="decimal"/>
      <w:lvlText w:val="%1.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816626"/>
    <w:multiLevelType w:val="hybridMultilevel"/>
    <w:tmpl w:val="F86849D8"/>
    <w:lvl w:ilvl="0" w:tplc="BEF41780">
      <w:start w:val="6"/>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52692D"/>
    <w:multiLevelType w:val="hybridMultilevel"/>
    <w:tmpl w:val="ACD63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EB7FBD"/>
    <w:multiLevelType w:val="hybridMultilevel"/>
    <w:tmpl w:val="86B696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F165F32"/>
    <w:multiLevelType w:val="hybridMultilevel"/>
    <w:tmpl w:val="EDDE1F4A"/>
    <w:lvl w:ilvl="0" w:tplc="FFFFFFFF">
      <w:start w:val="5"/>
      <w:numFmt w:val="decimal"/>
      <w:lvlText w:val="%1.1"/>
      <w:lvlJc w:val="left"/>
      <w:pPr>
        <w:ind w:left="1118"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11F7028"/>
    <w:multiLevelType w:val="hybridMultilevel"/>
    <w:tmpl w:val="EA30CB84"/>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E8500A"/>
    <w:multiLevelType w:val="hybridMultilevel"/>
    <w:tmpl w:val="95A0A4DE"/>
    <w:lvl w:ilvl="0" w:tplc="4A12F52E">
      <w:start w:val="1"/>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4422DC"/>
    <w:multiLevelType w:val="hybridMultilevel"/>
    <w:tmpl w:val="7F986A02"/>
    <w:lvl w:ilvl="0" w:tplc="4290EBA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7C752EF"/>
    <w:multiLevelType w:val="hybridMultilevel"/>
    <w:tmpl w:val="D41A6B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B26E71"/>
    <w:multiLevelType w:val="hybridMultilevel"/>
    <w:tmpl w:val="48A67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1F563D"/>
    <w:multiLevelType w:val="hybridMultilevel"/>
    <w:tmpl w:val="3D925E78"/>
    <w:lvl w:ilvl="0" w:tplc="ED4ACDA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7C7147B1"/>
    <w:multiLevelType w:val="hybridMultilevel"/>
    <w:tmpl w:val="1ACC6CBC"/>
    <w:lvl w:ilvl="0" w:tplc="ED4ACDA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DFF6817"/>
    <w:multiLevelType w:val="hybridMultilevel"/>
    <w:tmpl w:val="2F2ACF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6783170">
    <w:abstractNumId w:val="12"/>
  </w:num>
  <w:num w:numId="2" w16cid:durableId="355742483">
    <w:abstractNumId w:val="5"/>
  </w:num>
  <w:num w:numId="3" w16cid:durableId="1405109643">
    <w:abstractNumId w:val="19"/>
  </w:num>
  <w:num w:numId="4" w16cid:durableId="670260753">
    <w:abstractNumId w:val="33"/>
  </w:num>
  <w:num w:numId="5" w16cid:durableId="448856487">
    <w:abstractNumId w:val="16"/>
  </w:num>
  <w:num w:numId="6" w16cid:durableId="2036928357">
    <w:abstractNumId w:val="15"/>
  </w:num>
  <w:num w:numId="7" w16cid:durableId="1663266989">
    <w:abstractNumId w:val="0"/>
  </w:num>
  <w:num w:numId="8" w16cid:durableId="2038310354">
    <w:abstractNumId w:val="20"/>
  </w:num>
  <w:num w:numId="9" w16cid:durableId="2029793601">
    <w:abstractNumId w:val="23"/>
  </w:num>
  <w:num w:numId="10" w16cid:durableId="1727603086">
    <w:abstractNumId w:val="35"/>
  </w:num>
  <w:num w:numId="11" w16cid:durableId="891111804">
    <w:abstractNumId w:val="25"/>
  </w:num>
  <w:num w:numId="12" w16cid:durableId="1765226021">
    <w:abstractNumId w:val="37"/>
  </w:num>
  <w:num w:numId="13" w16cid:durableId="672923739">
    <w:abstractNumId w:val="18"/>
  </w:num>
  <w:num w:numId="14" w16cid:durableId="1621106502">
    <w:abstractNumId w:val="34"/>
  </w:num>
  <w:num w:numId="15" w16cid:durableId="1719235915">
    <w:abstractNumId w:val="4"/>
  </w:num>
  <w:num w:numId="16" w16cid:durableId="299699656">
    <w:abstractNumId w:val="22"/>
  </w:num>
  <w:num w:numId="17" w16cid:durableId="1297640882">
    <w:abstractNumId w:val="31"/>
  </w:num>
  <w:num w:numId="18" w16cid:durableId="1162964698">
    <w:abstractNumId w:val="28"/>
  </w:num>
  <w:num w:numId="19" w16cid:durableId="481314742">
    <w:abstractNumId w:val="27"/>
  </w:num>
  <w:num w:numId="20" w16cid:durableId="1263684906">
    <w:abstractNumId w:val="9"/>
  </w:num>
  <w:num w:numId="21" w16cid:durableId="1008143581">
    <w:abstractNumId w:val="14"/>
  </w:num>
  <w:num w:numId="22" w16cid:durableId="2126003152">
    <w:abstractNumId w:val="24"/>
  </w:num>
  <w:num w:numId="23" w16cid:durableId="1772437165">
    <w:abstractNumId w:val="10"/>
  </w:num>
  <w:num w:numId="24" w16cid:durableId="2019844931">
    <w:abstractNumId w:val="26"/>
  </w:num>
  <w:num w:numId="25" w16cid:durableId="1607499409">
    <w:abstractNumId w:val="13"/>
  </w:num>
  <w:num w:numId="26" w16cid:durableId="503326022">
    <w:abstractNumId w:val="17"/>
  </w:num>
  <w:num w:numId="27" w16cid:durableId="64761000">
    <w:abstractNumId w:val="1"/>
  </w:num>
  <w:num w:numId="28" w16cid:durableId="534804827">
    <w:abstractNumId w:val="29"/>
  </w:num>
  <w:num w:numId="29" w16cid:durableId="718482257">
    <w:abstractNumId w:val="6"/>
  </w:num>
  <w:num w:numId="30" w16cid:durableId="1800567897">
    <w:abstractNumId w:val="2"/>
  </w:num>
  <w:num w:numId="31" w16cid:durableId="1684822354">
    <w:abstractNumId w:val="32"/>
  </w:num>
  <w:num w:numId="32" w16cid:durableId="394398853">
    <w:abstractNumId w:val="3"/>
  </w:num>
  <w:num w:numId="33" w16cid:durableId="3629746">
    <w:abstractNumId w:val="7"/>
  </w:num>
  <w:num w:numId="34" w16cid:durableId="1499422002">
    <w:abstractNumId w:val="8"/>
  </w:num>
  <w:num w:numId="35" w16cid:durableId="1987511331">
    <w:abstractNumId w:val="30"/>
  </w:num>
  <w:num w:numId="36" w16cid:durableId="55125560">
    <w:abstractNumId w:val="38"/>
  </w:num>
  <w:num w:numId="37" w16cid:durableId="126703054">
    <w:abstractNumId w:val="36"/>
  </w:num>
  <w:num w:numId="38" w16cid:durableId="1353453851">
    <w:abstractNumId w:val="39"/>
  </w:num>
  <w:num w:numId="39" w16cid:durableId="812140298">
    <w:abstractNumId w:val="40"/>
  </w:num>
  <w:num w:numId="40" w16cid:durableId="185099035">
    <w:abstractNumId w:val="21"/>
  </w:num>
  <w:num w:numId="41" w16cid:durableId="7972580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D0C"/>
    <w:rsid w:val="00006856"/>
    <w:rsid w:val="00006E98"/>
    <w:rsid w:val="00013385"/>
    <w:rsid w:val="00021ADC"/>
    <w:rsid w:val="00032C4D"/>
    <w:rsid w:val="0005332C"/>
    <w:rsid w:val="00055287"/>
    <w:rsid w:val="00073402"/>
    <w:rsid w:val="00074F10"/>
    <w:rsid w:val="000869CF"/>
    <w:rsid w:val="000B0C4F"/>
    <w:rsid w:val="000E21B1"/>
    <w:rsid w:val="001637E7"/>
    <w:rsid w:val="001C6E1A"/>
    <w:rsid w:val="001F4777"/>
    <w:rsid w:val="001F710D"/>
    <w:rsid w:val="00204B42"/>
    <w:rsid w:val="00223237"/>
    <w:rsid w:val="00242BE2"/>
    <w:rsid w:val="0025493C"/>
    <w:rsid w:val="00270E78"/>
    <w:rsid w:val="00274D3C"/>
    <w:rsid w:val="00275F25"/>
    <w:rsid w:val="00290441"/>
    <w:rsid w:val="002910EE"/>
    <w:rsid w:val="002D3A99"/>
    <w:rsid w:val="002F1892"/>
    <w:rsid w:val="00300D43"/>
    <w:rsid w:val="00323493"/>
    <w:rsid w:val="003545B7"/>
    <w:rsid w:val="00391AF6"/>
    <w:rsid w:val="003B1229"/>
    <w:rsid w:val="00400889"/>
    <w:rsid w:val="004102B2"/>
    <w:rsid w:val="00416622"/>
    <w:rsid w:val="00417110"/>
    <w:rsid w:val="00420B4F"/>
    <w:rsid w:val="00434FCC"/>
    <w:rsid w:val="00490955"/>
    <w:rsid w:val="00492C57"/>
    <w:rsid w:val="00495A39"/>
    <w:rsid w:val="004C27A0"/>
    <w:rsid w:val="004E4245"/>
    <w:rsid w:val="004F10A7"/>
    <w:rsid w:val="00511454"/>
    <w:rsid w:val="0051782A"/>
    <w:rsid w:val="00524423"/>
    <w:rsid w:val="00530CC2"/>
    <w:rsid w:val="00544855"/>
    <w:rsid w:val="00553F09"/>
    <w:rsid w:val="005A2CAA"/>
    <w:rsid w:val="005A7DB0"/>
    <w:rsid w:val="005C6468"/>
    <w:rsid w:val="005E330C"/>
    <w:rsid w:val="006047DE"/>
    <w:rsid w:val="00613D70"/>
    <w:rsid w:val="0064628C"/>
    <w:rsid w:val="00660584"/>
    <w:rsid w:val="0066507C"/>
    <w:rsid w:val="006B481F"/>
    <w:rsid w:val="006B4E59"/>
    <w:rsid w:val="006E4C50"/>
    <w:rsid w:val="00704DD6"/>
    <w:rsid w:val="007060E0"/>
    <w:rsid w:val="00720788"/>
    <w:rsid w:val="00736FA6"/>
    <w:rsid w:val="00780AF7"/>
    <w:rsid w:val="007834A8"/>
    <w:rsid w:val="007931F4"/>
    <w:rsid w:val="007955AD"/>
    <w:rsid w:val="007D3EBE"/>
    <w:rsid w:val="0080020F"/>
    <w:rsid w:val="00814FCD"/>
    <w:rsid w:val="00850B3E"/>
    <w:rsid w:val="0087027B"/>
    <w:rsid w:val="008752E8"/>
    <w:rsid w:val="00880D71"/>
    <w:rsid w:val="00892213"/>
    <w:rsid w:val="0093166D"/>
    <w:rsid w:val="0093365C"/>
    <w:rsid w:val="00953E6F"/>
    <w:rsid w:val="0097460B"/>
    <w:rsid w:val="0097650E"/>
    <w:rsid w:val="009815F3"/>
    <w:rsid w:val="009A22A5"/>
    <w:rsid w:val="009B5258"/>
    <w:rsid w:val="009F40F8"/>
    <w:rsid w:val="00A00CD2"/>
    <w:rsid w:val="00A1113D"/>
    <w:rsid w:val="00A24850"/>
    <w:rsid w:val="00A4130B"/>
    <w:rsid w:val="00A51644"/>
    <w:rsid w:val="00A86A91"/>
    <w:rsid w:val="00AA6ACB"/>
    <w:rsid w:val="00AB0D89"/>
    <w:rsid w:val="00AC1359"/>
    <w:rsid w:val="00AC5632"/>
    <w:rsid w:val="00AC5835"/>
    <w:rsid w:val="00B0394E"/>
    <w:rsid w:val="00B1351C"/>
    <w:rsid w:val="00B14B41"/>
    <w:rsid w:val="00B3494E"/>
    <w:rsid w:val="00B42D76"/>
    <w:rsid w:val="00B67FAD"/>
    <w:rsid w:val="00B71D89"/>
    <w:rsid w:val="00B8034A"/>
    <w:rsid w:val="00B82D06"/>
    <w:rsid w:val="00BB4729"/>
    <w:rsid w:val="00BC7379"/>
    <w:rsid w:val="00BF2D6C"/>
    <w:rsid w:val="00C133AA"/>
    <w:rsid w:val="00C21D0C"/>
    <w:rsid w:val="00C26B5D"/>
    <w:rsid w:val="00C9476F"/>
    <w:rsid w:val="00C94CC6"/>
    <w:rsid w:val="00CA446B"/>
    <w:rsid w:val="00CA5AFD"/>
    <w:rsid w:val="00CB0CCB"/>
    <w:rsid w:val="00CE2439"/>
    <w:rsid w:val="00CE38D8"/>
    <w:rsid w:val="00CE4509"/>
    <w:rsid w:val="00CE4CA4"/>
    <w:rsid w:val="00CE6DD5"/>
    <w:rsid w:val="00CF05BA"/>
    <w:rsid w:val="00CF6EA7"/>
    <w:rsid w:val="00D006A0"/>
    <w:rsid w:val="00D027CB"/>
    <w:rsid w:val="00D30DC3"/>
    <w:rsid w:val="00D42877"/>
    <w:rsid w:val="00D44054"/>
    <w:rsid w:val="00D53F9D"/>
    <w:rsid w:val="00D66CD5"/>
    <w:rsid w:val="00D72509"/>
    <w:rsid w:val="00D80434"/>
    <w:rsid w:val="00D92330"/>
    <w:rsid w:val="00DA1A83"/>
    <w:rsid w:val="00DC445C"/>
    <w:rsid w:val="00E269EF"/>
    <w:rsid w:val="00E73161"/>
    <w:rsid w:val="00E731E8"/>
    <w:rsid w:val="00E92610"/>
    <w:rsid w:val="00EB65DB"/>
    <w:rsid w:val="00ED0A2B"/>
    <w:rsid w:val="00ED1D8F"/>
    <w:rsid w:val="00EE61A2"/>
    <w:rsid w:val="00F32C39"/>
    <w:rsid w:val="00F35B78"/>
    <w:rsid w:val="00F4252C"/>
    <w:rsid w:val="00F44F22"/>
    <w:rsid w:val="00F4789D"/>
    <w:rsid w:val="00F538F4"/>
    <w:rsid w:val="00F53D2B"/>
    <w:rsid w:val="00F5444E"/>
    <w:rsid w:val="00F922CD"/>
    <w:rsid w:val="00FB364C"/>
    <w:rsid w:val="00FD0817"/>
    <w:rsid w:val="00FD37F8"/>
    <w:rsid w:val="00FE092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A86A91"/>
    <w:pPr>
      <w:suppressAutoHyphens/>
      <w:spacing w:beforeAutospacing="1" w:after="119"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98330">
      <w:bodyDiv w:val="1"/>
      <w:marLeft w:val="0"/>
      <w:marRight w:val="0"/>
      <w:marTop w:val="0"/>
      <w:marBottom w:val="0"/>
      <w:divBdr>
        <w:top w:val="none" w:sz="0" w:space="0" w:color="auto"/>
        <w:left w:val="none" w:sz="0" w:space="0" w:color="auto"/>
        <w:bottom w:val="none" w:sz="0" w:space="0" w:color="auto"/>
        <w:right w:val="none" w:sz="0" w:space="0" w:color="auto"/>
      </w:divBdr>
    </w:div>
    <w:div w:id="342978998">
      <w:bodyDiv w:val="1"/>
      <w:marLeft w:val="0"/>
      <w:marRight w:val="0"/>
      <w:marTop w:val="0"/>
      <w:marBottom w:val="0"/>
      <w:divBdr>
        <w:top w:val="none" w:sz="0" w:space="0" w:color="auto"/>
        <w:left w:val="none" w:sz="0" w:space="0" w:color="auto"/>
        <w:bottom w:val="none" w:sz="0" w:space="0" w:color="auto"/>
        <w:right w:val="none" w:sz="0" w:space="0" w:color="auto"/>
      </w:divBdr>
    </w:div>
    <w:div w:id="1073702076">
      <w:bodyDiv w:val="1"/>
      <w:marLeft w:val="0"/>
      <w:marRight w:val="0"/>
      <w:marTop w:val="0"/>
      <w:marBottom w:val="0"/>
      <w:divBdr>
        <w:top w:val="none" w:sz="0" w:space="0" w:color="auto"/>
        <w:left w:val="none" w:sz="0" w:space="0" w:color="auto"/>
        <w:bottom w:val="none" w:sz="0" w:space="0" w:color="auto"/>
        <w:right w:val="none" w:sz="0" w:space="0" w:color="auto"/>
      </w:divBdr>
    </w:div>
    <w:div w:id="1455445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mailto:iod@drmendy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trzcianka" TargetMode="External"/><Relationship Id="rId17" Type="http://schemas.openxmlformats.org/officeDocument/2006/relationships/hyperlink" Target="http://gov.pl/" TargetMode="External"/><Relationship Id="rId2" Type="http://schemas.openxmlformats.org/officeDocument/2006/relationships/numbering" Target="numbering.xml"/><Relationship Id="rId16" Type="http://schemas.openxmlformats.org/officeDocument/2006/relationships/hyperlink" Target="https://platformazakupowa.pl/pn/trzcianka/proceeding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gov.pl/" TargetMode="External"/><Relationship Id="rId10" Type="http://schemas.openxmlformats.org/officeDocument/2006/relationships/hyperlink" Target="https://platformazakupowa.pl/pn/trzciank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tusz@trzcianka.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84B4-FB97-4EAA-9772-8C952B3D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18</Pages>
  <Words>5627</Words>
  <Characters>33762</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Paulina Priske</cp:lastModifiedBy>
  <cp:revision>4</cp:revision>
  <dcterms:created xsi:type="dcterms:W3CDTF">2024-09-05T08:54:00Z</dcterms:created>
  <dcterms:modified xsi:type="dcterms:W3CDTF">2024-09-05T10:17:00Z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