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5C536" w14:textId="77777777" w:rsidR="003E329B" w:rsidRDefault="00857E7E">
      <w:pPr>
        <w:ind w:hanging="1417"/>
      </w:pPr>
      <w:r>
        <w:t>`</w:t>
      </w:r>
      <w:r w:rsidR="00AC1842">
        <w:t>`</w:t>
      </w:r>
    </w:p>
    <w:p w14:paraId="2C4B68D5" w14:textId="77777777" w:rsidR="003E329B" w:rsidRDefault="003E329B">
      <w:pPr>
        <w:pStyle w:val="Bezodstpw"/>
        <w:pBdr>
          <w:top w:val="single" w:sz="4" w:space="1" w:color="auto"/>
          <w:left w:val="single" w:sz="4" w:space="4" w:color="auto"/>
          <w:bottom w:val="single" w:sz="4" w:space="1" w:color="auto"/>
          <w:right w:val="single" w:sz="4" w:space="4" w:color="auto"/>
        </w:pBdr>
        <w:jc w:val="right"/>
        <w:rPr>
          <w:b/>
          <w:color w:val="FF6600"/>
          <w:sz w:val="32"/>
          <w:szCs w:val="32"/>
        </w:rPr>
      </w:pPr>
      <w:r>
        <w:rPr>
          <w:b/>
          <w:color w:val="FF6600"/>
          <w:sz w:val="32"/>
          <w:szCs w:val="32"/>
        </w:rPr>
        <w:t>LA projekt</w:t>
      </w:r>
    </w:p>
    <w:p w14:paraId="0CB736AB" w14:textId="2D0F1928" w:rsidR="00B30CF4" w:rsidRPr="00B30CF4" w:rsidRDefault="00B30CF4" w:rsidP="00B30CF4">
      <w:pPr>
        <w:tabs>
          <w:tab w:val="left" w:pos="9540"/>
        </w:tabs>
        <w:autoSpaceDE w:val="0"/>
        <w:autoSpaceDN w:val="0"/>
        <w:adjustRightInd w:val="0"/>
        <w:spacing w:after="0" w:line="240" w:lineRule="auto"/>
        <w:ind w:right="23"/>
        <w:jc w:val="center"/>
        <w:rPr>
          <w:rFonts w:ascii="Arial Narrow" w:hAnsi="Arial Narrow" w:cs="Tahoma"/>
          <w:b/>
          <w:bCs/>
          <w:sz w:val="28"/>
          <w:szCs w:val="28"/>
          <w:u w:val="single"/>
        </w:rPr>
      </w:pPr>
      <w:bookmarkStart w:id="0" w:name="_Hlk134542437"/>
      <w:r w:rsidRPr="00B30CF4">
        <w:rPr>
          <w:rFonts w:ascii="Arial Narrow" w:hAnsi="Arial Narrow" w:cs="Tahoma"/>
          <w:b/>
          <w:bCs/>
          <w:sz w:val="28"/>
          <w:szCs w:val="28"/>
          <w:u w:val="single"/>
        </w:rPr>
        <w:t>SPECYFIKACJA TECHNICZNA</w:t>
      </w:r>
    </w:p>
    <w:p w14:paraId="6BB90407" w14:textId="77777777" w:rsidR="00B30CF4" w:rsidRPr="00B30CF4" w:rsidRDefault="00B30CF4" w:rsidP="00B30CF4">
      <w:pPr>
        <w:tabs>
          <w:tab w:val="left" w:pos="9540"/>
        </w:tabs>
        <w:autoSpaceDE w:val="0"/>
        <w:autoSpaceDN w:val="0"/>
        <w:adjustRightInd w:val="0"/>
        <w:spacing w:after="0" w:line="240" w:lineRule="auto"/>
        <w:ind w:right="23"/>
        <w:jc w:val="center"/>
        <w:rPr>
          <w:rFonts w:ascii="Arial Narrow" w:hAnsi="Arial Narrow" w:cs="Tahoma"/>
          <w:b/>
          <w:bCs/>
          <w:sz w:val="28"/>
          <w:szCs w:val="28"/>
          <w:u w:val="single"/>
        </w:rPr>
      </w:pPr>
      <w:r w:rsidRPr="00B30CF4">
        <w:rPr>
          <w:rFonts w:ascii="Arial Narrow" w:hAnsi="Arial Narrow" w:cs="Tahoma"/>
          <w:b/>
          <w:bCs/>
          <w:sz w:val="28"/>
          <w:szCs w:val="28"/>
          <w:u w:val="single"/>
        </w:rPr>
        <w:t>WYKONANIA I ODBIORU ROBÓT BUDOWLANYCH</w:t>
      </w:r>
    </w:p>
    <w:p w14:paraId="28A7E522" w14:textId="77777777" w:rsidR="003E329B" w:rsidRDefault="003E329B" w:rsidP="00B30CF4">
      <w:pPr>
        <w:tabs>
          <w:tab w:val="left" w:pos="9540"/>
        </w:tabs>
        <w:autoSpaceDE w:val="0"/>
        <w:autoSpaceDN w:val="0"/>
        <w:adjustRightInd w:val="0"/>
        <w:spacing w:after="0" w:line="240" w:lineRule="auto"/>
        <w:ind w:right="23"/>
        <w:jc w:val="center"/>
        <w:rPr>
          <w:rFonts w:ascii="Arial Narrow" w:hAnsi="Arial Narrow" w:cs="Tahoma"/>
          <w:sz w:val="24"/>
          <w:szCs w:val="24"/>
        </w:rPr>
      </w:pPr>
    </w:p>
    <w:p w14:paraId="4C0E0A8A" w14:textId="77777777" w:rsidR="00B0632D" w:rsidRDefault="00B0632D" w:rsidP="00B0632D">
      <w:pPr>
        <w:autoSpaceDE w:val="0"/>
        <w:spacing w:after="0"/>
        <w:ind w:left="284"/>
        <w:jc w:val="both"/>
        <w:rPr>
          <w:rFonts w:ascii="Arial Narrow" w:hAnsi="Arial Narrow" w:cs="Tahoma"/>
          <w:sz w:val="24"/>
          <w:szCs w:val="24"/>
        </w:rPr>
      </w:pPr>
    </w:p>
    <w:p w14:paraId="51B72B05" w14:textId="77777777" w:rsidR="00F73495" w:rsidRPr="00CC1952" w:rsidRDefault="00F73495" w:rsidP="00B0632D">
      <w:pPr>
        <w:autoSpaceDE w:val="0"/>
        <w:spacing w:after="0"/>
        <w:ind w:left="284"/>
        <w:jc w:val="both"/>
      </w:pPr>
      <w:r>
        <w:rPr>
          <w:rFonts w:ascii="Arial Narrow" w:hAnsi="Arial Narrow" w:cs="Tahoma"/>
          <w:sz w:val="24"/>
          <w:szCs w:val="24"/>
        </w:rPr>
        <w:t>Nazwa zamierzenia budowlanego</w:t>
      </w:r>
      <w:r w:rsidRPr="007F4350">
        <w:rPr>
          <w:rFonts w:ascii="Arial Narrow" w:hAnsi="Arial Narrow" w:cs="Tahoma"/>
          <w:sz w:val="24"/>
          <w:szCs w:val="24"/>
        </w:rPr>
        <w:t xml:space="preserve">: </w:t>
      </w:r>
    </w:p>
    <w:p w14:paraId="7AFA4551" w14:textId="77777777" w:rsidR="002C3082" w:rsidRPr="002C3082" w:rsidRDefault="00B0632D" w:rsidP="00B0632D">
      <w:pPr>
        <w:autoSpaceDE w:val="0"/>
        <w:autoSpaceDN w:val="0"/>
        <w:adjustRightInd w:val="0"/>
        <w:spacing w:after="0"/>
        <w:ind w:left="270"/>
        <w:rPr>
          <w:rFonts w:ascii="Arial Narrow" w:eastAsia="Times New Roman" w:hAnsi="Arial Narrow"/>
          <w:b/>
          <w:bCs/>
          <w:sz w:val="24"/>
          <w:szCs w:val="24"/>
          <w:lang w:eastAsia="pl-PL"/>
        </w:rPr>
      </w:pPr>
      <w:bookmarkStart w:id="1" w:name="_Hlk176767790"/>
      <w:r w:rsidRPr="002C3082">
        <w:rPr>
          <w:rFonts w:ascii="Arial Narrow" w:eastAsia="Times New Roman" w:hAnsi="Arial Narrow"/>
          <w:b/>
          <w:bCs/>
          <w:sz w:val="24"/>
          <w:szCs w:val="24"/>
          <w:lang w:eastAsia="pl-PL"/>
        </w:rPr>
        <w:t>PRZEBUDOWA POMIESZCZEŃ BUDYNKU BIBLIOT</w:t>
      </w:r>
      <w:r>
        <w:rPr>
          <w:rFonts w:ascii="Arial Narrow" w:eastAsia="Times New Roman" w:hAnsi="Arial Narrow"/>
          <w:b/>
          <w:bCs/>
          <w:sz w:val="24"/>
          <w:szCs w:val="24"/>
          <w:lang w:eastAsia="pl-PL"/>
        </w:rPr>
        <w:t>EKI UCZELNIANEJ NA LABORATORIUM I</w:t>
      </w:r>
      <w:r w:rsidRPr="002C3082">
        <w:rPr>
          <w:rFonts w:ascii="Arial Narrow" w:eastAsia="Times New Roman" w:hAnsi="Arial Narrow"/>
          <w:b/>
          <w:bCs/>
          <w:sz w:val="24"/>
          <w:szCs w:val="24"/>
          <w:lang w:eastAsia="pl-PL"/>
        </w:rPr>
        <w:t xml:space="preserve">NSTYTUTU POLITECHNICZNEGO </w:t>
      </w:r>
    </w:p>
    <w:bookmarkEnd w:id="1"/>
    <w:p w14:paraId="6E4220D8" w14:textId="77777777" w:rsidR="00324C53" w:rsidRPr="00291C38" w:rsidRDefault="00324C53" w:rsidP="00B0632D">
      <w:pPr>
        <w:autoSpaceDE w:val="0"/>
        <w:autoSpaceDN w:val="0"/>
        <w:adjustRightInd w:val="0"/>
        <w:spacing w:after="0"/>
        <w:ind w:left="284"/>
        <w:jc w:val="both"/>
        <w:rPr>
          <w:rFonts w:ascii="Arial Narrow" w:hAnsi="Arial Narrow" w:cs="Tahoma"/>
          <w:b/>
          <w:bCs/>
          <w:snapToGrid w:val="0"/>
          <w:color w:val="FF0000"/>
          <w:sz w:val="24"/>
          <w:szCs w:val="24"/>
        </w:rPr>
      </w:pPr>
    </w:p>
    <w:p w14:paraId="79F2F860" w14:textId="77777777" w:rsidR="00F73495" w:rsidRDefault="00F73495" w:rsidP="00B0632D">
      <w:pPr>
        <w:autoSpaceDE w:val="0"/>
        <w:autoSpaceDN w:val="0"/>
        <w:adjustRightInd w:val="0"/>
        <w:spacing w:after="0"/>
        <w:ind w:left="284"/>
        <w:jc w:val="both"/>
        <w:rPr>
          <w:rFonts w:ascii="Arial Narrow" w:hAnsi="Arial Narrow" w:cs="Tahoma"/>
          <w:bCs/>
          <w:snapToGrid w:val="0"/>
          <w:color w:val="000000"/>
          <w:sz w:val="24"/>
          <w:szCs w:val="24"/>
        </w:rPr>
      </w:pPr>
      <w:r>
        <w:rPr>
          <w:rFonts w:ascii="Arial Narrow" w:hAnsi="Arial Narrow" w:cs="Tahoma"/>
          <w:bCs/>
          <w:snapToGrid w:val="0"/>
          <w:color w:val="000000"/>
          <w:sz w:val="24"/>
          <w:szCs w:val="24"/>
        </w:rPr>
        <w:t>Adres obiektu budowlanego:</w:t>
      </w:r>
    </w:p>
    <w:p w14:paraId="792F6917" w14:textId="77777777" w:rsidR="002C3082" w:rsidRDefault="002C3082" w:rsidP="00B0632D">
      <w:pPr>
        <w:autoSpaceDE w:val="0"/>
        <w:autoSpaceDN w:val="0"/>
        <w:adjustRightInd w:val="0"/>
        <w:spacing w:after="0"/>
        <w:ind w:firstLine="284"/>
        <w:rPr>
          <w:rFonts w:ascii="Arial Narrow" w:eastAsia="Times New Roman" w:hAnsi="Arial Narrow"/>
          <w:b/>
          <w:bCs/>
          <w:sz w:val="24"/>
          <w:szCs w:val="24"/>
          <w:lang w:eastAsia="pl-PL"/>
        </w:rPr>
      </w:pPr>
      <w:r w:rsidRPr="002C3082">
        <w:rPr>
          <w:rFonts w:ascii="Arial Narrow" w:eastAsia="Times New Roman" w:hAnsi="Arial Narrow"/>
          <w:b/>
          <w:bCs/>
          <w:sz w:val="24"/>
          <w:szCs w:val="24"/>
          <w:lang w:eastAsia="pl-PL"/>
        </w:rPr>
        <w:t>64-100 Leszno</w:t>
      </w:r>
      <w:r w:rsidR="00F73495">
        <w:rPr>
          <w:rFonts w:ascii="Arial Narrow" w:hAnsi="Arial Narrow" w:cs="Tahoma"/>
          <w:b/>
          <w:bCs/>
          <w:snapToGrid w:val="0"/>
          <w:color w:val="000000"/>
          <w:sz w:val="24"/>
          <w:szCs w:val="24"/>
        </w:rPr>
        <w:t xml:space="preserve">, </w:t>
      </w:r>
      <w:r w:rsidR="00B0632D">
        <w:rPr>
          <w:rFonts w:ascii="Arial Narrow" w:eastAsia="Times New Roman" w:hAnsi="Arial Narrow"/>
          <w:b/>
          <w:bCs/>
          <w:sz w:val="24"/>
          <w:szCs w:val="24"/>
          <w:lang w:eastAsia="pl-PL"/>
        </w:rPr>
        <w:t>ul. Opalińskich 1</w:t>
      </w:r>
    </w:p>
    <w:p w14:paraId="2ADF9F0D" w14:textId="77777777" w:rsidR="003E329B" w:rsidRDefault="003E329B" w:rsidP="00B0632D">
      <w:pPr>
        <w:autoSpaceDE w:val="0"/>
        <w:autoSpaceDN w:val="0"/>
        <w:adjustRightInd w:val="0"/>
        <w:spacing w:after="0"/>
        <w:ind w:left="284"/>
        <w:jc w:val="both"/>
        <w:rPr>
          <w:rFonts w:ascii="Arial Narrow" w:hAnsi="Arial Narrow" w:cs="Tahoma"/>
          <w:b/>
          <w:bCs/>
          <w:snapToGrid w:val="0"/>
          <w:color w:val="000000"/>
          <w:sz w:val="24"/>
          <w:szCs w:val="24"/>
        </w:rPr>
      </w:pPr>
    </w:p>
    <w:p w14:paraId="5FE58DC3" w14:textId="77777777" w:rsidR="003E329B" w:rsidRDefault="003E329B" w:rsidP="00B0632D">
      <w:pPr>
        <w:autoSpaceDE w:val="0"/>
        <w:autoSpaceDN w:val="0"/>
        <w:adjustRightInd w:val="0"/>
        <w:spacing w:after="0"/>
        <w:ind w:left="284"/>
        <w:jc w:val="both"/>
        <w:rPr>
          <w:rFonts w:ascii="Arial Narrow" w:hAnsi="Arial Narrow" w:cs="Tahoma"/>
          <w:bCs/>
          <w:snapToGrid w:val="0"/>
          <w:color w:val="000000"/>
          <w:sz w:val="24"/>
          <w:szCs w:val="24"/>
        </w:rPr>
      </w:pPr>
      <w:r>
        <w:rPr>
          <w:rFonts w:ascii="Arial Narrow" w:hAnsi="Arial Narrow" w:cs="Tahoma"/>
          <w:bCs/>
          <w:snapToGrid w:val="0"/>
          <w:color w:val="000000"/>
          <w:sz w:val="24"/>
          <w:szCs w:val="24"/>
        </w:rPr>
        <w:t xml:space="preserve">Kategoria obiektu budowlanego: </w:t>
      </w:r>
    </w:p>
    <w:p w14:paraId="047C5C18" w14:textId="77777777" w:rsidR="003E329B" w:rsidRDefault="003E329B" w:rsidP="00B0632D">
      <w:pPr>
        <w:autoSpaceDE w:val="0"/>
        <w:autoSpaceDN w:val="0"/>
        <w:adjustRightInd w:val="0"/>
        <w:spacing w:after="0"/>
        <w:ind w:left="284"/>
        <w:jc w:val="both"/>
        <w:rPr>
          <w:rFonts w:ascii="Arial Narrow" w:hAnsi="Arial Narrow" w:cs="Tahoma"/>
          <w:b/>
          <w:bCs/>
          <w:snapToGrid w:val="0"/>
          <w:color w:val="000000"/>
          <w:sz w:val="24"/>
          <w:szCs w:val="24"/>
        </w:rPr>
      </w:pPr>
      <w:r>
        <w:rPr>
          <w:rFonts w:ascii="Arial Narrow" w:hAnsi="Arial Narrow" w:cs="Tahoma"/>
          <w:b/>
          <w:bCs/>
          <w:snapToGrid w:val="0"/>
          <w:color w:val="000000"/>
          <w:sz w:val="24"/>
          <w:szCs w:val="24"/>
        </w:rPr>
        <w:t>XII</w:t>
      </w:r>
    </w:p>
    <w:p w14:paraId="31E5A790" w14:textId="77777777" w:rsidR="003E329B" w:rsidRDefault="003E329B" w:rsidP="00B0632D">
      <w:pPr>
        <w:autoSpaceDE w:val="0"/>
        <w:autoSpaceDN w:val="0"/>
        <w:adjustRightInd w:val="0"/>
        <w:spacing w:after="0"/>
        <w:ind w:left="284"/>
        <w:jc w:val="both"/>
        <w:rPr>
          <w:rFonts w:ascii="Arial Narrow" w:hAnsi="Arial Narrow" w:cs="Tahoma"/>
          <w:b/>
          <w:bCs/>
          <w:snapToGrid w:val="0"/>
          <w:color w:val="000000"/>
          <w:sz w:val="24"/>
          <w:szCs w:val="24"/>
        </w:rPr>
      </w:pPr>
    </w:p>
    <w:p w14:paraId="525A048C" w14:textId="77777777" w:rsidR="003E329B" w:rsidRDefault="00B0632D" w:rsidP="00B0632D">
      <w:pPr>
        <w:autoSpaceDE w:val="0"/>
        <w:autoSpaceDN w:val="0"/>
        <w:adjustRightInd w:val="0"/>
        <w:spacing w:after="0"/>
        <w:ind w:left="284"/>
        <w:jc w:val="both"/>
        <w:rPr>
          <w:rFonts w:ascii="Arial Narrow" w:hAnsi="Arial Narrow" w:cs="Tahoma"/>
          <w:bCs/>
          <w:snapToGrid w:val="0"/>
          <w:color w:val="000000"/>
          <w:sz w:val="24"/>
          <w:szCs w:val="24"/>
        </w:rPr>
      </w:pPr>
      <w:r w:rsidRPr="00B0632D">
        <w:rPr>
          <w:rFonts w:ascii="Arial Narrow" w:hAnsi="Arial Narrow" w:cs="Tahoma"/>
          <w:bCs/>
          <w:snapToGrid w:val="0"/>
          <w:color w:val="000000"/>
          <w:sz w:val="24"/>
          <w:szCs w:val="24"/>
        </w:rPr>
        <w:t>Identyfikator działki ewidencyjnej obiektu budowlanego:</w:t>
      </w:r>
    </w:p>
    <w:p w14:paraId="626D4267" w14:textId="77777777" w:rsidR="002C3082" w:rsidRDefault="00B0632D" w:rsidP="00B0632D">
      <w:pPr>
        <w:autoSpaceDE w:val="0"/>
        <w:autoSpaceDN w:val="0"/>
        <w:adjustRightInd w:val="0"/>
        <w:spacing w:after="0"/>
        <w:ind w:left="284"/>
        <w:jc w:val="both"/>
        <w:rPr>
          <w:rFonts w:ascii="Arial Narrow" w:hAnsi="Arial Narrow" w:cs="Tahoma"/>
          <w:bCs/>
          <w:snapToGrid w:val="0"/>
          <w:color w:val="000000"/>
          <w:sz w:val="24"/>
          <w:szCs w:val="24"/>
        </w:rPr>
      </w:pPr>
      <w:r>
        <w:rPr>
          <w:rFonts w:ascii="Arial Narrow" w:hAnsi="Arial Narrow" w:cs="Tahoma"/>
          <w:b/>
          <w:bCs/>
          <w:snapToGrid w:val="0"/>
          <w:color w:val="000000"/>
          <w:sz w:val="24"/>
          <w:szCs w:val="24"/>
        </w:rPr>
        <w:t>306301</w:t>
      </w:r>
      <w:r w:rsidRPr="00B0632D">
        <w:rPr>
          <w:rFonts w:ascii="Arial Narrow" w:hAnsi="Arial Narrow" w:cs="Tahoma"/>
          <w:b/>
          <w:bCs/>
          <w:snapToGrid w:val="0"/>
          <w:color w:val="000000"/>
          <w:sz w:val="24"/>
          <w:szCs w:val="24"/>
        </w:rPr>
        <w:t>_1.00</w:t>
      </w:r>
      <w:r>
        <w:rPr>
          <w:rFonts w:ascii="Arial Narrow" w:hAnsi="Arial Narrow" w:cs="Tahoma"/>
          <w:b/>
          <w:bCs/>
          <w:snapToGrid w:val="0"/>
          <w:color w:val="000000"/>
          <w:sz w:val="24"/>
          <w:szCs w:val="24"/>
        </w:rPr>
        <w:t>02</w:t>
      </w:r>
      <w:r w:rsidRPr="00B0632D">
        <w:rPr>
          <w:rFonts w:ascii="Arial Narrow" w:hAnsi="Arial Narrow" w:cs="Tahoma"/>
          <w:b/>
          <w:bCs/>
          <w:snapToGrid w:val="0"/>
          <w:color w:val="000000"/>
          <w:sz w:val="24"/>
          <w:szCs w:val="24"/>
        </w:rPr>
        <w:t>.AR_</w:t>
      </w:r>
      <w:r>
        <w:rPr>
          <w:rFonts w:ascii="Arial Narrow" w:hAnsi="Arial Narrow" w:cs="Tahoma"/>
          <w:b/>
          <w:bCs/>
          <w:snapToGrid w:val="0"/>
          <w:color w:val="000000"/>
          <w:sz w:val="24"/>
          <w:szCs w:val="24"/>
        </w:rPr>
        <w:t>16</w:t>
      </w:r>
      <w:r w:rsidRPr="00B0632D">
        <w:rPr>
          <w:rFonts w:ascii="Arial Narrow" w:hAnsi="Arial Narrow" w:cs="Tahoma"/>
          <w:b/>
          <w:bCs/>
          <w:snapToGrid w:val="0"/>
          <w:color w:val="000000"/>
          <w:sz w:val="24"/>
          <w:szCs w:val="24"/>
        </w:rPr>
        <w:t>.</w:t>
      </w:r>
      <w:r>
        <w:rPr>
          <w:rFonts w:ascii="Arial Narrow" w:hAnsi="Arial Narrow" w:cs="Tahoma"/>
          <w:b/>
          <w:bCs/>
          <w:snapToGrid w:val="0"/>
          <w:color w:val="000000"/>
          <w:sz w:val="24"/>
          <w:szCs w:val="24"/>
        </w:rPr>
        <w:t>42/22</w:t>
      </w:r>
    </w:p>
    <w:p w14:paraId="14995791" w14:textId="77777777" w:rsidR="002C3082" w:rsidRDefault="002C3082" w:rsidP="00B0632D">
      <w:pPr>
        <w:autoSpaceDE w:val="0"/>
        <w:autoSpaceDN w:val="0"/>
        <w:adjustRightInd w:val="0"/>
        <w:spacing w:after="0"/>
        <w:ind w:left="284"/>
        <w:jc w:val="both"/>
        <w:rPr>
          <w:rFonts w:ascii="Arial Narrow" w:hAnsi="Arial Narrow" w:cs="Tahoma"/>
          <w:bCs/>
          <w:snapToGrid w:val="0"/>
          <w:color w:val="000000"/>
          <w:sz w:val="24"/>
          <w:szCs w:val="24"/>
        </w:rPr>
      </w:pPr>
    </w:p>
    <w:p w14:paraId="59C1099A" w14:textId="77777777" w:rsidR="003E329B" w:rsidRDefault="003E329B" w:rsidP="00B0632D">
      <w:pPr>
        <w:autoSpaceDE w:val="0"/>
        <w:autoSpaceDN w:val="0"/>
        <w:adjustRightInd w:val="0"/>
        <w:spacing w:after="0"/>
        <w:ind w:left="284"/>
        <w:jc w:val="both"/>
        <w:rPr>
          <w:rFonts w:ascii="Arial Narrow" w:hAnsi="Arial Narrow" w:cs="Tahoma"/>
          <w:snapToGrid w:val="0"/>
          <w:color w:val="000000"/>
          <w:sz w:val="24"/>
          <w:szCs w:val="24"/>
        </w:rPr>
      </w:pPr>
      <w:r>
        <w:rPr>
          <w:rFonts w:ascii="Arial Narrow" w:hAnsi="Arial Narrow" w:cs="Tahoma"/>
          <w:snapToGrid w:val="0"/>
          <w:color w:val="000000"/>
          <w:sz w:val="24"/>
          <w:szCs w:val="24"/>
        </w:rPr>
        <w:t>I</w:t>
      </w:r>
      <w:r>
        <w:rPr>
          <w:rFonts w:ascii="Arial Narrow" w:hAnsi="Arial Narrow" w:cs="Tahoma"/>
          <w:sz w:val="24"/>
          <w:szCs w:val="24"/>
        </w:rPr>
        <w:t>n</w:t>
      </w:r>
      <w:r>
        <w:rPr>
          <w:rFonts w:ascii="Arial Narrow" w:hAnsi="Arial Narrow" w:cs="Tahoma"/>
          <w:snapToGrid w:val="0"/>
          <w:color w:val="000000"/>
          <w:sz w:val="24"/>
          <w:szCs w:val="24"/>
        </w:rPr>
        <w:t>westor:</w:t>
      </w:r>
    </w:p>
    <w:p w14:paraId="5D9A2E10" w14:textId="77777777" w:rsidR="002C3082" w:rsidRPr="00B0632D" w:rsidRDefault="002C3082" w:rsidP="00B0632D">
      <w:pPr>
        <w:autoSpaceDE w:val="0"/>
        <w:autoSpaceDN w:val="0"/>
        <w:adjustRightInd w:val="0"/>
        <w:spacing w:after="0"/>
        <w:ind w:left="284"/>
        <w:jc w:val="both"/>
        <w:rPr>
          <w:rFonts w:ascii="Arial Narrow" w:hAnsi="Arial Narrow" w:cs="Tahoma"/>
          <w:b/>
          <w:bCs/>
          <w:snapToGrid w:val="0"/>
          <w:color w:val="000000"/>
          <w:sz w:val="24"/>
          <w:szCs w:val="24"/>
        </w:rPr>
      </w:pPr>
      <w:r w:rsidRPr="00B0632D">
        <w:rPr>
          <w:rFonts w:ascii="Arial Narrow" w:hAnsi="Arial Narrow" w:cs="Tahoma"/>
          <w:b/>
          <w:bCs/>
          <w:snapToGrid w:val="0"/>
          <w:color w:val="000000"/>
          <w:sz w:val="24"/>
          <w:szCs w:val="24"/>
        </w:rPr>
        <w:t>Akademia Nauk Stosowanych w Lesznie,</w:t>
      </w:r>
    </w:p>
    <w:p w14:paraId="7EE602D6" w14:textId="77777777" w:rsidR="003E329B" w:rsidRDefault="002C3082" w:rsidP="00B0632D">
      <w:pPr>
        <w:autoSpaceDE w:val="0"/>
        <w:autoSpaceDN w:val="0"/>
        <w:adjustRightInd w:val="0"/>
        <w:spacing w:after="0"/>
        <w:ind w:left="284"/>
        <w:jc w:val="both"/>
        <w:rPr>
          <w:rFonts w:ascii="Arial Narrow" w:hAnsi="Arial Narrow" w:cs="Tahoma"/>
          <w:b/>
          <w:bCs/>
          <w:snapToGrid w:val="0"/>
          <w:color w:val="000000"/>
          <w:sz w:val="24"/>
          <w:szCs w:val="24"/>
        </w:rPr>
      </w:pPr>
      <w:r w:rsidRPr="00B0632D">
        <w:rPr>
          <w:rFonts w:ascii="Arial Narrow" w:hAnsi="Arial Narrow" w:cs="Tahoma"/>
          <w:b/>
          <w:bCs/>
          <w:snapToGrid w:val="0"/>
          <w:color w:val="000000"/>
          <w:sz w:val="24"/>
          <w:szCs w:val="24"/>
        </w:rPr>
        <w:t>ul. Adama Mickiewicza 5, 64-100 Leszno</w:t>
      </w:r>
    </w:p>
    <w:p w14:paraId="5907C294" w14:textId="77777777" w:rsidR="001B537D" w:rsidRPr="00B0632D" w:rsidRDefault="001B537D" w:rsidP="00B0632D">
      <w:pPr>
        <w:autoSpaceDE w:val="0"/>
        <w:autoSpaceDN w:val="0"/>
        <w:adjustRightInd w:val="0"/>
        <w:spacing w:after="0"/>
        <w:ind w:left="284"/>
        <w:jc w:val="both"/>
        <w:rPr>
          <w:rFonts w:ascii="Arial Narrow" w:hAnsi="Arial Narrow" w:cs="Tahoma"/>
          <w:b/>
          <w:bCs/>
          <w:snapToGrid w:val="0"/>
          <w:color w:val="000000"/>
          <w:sz w:val="24"/>
          <w:szCs w:val="24"/>
        </w:rPr>
      </w:pPr>
    </w:p>
    <w:p w14:paraId="19C084E7" w14:textId="77777777" w:rsidR="003E329B" w:rsidRDefault="003E329B">
      <w:pPr>
        <w:tabs>
          <w:tab w:val="left" w:pos="1134"/>
        </w:tabs>
        <w:spacing w:after="40" w:line="240" w:lineRule="auto"/>
        <w:ind w:left="1134" w:hanging="1134"/>
        <w:jc w:val="both"/>
        <w:rPr>
          <w:rFonts w:ascii="Arial Narrow" w:hAnsi="Arial Narrow" w:cs="Tahoma"/>
          <w:snapToGrid w:val="0"/>
          <w:color w:val="000000"/>
          <w:u w:val="single"/>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3600"/>
        <w:gridCol w:w="3659"/>
      </w:tblGrid>
      <w:tr w:rsidR="00324C53" w:rsidRPr="00324C53" w14:paraId="47287F7A" w14:textId="77777777">
        <w:trPr>
          <w:trHeight w:val="24"/>
        </w:trPr>
        <w:tc>
          <w:tcPr>
            <w:tcW w:w="2050" w:type="dxa"/>
          </w:tcPr>
          <w:p w14:paraId="09B7634B" w14:textId="77777777" w:rsidR="00324C53" w:rsidRPr="00324C53" w:rsidRDefault="00324C53" w:rsidP="00324C53">
            <w:pPr>
              <w:spacing w:before="80" w:after="40" w:line="240" w:lineRule="auto"/>
              <w:jc w:val="center"/>
              <w:rPr>
                <w:rFonts w:ascii="Arial Narrow" w:hAnsi="Arial Narrow" w:cs="Tahoma"/>
                <w:snapToGrid w:val="0"/>
                <w:color w:val="000000"/>
              </w:rPr>
            </w:pPr>
            <w:r w:rsidRPr="00324C53">
              <w:rPr>
                <w:rFonts w:ascii="Arial Narrow" w:hAnsi="Arial Narrow" w:cs="Tahoma"/>
                <w:snapToGrid w:val="0"/>
                <w:color w:val="000000"/>
              </w:rPr>
              <w:t>Funkcja / Branża</w:t>
            </w:r>
          </w:p>
        </w:tc>
        <w:tc>
          <w:tcPr>
            <w:tcW w:w="3600" w:type="dxa"/>
          </w:tcPr>
          <w:p w14:paraId="5B68F1C3" w14:textId="77777777" w:rsidR="00324C53" w:rsidRPr="00324C53" w:rsidRDefault="00324C53" w:rsidP="00324C53">
            <w:pPr>
              <w:spacing w:before="80" w:after="40" w:line="240" w:lineRule="auto"/>
              <w:jc w:val="center"/>
              <w:rPr>
                <w:rFonts w:ascii="Arial Narrow" w:hAnsi="Arial Narrow" w:cs="Tahoma"/>
                <w:snapToGrid w:val="0"/>
                <w:color w:val="000000"/>
              </w:rPr>
            </w:pPr>
            <w:r w:rsidRPr="00324C53">
              <w:rPr>
                <w:rFonts w:ascii="Arial Narrow" w:hAnsi="Arial Narrow" w:cs="Tahoma"/>
                <w:snapToGrid w:val="0"/>
                <w:color w:val="000000"/>
              </w:rPr>
              <w:t>Osoba / nr uprawnień</w:t>
            </w:r>
          </w:p>
        </w:tc>
        <w:tc>
          <w:tcPr>
            <w:tcW w:w="3659" w:type="dxa"/>
          </w:tcPr>
          <w:p w14:paraId="640FA48C" w14:textId="77777777" w:rsidR="00324C53" w:rsidRPr="00324C53" w:rsidRDefault="00324C53" w:rsidP="00324C53">
            <w:pPr>
              <w:spacing w:before="80" w:after="40" w:line="240" w:lineRule="auto"/>
              <w:jc w:val="center"/>
              <w:rPr>
                <w:rFonts w:ascii="Arial Narrow" w:hAnsi="Arial Narrow" w:cs="Tahoma"/>
                <w:snapToGrid w:val="0"/>
                <w:color w:val="000000"/>
              </w:rPr>
            </w:pPr>
            <w:r w:rsidRPr="00324C53">
              <w:rPr>
                <w:rFonts w:ascii="Arial Narrow" w:hAnsi="Arial Narrow" w:cs="Tahoma"/>
                <w:snapToGrid w:val="0"/>
                <w:color w:val="000000"/>
              </w:rPr>
              <w:t>Podpis</w:t>
            </w:r>
          </w:p>
        </w:tc>
      </w:tr>
      <w:tr w:rsidR="00324C53" w:rsidRPr="00324C53" w14:paraId="65822473" w14:textId="77777777">
        <w:trPr>
          <w:trHeight w:val="839"/>
        </w:trPr>
        <w:tc>
          <w:tcPr>
            <w:tcW w:w="2050" w:type="dxa"/>
          </w:tcPr>
          <w:p w14:paraId="1A05A72E" w14:textId="750E3BD0" w:rsidR="00324C53" w:rsidRPr="00324C53" w:rsidRDefault="00F841D0" w:rsidP="00BB1B10">
            <w:pPr>
              <w:spacing w:beforeLines="40" w:before="96" w:afterLines="40" w:after="96" w:line="240" w:lineRule="auto"/>
              <w:rPr>
                <w:rFonts w:ascii="Arial Narrow" w:hAnsi="Arial Narrow" w:cs="Tahoma"/>
                <w:snapToGrid w:val="0"/>
                <w:color w:val="000000"/>
              </w:rPr>
            </w:pPr>
            <w:r>
              <w:rPr>
                <w:rFonts w:ascii="Arial Narrow" w:hAnsi="Arial Narrow" w:cs="Tahoma"/>
                <w:snapToGrid w:val="0"/>
                <w:color w:val="000000"/>
              </w:rPr>
              <w:t>Sporządził:</w:t>
            </w:r>
          </w:p>
        </w:tc>
        <w:tc>
          <w:tcPr>
            <w:tcW w:w="3600" w:type="dxa"/>
          </w:tcPr>
          <w:p w14:paraId="65EB5CCF" w14:textId="77777777" w:rsidR="00324C53" w:rsidRPr="00324C53" w:rsidRDefault="00760E4F" w:rsidP="00324C53">
            <w:pPr>
              <w:spacing w:beforeLines="40" w:before="96" w:afterLines="40" w:after="96" w:line="240" w:lineRule="auto"/>
              <w:rPr>
                <w:rFonts w:ascii="Arial Narrow" w:hAnsi="Arial Narrow" w:cs="Tahoma"/>
                <w:snapToGrid w:val="0"/>
                <w:color w:val="000000"/>
              </w:rPr>
            </w:pPr>
            <w:r>
              <w:rPr>
                <w:rFonts w:ascii="Arial Narrow" w:hAnsi="Arial Narrow" w:cs="Tahoma"/>
                <w:snapToGrid w:val="0"/>
                <w:color w:val="000000"/>
              </w:rPr>
              <w:t>Mgr i</w:t>
            </w:r>
            <w:r w:rsidR="00324C53" w:rsidRPr="00324C53">
              <w:rPr>
                <w:rFonts w:ascii="Arial Narrow" w:hAnsi="Arial Narrow" w:cs="Tahoma"/>
                <w:snapToGrid w:val="0"/>
                <w:color w:val="000000"/>
              </w:rPr>
              <w:t xml:space="preserve">nż. </w:t>
            </w:r>
            <w:r w:rsidR="003D4ACA">
              <w:rPr>
                <w:rFonts w:ascii="Arial Narrow" w:hAnsi="Arial Narrow" w:cs="Tahoma"/>
                <w:snapToGrid w:val="0"/>
                <w:color w:val="000000"/>
              </w:rPr>
              <w:t>Wojciech Winczaszek</w:t>
            </w:r>
          </w:p>
          <w:p w14:paraId="6F08342A" w14:textId="77777777" w:rsidR="00324C53" w:rsidRPr="00324C53" w:rsidRDefault="00324C53" w:rsidP="00F47704">
            <w:pPr>
              <w:spacing w:beforeLines="40" w:before="96" w:afterLines="40" w:after="96" w:line="240" w:lineRule="auto"/>
              <w:rPr>
                <w:rFonts w:ascii="Arial Narrow" w:hAnsi="Arial Narrow" w:cs="Tahoma"/>
                <w:snapToGrid w:val="0"/>
                <w:color w:val="000000"/>
                <w:sz w:val="18"/>
                <w:szCs w:val="18"/>
              </w:rPr>
            </w:pPr>
          </w:p>
        </w:tc>
        <w:tc>
          <w:tcPr>
            <w:tcW w:w="3659" w:type="dxa"/>
          </w:tcPr>
          <w:p w14:paraId="28C630E3" w14:textId="77777777" w:rsidR="00324C53" w:rsidRDefault="00324C53" w:rsidP="00324C53">
            <w:pPr>
              <w:spacing w:after="40" w:line="240" w:lineRule="auto"/>
              <w:jc w:val="center"/>
              <w:rPr>
                <w:rFonts w:ascii="Arial Narrow" w:hAnsi="Arial Narrow"/>
              </w:rPr>
            </w:pPr>
          </w:p>
          <w:p w14:paraId="564E313B" w14:textId="77777777" w:rsidR="00760E4F" w:rsidRDefault="00760E4F" w:rsidP="00324C53">
            <w:pPr>
              <w:spacing w:after="40" w:line="240" w:lineRule="auto"/>
              <w:jc w:val="center"/>
              <w:rPr>
                <w:rFonts w:ascii="Arial Narrow" w:hAnsi="Arial Narrow"/>
              </w:rPr>
            </w:pPr>
          </w:p>
          <w:p w14:paraId="10C38A30" w14:textId="77777777" w:rsidR="00760E4F" w:rsidRDefault="00760E4F" w:rsidP="00324C53">
            <w:pPr>
              <w:spacing w:after="40" w:line="240" w:lineRule="auto"/>
              <w:jc w:val="center"/>
              <w:rPr>
                <w:rFonts w:ascii="Arial Narrow" w:hAnsi="Arial Narrow"/>
              </w:rPr>
            </w:pPr>
          </w:p>
          <w:p w14:paraId="3899208A" w14:textId="77777777" w:rsidR="00760E4F" w:rsidRPr="00324C53" w:rsidRDefault="00760E4F" w:rsidP="00324C53">
            <w:pPr>
              <w:spacing w:after="40" w:line="240" w:lineRule="auto"/>
              <w:jc w:val="center"/>
              <w:rPr>
                <w:rFonts w:ascii="Arial Narrow" w:hAnsi="Arial Narrow" w:cs="Tahoma"/>
                <w:snapToGrid w:val="0"/>
                <w:color w:val="000000"/>
              </w:rPr>
            </w:pPr>
          </w:p>
        </w:tc>
      </w:tr>
    </w:tbl>
    <w:p w14:paraId="2C9618F8" w14:textId="77777777" w:rsidR="008D7969" w:rsidRPr="00E15280" w:rsidRDefault="008D7969" w:rsidP="008D7969">
      <w:pPr>
        <w:tabs>
          <w:tab w:val="left" w:pos="1134"/>
        </w:tabs>
        <w:spacing w:after="40" w:line="240" w:lineRule="auto"/>
        <w:ind w:left="1134" w:hanging="1134"/>
        <w:jc w:val="both"/>
        <w:rPr>
          <w:rFonts w:ascii="Arial Narrow" w:hAnsi="Arial Narrow" w:cs="Tahoma"/>
          <w:b/>
          <w:sz w:val="24"/>
          <w:szCs w:val="24"/>
        </w:rPr>
      </w:pPr>
      <w:bookmarkStart w:id="2" w:name="_Hlk133059045"/>
      <w:r w:rsidRPr="00E15280">
        <w:rPr>
          <w:rFonts w:ascii="Arial Narrow" w:hAnsi="Arial Narrow" w:cs="Tahoma"/>
          <w:b/>
          <w:sz w:val="24"/>
          <w:szCs w:val="24"/>
        </w:rPr>
        <w:t xml:space="preserve">BRANŻA: </w:t>
      </w:r>
      <w:r w:rsidR="00BF375F" w:rsidRPr="00E15280">
        <w:rPr>
          <w:rFonts w:ascii="Arial Narrow" w:hAnsi="Arial Narrow" w:cs="Tahoma"/>
          <w:b/>
          <w:sz w:val="24"/>
          <w:szCs w:val="24"/>
        </w:rPr>
        <w:t xml:space="preserve">INSTALACJE </w:t>
      </w:r>
      <w:r w:rsidR="00C0022D">
        <w:rPr>
          <w:rFonts w:ascii="Arial Narrow" w:hAnsi="Arial Narrow" w:cs="Tahoma"/>
          <w:b/>
          <w:sz w:val="24"/>
          <w:szCs w:val="24"/>
        </w:rPr>
        <w:t>ELEKTRYCZNE</w:t>
      </w:r>
      <w:r w:rsidR="00BF375F" w:rsidRPr="00E15280">
        <w:rPr>
          <w:rFonts w:ascii="Arial Narrow" w:hAnsi="Arial Narrow" w:cs="Tahoma"/>
          <w:b/>
          <w:sz w:val="24"/>
          <w:szCs w:val="24"/>
        </w:rPr>
        <w:t xml:space="preserve"> </w:t>
      </w:r>
    </w:p>
    <w:bookmarkEnd w:id="2"/>
    <w:p w14:paraId="1548ABD3" w14:textId="77777777" w:rsidR="00E15280" w:rsidRDefault="00E15280">
      <w:pPr>
        <w:spacing w:before="200" w:line="360" w:lineRule="auto"/>
        <w:rPr>
          <w:rFonts w:ascii="Arial Narrow" w:hAnsi="Arial Narrow" w:cs="Tahoma"/>
          <w:snapToGrid w:val="0"/>
        </w:rPr>
      </w:pPr>
    </w:p>
    <w:p w14:paraId="1FF48D4E" w14:textId="77777777" w:rsidR="00845516" w:rsidRDefault="003E329B">
      <w:pPr>
        <w:spacing w:before="200" w:line="360" w:lineRule="auto"/>
        <w:rPr>
          <w:rFonts w:ascii="Arial Narrow" w:hAnsi="Arial Narrow"/>
        </w:rPr>
      </w:pPr>
      <w:r w:rsidRPr="00676640">
        <w:rPr>
          <w:rFonts w:ascii="Arial Narrow" w:hAnsi="Arial Narrow" w:cs="Tahoma"/>
          <w:snapToGrid w:val="0"/>
        </w:rPr>
        <w:t xml:space="preserve">Data:  </w:t>
      </w:r>
      <w:r w:rsidR="00E15280">
        <w:rPr>
          <w:rFonts w:ascii="Arial Narrow" w:hAnsi="Arial Narrow" w:cs="Tahoma"/>
          <w:snapToGrid w:val="0"/>
        </w:rPr>
        <w:t>0</w:t>
      </w:r>
      <w:r w:rsidR="004312D9">
        <w:rPr>
          <w:rFonts w:ascii="Arial Narrow" w:hAnsi="Arial Narrow" w:cs="Tahoma"/>
          <w:snapToGrid w:val="0"/>
        </w:rPr>
        <w:t>9</w:t>
      </w:r>
      <w:r w:rsidRPr="00676640">
        <w:rPr>
          <w:rFonts w:ascii="Arial Narrow" w:hAnsi="Arial Narrow" w:cs="Tahoma"/>
        </w:rPr>
        <w:t>.</w:t>
      </w:r>
      <w:r w:rsidR="00E15280">
        <w:rPr>
          <w:rFonts w:ascii="Arial Narrow" w:hAnsi="Arial Narrow" w:cs="Tahoma"/>
        </w:rPr>
        <w:t>09</w:t>
      </w:r>
      <w:r w:rsidRPr="00676640">
        <w:rPr>
          <w:rFonts w:ascii="Arial Narrow" w:hAnsi="Arial Narrow" w:cs="Tahoma"/>
        </w:rPr>
        <w:t>. 202</w:t>
      </w:r>
      <w:r w:rsidR="00E15280">
        <w:rPr>
          <w:rFonts w:ascii="Arial Narrow" w:hAnsi="Arial Narrow" w:cs="Tahoma"/>
        </w:rPr>
        <w:t>4</w:t>
      </w:r>
      <w:r w:rsidRPr="00676640">
        <w:rPr>
          <w:rFonts w:ascii="Arial Narrow" w:hAnsi="Arial Narrow" w:cs="Tahoma"/>
        </w:rPr>
        <w:t xml:space="preserve"> r.</w:t>
      </w:r>
      <w:r w:rsidRPr="00676640">
        <w:rPr>
          <w:rFonts w:ascii="Arial Narrow" w:hAnsi="Arial Narrow" w:cs="Tahoma"/>
        </w:rPr>
        <w:tab/>
        <w:t xml:space="preserve">                                                       </w:t>
      </w:r>
      <w:r w:rsidRPr="00676640">
        <w:rPr>
          <w:rFonts w:ascii="Arial Narrow" w:hAnsi="Arial Narrow" w:cs="Tahoma"/>
        </w:rPr>
        <w:tab/>
      </w:r>
      <w:r w:rsidRPr="00676640">
        <w:rPr>
          <w:rFonts w:ascii="Arial Narrow" w:hAnsi="Arial Narrow" w:cs="Tahoma"/>
        </w:rPr>
        <w:tab/>
        <w:t xml:space="preserve">                                     </w:t>
      </w:r>
      <w:r w:rsidRPr="00676640">
        <w:rPr>
          <w:rFonts w:ascii="Arial Narrow" w:hAnsi="Arial Narrow" w:cs="Tahoma"/>
          <w:snapToGrid w:val="0"/>
        </w:rPr>
        <w:t>Nr proj.</w:t>
      </w:r>
      <w:r w:rsidRPr="00676640">
        <w:rPr>
          <w:rFonts w:ascii="Arial Narrow" w:hAnsi="Arial Narrow" w:cs="Tahoma"/>
        </w:rPr>
        <w:t xml:space="preserve">   </w:t>
      </w:r>
      <w:r>
        <w:rPr>
          <w:rFonts w:ascii="Arial Narrow" w:hAnsi="Arial Narrow" w:cs="Tahoma"/>
        </w:rPr>
        <w:t>P-0</w:t>
      </w:r>
      <w:r w:rsidR="00E15280">
        <w:rPr>
          <w:rFonts w:ascii="Arial Narrow" w:hAnsi="Arial Narrow" w:cs="Tahoma"/>
        </w:rPr>
        <w:t>15</w:t>
      </w:r>
      <w:r>
        <w:rPr>
          <w:rFonts w:ascii="Arial Narrow" w:hAnsi="Arial Narrow" w:cs="Tahoma"/>
        </w:rPr>
        <w:t>/2</w:t>
      </w:r>
      <w:r w:rsidR="00E15280">
        <w:rPr>
          <w:rFonts w:ascii="Arial Narrow" w:hAnsi="Arial Narrow" w:cs="Tahoma"/>
        </w:rPr>
        <w:t>4</w:t>
      </w:r>
      <w:r>
        <w:rPr>
          <w:rFonts w:ascii="Arial Narrow" w:hAnsi="Arial Narrow" w:cs="Tahoma"/>
        </w:rPr>
        <w:t xml:space="preserve"> Jednostka projektowa:</w:t>
      </w:r>
      <w:r>
        <w:rPr>
          <w:rFonts w:ascii="Arial Narrow" w:hAnsi="Arial Narrow"/>
        </w:rPr>
        <w:t xml:space="preserve"> </w:t>
      </w:r>
      <w:r>
        <w:rPr>
          <w:rFonts w:ascii="Arial Narrow" w:hAnsi="Arial Narrow"/>
        </w:rPr>
        <w:tab/>
      </w:r>
      <w:r>
        <w:rPr>
          <w:rFonts w:ascii="Arial Narrow" w:hAnsi="Arial Narrow"/>
        </w:rPr>
        <w:tab/>
      </w:r>
      <w:bookmarkEnd w:id="0"/>
    </w:p>
    <w:p w14:paraId="03DDA00A" w14:textId="77777777" w:rsidR="00845516" w:rsidRDefault="00845516" w:rsidP="00845516">
      <w:pPr>
        <w:pStyle w:val="Nagwekspisutreci"/>
        <w:spacing w:before="0" w:line="240" w:lineRule="auto"/>
        <w:rPr>
          <w:rFonts w:ascii="Arial Narrow" w:hAnsi="Arial Narrow"/>
        </w:rPr>
      </w:pPr>
      <w:r>
        <w:rPr>
          <w:rFonts w:ascii="Arial Narrow" w:hAnsi="Arial Narrow"/>
        </w:rPr>
        <w:br w:type="page"/>
      </w:r>
      <w:bookmarkStart w:id="3" w:name="_Toc117082574"/>
    </w:p>
    <w:p w14:paraId="685143AC" w14:textId="77777777" w:rsidR="003D4ACA" w:rsidRDefault="003D4ACA">
      <w:pPr>
        <w:pStyle w:val="Nagwekspisutreci"/>
      </w:pPr>
      <w:r>
        <w:lastRenderedPageBreak/>
        <w:t>Spis treści</w:t>
      </w:r>
    </w:p>
    <w:p w14:paraId="1971648D" w14:textId="254DD878" w:rsidR="00701ED5" w:rsidRDefault="003D4ACA">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81693558" w:history="1">
        <w:r w:rsidR="00701ED5" w:rsidRPr="009E464C">
          <w:rPr>
            <w:rStyle w:val="Hipercze"/>
            <w:noProof/>
          </w:rPr>
          <w:t>1. WSTĘP</w:t>
        </w:r>
        <w:r w:rsidR="00701ED5">
          <w:rPr>
            <w:noProof/>
            <w:webHidden/>
          </w:rPr>
          <w:tab/>
        </w:r>
        <w:r w:rsidR="00701ED5">
          <w:rPr>
            <w:noProof/>
            <w:webHidden/>
          </w:rPr>
          <w:fldChar w:fldCharType="begin"/>
        </w:r>
        <w:r w:rsidR="00701ED5">
          <w:rPr>
            <w:noProof/>
            <w:webHidden/>
          </w:rPr>
          <w:instrText xml:space="preserve"> PAGEREF _Toc181693558 \h </w:instrText>
        </w:r>
        <w:r w:rsidR="00701ED5">
          <w:rPr>
            <w:noProof/>
            <w:webHidden/>
          </w:rPr>
        </w:r>
        <w:r w:rsidR="00701ED5">
          <w:rPr>
            <w:noProof/>
            <w:webHidden/>
          </w:rPr>
          <w:fldChar w:fldCharType="separate"/>
        </w:r>
        <w:r w:rsidR="00701ED5">
          <w:rPr>
            <w:noProof/>
            <w:webHidden/>
          </w:rPr>
          <w:t>5</w:t>
        </w:r>
        <w:r w:rsidR="00701ED5">
          <w:rPr>
            <w:noProof/>
            <w:webHidden/>
          </w:rPr>
          <w:fldChar w:fldCharType="end"/>
        </w:r>
      </w:hyperlink>
    </w:p>
    <w:p w14:paraId="2E2B2481" w14:textId="28737037"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59" w:history="1">
        <w:r w:rsidRPr="009E464C">
          <w:rPr>
            <w:rStyle w:val="Hipercze"/>
            <w:noProof/>
          </w:rPr>
          <w:t>1.1. Przedmiot SST-IE</w:t>
        </w:r>
        <w:r>
          <w:rPr>
            <w:noProof/>
            <w:webHidden/>
          </w:rPr>
          <w:tab/>
        </w:r>
        <w:r>
          <w:rPr>
            <w:noProof/>
            <w:webHidden/>
          </w:rPr>
          <w:fldChar w:fldCharType="begin"/>
        </w:r>
        <w:r>
          <w:rPr>
            <w:noProof/>
            <w:webHidden/>
          </w:rPr>
          <w:instrText xml:space="preserve"> PAGEREF _Toc181693559 \h </w:instrText>
        </w:r>
        <w:r>
          <w:rPr>
            <w:noProof/>
            <w:webHidden/>
          </w:rPr>
        </w:r>
        <w:r>
          <w:rPr>
            <w:noProof/>
            <w:webHidden/>
          </w:rPr>
          <w:fldChar w:fldCharType="separate"/>
        </w:r>
        <w:r>
          <w:rPr>
            <w:noProof/>
            <w:webHidden/>
          </w:rPr>
          <w:t>5</w:t>
        </w:r>
        <w:r>
          <w:rPr>
            <w:noProof/>
            <w:webHidden/>
          </w:rPr>
          <w:fldChar w:fldCharType="end"/>
        </w:r>
      </w:hyperlink>
    </w:p>
    <w:p w14:paraId="482433F1" w14:textId="076406A5"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0" w:history="1">
        <w:r w:rsidRPr="009E464C">
          <w:rPr>
            <w:rStyle w:val="Hipercze"/>
            <w:noProof/>
          </w:rPr>
          <w:t>1.2. Inwestor</w:t>
        </w:r>
        <w:r>
          <w:rPr>
            <w:noProof/>
            <w:webHidden/>
          </w:rPr>
          <w:tab/>
        </w:r>
        <w:r>
          <w:rPr>
            <w:noProof/>
            <w:webHidden/>
          </w:rPr>
          <w:fldChar w:fldCharType="begin"/>
        </w:r>
        <w:r>
          <w:rPr>
            <w:noProof/>
            <w:webHidden/>
          </w:rPr>
          <w:instrText xml:space="preserve"> PAGEREF _Toc181693560 \h </w:instrText>
        </w:r>
        <w:r>
          <w:rPr>
            <w:noProof/>
            <w:webHidden/>
          </w:rPr>
        </w:r>
        <w:r>
          <w:rPr>
            <w:noProof/>
            <w:webHidden/>
          </w:rPr>
          <w:fldChar w:fldCharType="separate"/>
        </w:r>
        <w:r>
          <w:rPr>
            <w:noProof/>
            <w:webHidden/>
          </w:rPr>
          <w:t>5</w:t>
        </w:r>
        <w:r>
          <w:rPr>
            <w:noProof/>
            <w:webHidden/>
          </w:rPr>
          <w:fldChar w:fldCharType="end"/>
        </w:r>
      </w:hyperlink>
    </w:p>
    <w:p w14:paraId="2FE97E8A" w14:textId="4533403F"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1" w:history="1">
        <w:r w:rsidRPr="009E464C">
          <w:rPr>
            <w:rStyle w:val="Hipercze"/>
            <w:noProof/>
          </w:rPr>
          <w:t>1.3. Zakres stosowania SST-IE</w:t>
        </w:r>
        <w:r>
          <w:rPr>
            <w:noProof/>
            <w:webHidden/>
          </w:rPr>
          <w:tab/>
        </w:r>
        <w:r>
          <w:rPr>
            <w:noProof/>
            <w:webHidden/>
          </w:rPr>
          <w:fldChar w:fldCharType="begin"/>
        </w:r>
        <w:r>
          <w:rPr>
            <w:noProof/>
            <w:webHidden/>
          </w:rPr>
          <w:instrText xml:space="preserve"> PAGEREF _Toc181693561 \h </w:instrText>
        </w:r>
        <w:r>
          <w:rPr>
            <w:noProof/>
            <w:webHidden/>
          </w:rPr>
        </w:r>
        <w:r>
          <w:rPr>
            <w:noProof/>
            <w:webHidden/>
          </w:rPr>
          <w:fldChar w:fldCharType="separate"/>
        </w:r>
        <w:r>
          <w:rPr>
            <w:noProof/>
            <w:webHidden/>
          </w:rPr>
          <w:t>5</w:t>
        </w:r>
        <w:r>
          <w:rPr>
            <w:noProof/>
            <w:webHidden/>
          </w:rPr>
          <w:fldChar w:fldCharType="end"/>
        </w:r>
      </w:hyperlink>
    </w:p>
    <w:p w14:paraId="2BA853BE" w14:textId="784A10AB"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2" w:history="1">
        <w:r w:rsidRPr="009E464C">
          <w:rPr>
            <w:rStyle w:val="Hipercze"/>
            <w:noProof/>
          </w:rPr>
          <w:t>1.4. Zakres robót objętych SST-IE</w:t>
        </w:r>
        <w:r>
          <w:rPr>
            <w:noProof/>
            <w:webHidden/>
          </w:rPr>
          <w:tab/>
        </w:r>
        <w:r>
          <w:rPr>
            <w:noProof/>
            <w:webHidden/>
          </w:rPr>
          <w:fldChar w:fldCharType="begin"/>
        </w:r>
        <w:r>
          <w:rPr>
            <w:noProof/>
            <w:webHidden/>
          </w:rPr>
          <w:instrText xml:space="preserve"> PAGEREF _Toc181693562 \h </w:instrText>
        </w:r>
        <w:r>
          <w:rPr>
            <w:noProof/>
            <w:webHidden/>
          </w:rPr>
        </w:r>
        <w:r>
          <w:rPr>
            <w:noProof/>
            <w:webHidden/>
          </w:rPr>
          <w:fldChar w:fldCharType="separate"/>
        </w:r>
        <w:r>
          <w:rPr>
            <w:noProof/>
            <w:webHidden/>
          </w:rPr>
          <w:t>5</w:t>
        </w:r>
        <w:r>
          <w:rPr>
            <w:noProof/>
            <w:webHidden/>
          </w:rPr>
          <w:fldChar w:fldCharType="end"/>
        </w:r>
      </w:hyperlink>
    </w:p>
    <w:p w14:paraId="73A1712B" w14:textId="5A2BB4BF"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3" w:history="1">
        <w:r w:rsidRPr="009E464C">
          <w:rPr>
            <w:rStyle w:val="Hipercze"/>
            <w:noProof/>
          </w:rPr>
          <w:t>1.5. Określenia występujące w niniejszej SST-IE</w:t>
        </w:r>
        <w:r>
          <w:rPr>
            <w:noProof/>
            <w:webHidden/>
          </w:rPr>
          <w:tab/>
        </w:r>
        <w:r>
          <w:rPr>
            <w:noProof/>
            <w:webHidden/>
          </w:rPr>
          <w:fldChar w:fldCharType="begin"/>
        </w:r>
        <w:r>
          <w:rPr>
            <w:noProof/>
            <w:webHidden/>
          </w:rPr>
          <w:instrText xml:space="preserve"> PAGEREF _Toc181693563 \h </w:instrText>
        </w:r>
        <w:r>
          <w:rPr>
            <w:noProof/>
            <w:webHidden/>
          </w:rPr>
        </w:r>
        <w:r>
          <w:rPr>
            <w:noProof/>
            <w:webHidden/>
          </w:rPr>
          <w:fldChar w:fldCharType="separate"/>
        </w:r>
        <w:r>
          <w:rPr>
            <w:noProof/>
            <w:webHidden/>
          </w:rPr>
          <w:t>6</w:t>
        </w:r>
        <w:r>
          <w:rPr>
            <w:noProof/>
            <w:webHidden/>
          </w:rPr>
          <w:fldChar w:fldCharType="end"/>
        </w:r>
      </w:hyperlink>
    </w:p>
    <w:p w14:paraId="137F73F6" w14:textId="15E462E2"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4" w:history="1">
        <w:r w:rsidRPr="009E464C">
          <w:rPr>
            <w:rStyle w:val="Hipercze"/>
            <w:noProof/>
          </w:rPr>
          <w:t>1.6. Przepisy Techniczno – Budowlane</w:t>
        </w:r>
        <w:r>
          <w:rPr>
            <w:noProof/>
            <w:webHidden/>
          </w:rPr>
          <w:tab/>
        </w:r>
        <w:r>
          <w:rPr>
            <w:noProof/>
            <w:webHidden/>
          </w:rPr>
          <w:fldChar w:fldCharType="begin"/>
        </w:r>
        <w:r>
          <w:rPr>
            <w:noProof/>
            <w:webHidden/>
          </w:rPr>
          <w:instrText xml:space="preserve"> PAGEREF _Toc181693564 \h </w:instrText>
        </w:r>
        <w:r>
          <w:rPr>
            <w:noProof/>
            <w:webHidden/>
          </w:rPr>
        </w:r>
        <w:r>
          <w:rPr>
            <w:noProof/>
            <w:webHidden/>
          </w:rPr>
          <w:fldChar w:fldCharType="separate"/>
        </w:r>
        <w:r>
          <w:rPr>
            <w:noProof/>
            <w:webHidden/>
          </w:rPr>
          <w:t>6</w:t>
        </w:r>
        <w:r>
          <w:rPr>
            <w:noProof/>
            <w:webHidden/>
          </w:rPr>
          <w:fldChar w:fldCharType="end"/>
        </w:r>
      </w:hyperlink>
    </w:p>
    <w:p w14:paraId="1B90693B" w14:textId="3605B46B"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5" w:history="1">
        <w:r w:rsidRPr="009E464C">
          <w:rPr>
            <w:rStyle w:val="Hipercze"/>
            <w:noProof/>
          </w:rPr>
          <w:t>1.7. Ogólne wymagania dotyczące robót</w:t>
        </w:r>
        <w:r>
          <w:rPr>
            <w:noProof/>
            <w:webHidden/>
          </w:rPr>
          <w:tab/>
        </w:r>
        <w:r>
          <w:rPr>
            <w:noProof/>
            <w:webHidden/>
          </w:rPr>
          <w:fldChar w:fldCharType="begin"/>
        </w:r>
        <w:r>
          <w:rPr>
            <w:noProof/>
            <w:webHidden/>
          </w:rPr>
          <w:instrText xml:space="preserve"> PAGEREF _Toc181693565 \h </w:instrText>
        </w:r>
        <w:r>
          <w:rPr>
            <w:noProof/>
            <w:webHidden/>
          </w:rPr>
        </w:r>
        <w:r>
          <w:rPr>
            <w:noProof/>
            <w:webHidden/>
          </w:rPr>
          <w:fldChar w:fldCharType="separate"/>
        </w:r>
        <w:r>
          <w:rPr>
            <w:noProof/>
            <w:webHidden/>
          </w:rPr>
          <w:t>6</w:t>
        </w:r>
        <w:r>
          <w:rPr>
            <w:noProof/>
            <w:webHidden/>
          </w:rPr>
          <w:fldChar w:fldCharType="end"/>
        </w:r>
      </w:hyperlink>
    </w:p>
    <w:p w14:paraId="0E21AD24" w14:textId="6FA3D752"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6" w:history="1">
        <w:r w:rsidRPr="009E464C">
          <w:rPr>
            <w:rStyle w:val="Hipercze"/>
            <w:noProof/>
          </w:rPr>
          <w:t>1.8. Bezpieczeństwo i higiena pracy</w:t>
        </w:r>
        <w:r>
          <w:rPr>
            <w:noProof/>
            <w:webHidden/>
          </w:rPr>
          <w:tab/>
        </w:r>
        <w:r>
          <w:rPr>
            <w:noProof/>
            <w:webHidden/>
          </w:rPr>
          <w:fldChar w:fldCharType="begin"/>
        </w:r>
        <w:r>
          <w:rPr>
            <w:noProof/>
            <w:webHidden/>
          </w:rPr>
          <w:instrText xml:space="preserve"> PAGEREF _Toc181693566 \h </w:instrText>
        </w:r>
        <w:r>
          <w:rPr>
            <w:noProof/>
            <w:webHidden/>
          </w:rPr>
        </w:r>
        <w:r>
          <w:rPr>
            <w:noProof/>
            <w:webHidden/>
          </w:rPr>
          <w:fldChar w:fldCharType="separate"/>
        </w:r>
        <w:r>
          <w:rPr>
            <w:noProof/>
            <w:webHidden/>
          </w:rPr>
          <w:t>7</w:t>
        </w:r>
        <w:r>
          <w:rPr>
            <w:noProof/>
            <w:webHidden/>
          </w:rPr>
          <w:fldChar w:fldCharType="end"/>
        </w:r>
      </w:hyperlink>
    </w:p>
    <w:p w14:paraId="3CFBF41A" w14:textId="17AE5EED"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7" w:history="1">
        <w:r w:rsidRPr="009E464C">
          <w:rPr>
            <w:rStyle w:val="Hipercze"/>
            <w:noProof/>
          </w:rPr>
          <w:t>1.9. Stosowanie się do prawa i innych przepisów</w:t>
        </w:r>
        <w:r>
          <w:rPr>
            <w:noProof/>
            <w:webHidden/>
          </w:rPr>
          <w:tab/>
        </w:r>
        <w:r>
          <w:rPr>
            <w:noProof/>
            <w:webHidden/>
          </w:rPr>
          <w:fldChar w:fldCharType="begin"/>
        </w:r>
        <w:r>
          <w:rPr>
            <w:noProof/>
            <w:webHidden/>
          </w:rPr>
          <w:instrText xml:space="preserve"> PAGEREF _Toc181693567 \h </w:instrText>
        </w:r>
        <w:r>
          <w:rPr>
            <w:noProof/>
            <w:webHidden/>
          </w:rPr>
        </w:r>
        <w:r>
          <w:rPr>
            <w:noProof/>
            <w:webHidden/>
          </w:rPr>
          <w:fldChar w:fldCharType="separate"/>
        </w:r>
        <w:r>
          <w:rPr>
            <w:noProof/>
            <w:webHidden/>
          </w:rPr>
          <w:t>7</w:t>
        </w:r>
        <w:r>
          <w:rPr>
            <w:noProof/>
            <w:webHidden/>
          </w:rPr>
          <w:fldChar w:fldCharType="end"/>
        </w:r>
      </w:hyperlink>
    </w:p>
    <w:p w14:paraId="28D061DD" w14:textId="5CC3EA87"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8" w:history="1">
        <w:r w:rsidRPr="009E464C">
          <w:rPr>
            <w:rStyle w:val="Hipercze"/>
            <w:noProof/>
          </w:rPr>
          <w:t>2. WYROBY DO STOSOWANIA</w:t>
        </w:r>
        <w:r>
          <w:rPr>
            <w:noProof/>
            <w:webHidden/>
          </w:rPr>
          <w:tab/>
        </w:r>
        <w:r>
          <w:rPr>
            <w:noProof/>
            <w:webHidden/>
          </w:rPr>
          <w:fldChar w:fldCharType="begin"/>
        </w:r>
        <w:r>
          <w:rPr>
            <w:noProof/>
            <w:webHidden/>
          </w:rPr>
          <w:instrText xml:space="preserve"> PAGEREF _Toc181693568 \h </w:instrText>
        </w:r>
        <w:r>
          <w:rPr>
            <w:noProof/>
            <w:webHidden/>
          </w:rPr>
        </w:r>
        <w:r>
          <w:rPr>
            <w:noProof/>
            <w:webHidden/>
          </w:rPr>
          <w:fldChar w:fldCharType="separate"/>
        </w:r>
        <w:r>
          <w:rPr>
            <w:noProof/>
            <w:webHidden/>
          </w:rPr>
          <w:t>8</w:t>
        </w:r>
        <w:r>
          <w:rPr>
            <w:noProof/>
            <w:webHidden/>
          </w:rPr>
          <w:fldChar w:fldCharType="end"/>
        </w:r>
      </w:hyperlink>
    </w:p>
    <w:p w14:paraId="5D471BA6" w14:textId="717D1873"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69" w:history="1">
        <w:r w:rsidRPr="009E464C">
          <w:rPr>
            <w:rStyle w:val="Hipercze"/>
            <w:noProof/>
          </w:rPr>
          <w:t>2.1. Wymagania formalne</w:t>
        </w:r>
        <w:r>
          <w:rPr>
            <w:noProof/>
            <w:webHidden/>
          </w:rPr>
          <w:tab/>
        </w:r>
        <w:r>
          <w:rPr>
            <w:noProof/>
            <w:webHidden/>
          </w:rPr>
          <w:fldChar w:fldCharType="begin"/>
        </w:r>
        <w:r>
          <w:rPr>
            <w:noProof/>
            <w:webHidden/>
          </w:rPr>
          <w:instrText xml:space="preserve"> PAGEREF _Toc181693569 \h </w:instrText>
        </w:r>
        <w:r>
          <w:rPr>
            <w:noProof/>
            <w:webHidden/>
          </w:rPr>
        </w:r>
        <w:r>
          <w:rPr>
            <w:noProof/>
            <w:webHidden/>
          </w:rPr>
          <w:fldChar w:fldCharType="separate"/>
        </w:r>
        <w:r>
          <w:rPr>
            <w:noProof/>
            <w:webHidden/>
          </w:rPr>
          <w:t>8</w:t>
        </w:r>
        <w:r>
          <w:rPr>
            <w:noProof/>
            <w:webHidden/>
          </w:rPr>
          <w:fldChar w:fldCharType="end"/>
        </w:r>
      </w:hyperlink>
    </w:p>
    <w:p w14:paraId="0BFC8A45" w14:textId="275DAB48"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0" w:history="1">
        <w:r w:rsidRPr="009E464C">
          <w:rPr>
            <w:rStyle w:val="Hipercze"/>
            <w:noProof/>
          </w:rPr>
          <w:t>2.2. Wymagania techniczne ogólne</w:t>
        </w:r>
        <w:r>
          <w:rPr>
            <w:noProof/>
            <w:webHidden/>
          </w:rPr>
          <w:tab/>
        </w:r>
        <w:r>
          <w:rPr>
            <w:noProof/>
            <w:webHidden/>
          </w:rPr>
          <w:fldChar w:fldCharType="begin"/>
        </w:r>
        <w:r>
          <w:rPr>
            <w:noProof/>
            <w:webHidden/>
          </w:rPr>
          <w:instrText xml:space="preserve"> PAGEREF _Toc181693570 \h </w:instrText>
        </w:r>
        <w:r>
          <w:rPr>
            <w:noProof/>
            <w:webHidden/>
          </w:rPr>
        </w:r>
        <w:r>
          <w:rPr>
            <w:noProof/>
            <w:webHidden/>
          </w:rPr>
          <w:fldChar w:fldCharType="separate"/>
        </w:r>
        <w:r>
          <w:rPr>
            <w:noProof/>
            <w:webHidden/>
          </w:rPr>
          <w:t>8</w:t>
        </w:r>
        <w:r>
          <w:rPr>
            <w:noProof/>
            <w:webHidden/>
          </w:rPr>
          <w:fldChar w:fldCharType="end"/>
        </w:r>
      </w:hyperlink>
    </w:p>
    <w:p w14:paraId="7251402C" w14:textId="0C3D7A67"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1" w:history="1">
        <w:r w:rsidRPr="009E464C">
          <w:rPr>
            <w:rStyle w:val="Hipercze"/>
            <w:noProof/>
          </w:rPr>
          <w:t>2.3. Przewody i kable</w:t>
        </w:r>
        <w:r>
          <w:rPr>
            <w:noProof/>
            <w:webHidden/>
          </w:rPr>
          <w:tab/>
        </w:r>
        <w:r>
          <w:rPr>
            <w:noProof/>
            <w:webHidden/>
          </w:rPr>
          <w:fldChar w:fldCharType="begin"/>
        </w:r>
        <w:r>
          <w:rPr>
            <w:noProof/>
            <w:webHidden/>
          </w:rPr>
          <w:instrText xml:space="preserve"> PAGEREF _Toc181693571 \h </w:instrText>
        </w:r>
        <w:r>
          <w:rPr>
            <w:noProof/>
            <w:webHidden/>
          </w:rPr>
        </w:r>
        <w:r>
          <w:rPr>
            <w:noProof/>
            <w:webHidden/>
          </w:rPr>
          <w:fldChar w:fldCharType="separate"/>
        </w:r>
        <w:r>
          <w:rPr>
            <w:noProof/>
            <w:webHidden/>
          </w:rPr>
          <w:t>8</w:t>
        </w:r>
        <w:r>
          <w:rPr>
            <w:noProof/>
            <w:webHidden/>
          </w:rPr>
          <w:fldChar w:fldCharType="end"/>
        </w:r>
      </w:hyperlink>
    </w:p>
    <w:p w14:paraId="3217C049" w14:textId="50B9E230"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2" w:history="1">
        <w:r w:rsidRPr="009E464C">
          <w:rPr>
            <w:rStyle w:val="Hipercze"/>
            <w:noProof/>
          </w:rPr>
          <w:t>2.4. Rury osłonowe</w:t>
        </w:r>
        <w:r>
          <w:rPr>
            <w:noProof/>
            <w:webHidden/>
          </w:rPr>
          <w:tab/>
        </w:r>
        <w:r>
          <w:rPr>
            <w:noProof/>
            <w:webHidden/>
          </w:rPr>
          <w:fldChar w:fldCharType="begin"/>
        </w:r>
        <w:r>
          <w:rPr>
            <w:noProof/>
            <w:webHidden/>
          </w:rPr>
          <w:instrText xml:space="preserve"> PAGEREF _Toc181693572 \h </w:instrText>
        </w:r>
        <w:r>
          <w:rPr>
            <w:noProof/>
            <w:webHidden/>
          </w:rPr>
        </w:r>
        <w:r>
          <w:rPr>
            <w:noProof/>
            <w:webHidden/>
          </w:rPr>
          <w:fldChar w:fldCharType="separate"/>
        </w:r>
        <w:r>
          <w:rPr>
            <w:noProof/>
            <w:webHidden/>
          </w:rPr>
          <w:t>8</w:t>
        </w:r>
        <w:r>
          <w:rPr>
            <w:noProof/>
            <w:webHidden/>
          </w:rPr>
          <w:fldChar w:fldCharType="end"/>
        </w:r>
      </w:hyperlink>
    </w:p>
    <w:p w14:paraId="5438845D" w14:textId="029F562A"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3" w:history="1">
        <w:r w:rsidRPr="009E464C">
          <w:rPr>
            <w:rStyle w:val="Hipercze"/>
            <w:noProof/>
          </w:rPr>
          <w:t>2.5. Oprawy oświetlenia</w:t>
        </w:r>
        <w:r>
          <w:rPr>
            <w:noProof/>
            <w:webHidden/>
          </w:rPr>
          <w:tab/>
        </w:r>
        <w:r>
          <w:rPr>
            <w:noProof/>
            <w:webHidden/>
          </w:rPr>
          <w:fldChar w:fldCharType="begin"/>
        </w:r>
        <w:r>
          <w:rPr>
            <w:noProof/>
            <w:webHidden/>
          </w:rPr>
          <w:instrText xml:space="preserve"> PAGEREF _Toc181693573 \h </w:instrText>
        </w:r>
        <w:r>
          <w:rPr>
            <w:noProof/>
            <w:webHidden/>
          </w:rPr>
        </w:r>
        <w:r>
          <w:rPr>
            <w:noProof/>
            <w:webHidden/>
          </w:rPr>
          <w:fldChar w:fldCharType="separate"/>
        </w:r>
        <w:r>
          <w:rPr>
            <w:noProof/>
            <w:webHidden/>
          </w:rPr>
          <w:t>8</w:t>
        </w:r>
        <w:r>
          <w:rPr>
            <w:noProof/>
            <w:webHidden/>
          </w:rPr>
          <w:fldChar w:fldCharType="end"/>
        </w:r>
      </w:hyperlink>
    </w:p>
    <w:p w14:paraId="173AC771" w14:textId="1CE6F219"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4" w:history="1">
        <w:r w:rsidRPr="009E464C">
          <w:rPr>
            <w:rStyle w:val="Hipercze"/>
            <w:noProof/>
          </w:rPr>
          <w:t>2.6. Instalacje siłowe</w:t>
        </w:r>
        <w:r>
          <w:rPr>
            <w:noProof/>
            <w:webHidden/>
          </w:rPr>
          <w:tab/>
        </w:r>
        <w:r>
          <w:rPr>
            <w:noProof/>
            <w:webHidden/>
          </w:rPr>
          <w:fldChar w:fldCharType="begin"/>
        </w:r>
        <w:r>
          <w:rPr>
            <w:noProof/>
            <w:webHidden/>
          </w:rPr>
          <w:instrText xml:space="preserve"> PAGEREF _Toc181693574 \h </w:instrText>
        </w:r>
        <w:r>
          <w:rPr>
            <w:noProof/>
            <w:webHidden/>
          </w:rPr>
        </w:r>
        <w:r>
          <w:rPr>
            <w:noProof/>
            <w:webHidden/>
          </w:rPr>
          <w:fldChar w:fldCharType="separate"/>
        </w:r>
        <w:r>
          <w:rPr>
            <w:noProof/>
            <w:webHidden/>
          </w:rPr>
          <w:t>9</w:t>
        </w:r>
        <w:r>
          <w:rPr>
            <w:noProof/>
            <w:webHidden/>
          </w:rPr>
          <w:fldChar w:fldCharType="end"/>
        </w:r>
      </w:hyperlink>
    </w:p>
    <w:p w14:paraId="450203DB" w14:textId="5F218766"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5" w:history="1">
        <w:r w:rsidRPr="009E464C">
          <w:rPr>
            <w:rStyle w:val="Hipercze"/>
            <w:noProof/>
          </w:rPr>
          <w:t>2.7. Osprzęt elektroinstalacyjny</w:t>
        </w:r>
        <w:r>
          <w:rPr>
            <w:noProof/>
            <w:webHidden/>
          </w:rPr>
          <w:tab/>
        </w:r>
        <w:r>
          <w:rPr>
            <w:noProof/>
            <w:webHidden/>
          </w:rPr>
          <w:fldChar w:fldCharType="begin"/>
        </w:r>
        <w:r>
          <w:rPr>
            <w:noProof/>
            <w:webHidden/>
          </w:rPr>
          <w:instrText xml:space="preserve"> PAGEREF _Toc181693575 \h </w:instrText>
        </w:r>
        <w:r>
          <w:rPr>
            <w:noProof/>
            <w:webHidden/>
          </w:rPr>
        </w:r>
        <w:r>
          <w:rPr>
            <w:noProof/>
            <w:webHidden/>
          </w:rPr>
          <w:fldChar w:fldCharType="separate"/>
        </w:r>
        <w:r>
          <w:rPr>
            <w:noProof/>
            <w:webHidden/>
          </w:rPr>
          <w:t>9</w:t>
        </w:r>
        <w:r>
          <w:rPr>
            <w:noProof/>
            <w:webHidden/>
          </w:rPr>
          <w:fldChar w:fldCharType="end"/>
        </w:r>
      </w:hyperlink>
    </w:p>
    <w:p w14:paraId="795ABF2C" w14:textId="7146D9CF"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6" w:history="1">
        <w:r w:rsidRPr="009E464C">
          <w:rPr>
            <w:rStyle w:val="Hipercze"/>
            <w:noProof/>
          </w:rPr>
          <w:t>2.8. Osprzęt dla instalacji niskoprądowej.</w:t>
        </w:r>
        <w:r>
          <w:rPr>
            <w:noProof/>
            <w:webHidden/>
          </w:rPr>
          <w:tab/>
        </w:r>
        <w:r>
          <w:rPr>
            <w:noProof/>
            <w:webHidden/>
          </w:rPr>
          <w:fldChar w:fldCharType="begin"/>
        </w:r>
        <w:r>
          <w:rPr>
            <w:noProof/>
            <w:webHidden/>
          </w:rPr>
          <w:instrText xml:space="preserve"> PAGEREF _Toc181693576 \h </w:instrText>
        </w:r>
        <w:r>
          <w:rPr>
            <w:noProof/>
            <w:webHidden/>
          </w:rPr>
        </w:r>
        <w:r>
          <w:rPr>
            <w:noProof/>
            <w:webHidden/>
          </w:rPr>
          <w:fldChar w:fldCharType="separate"/>
        </w:r>
        <w:r>
          <w:rPr>
            <w:noProof/>
            <w:webHidden/>
          </w:rPr>
          <w:t>9</w:t>
        </w:r>
        <w:r>
          <w:rPr>
            <w:noProof/>
            <w:webHidden/>
          </w:rPr>
          <w:fldChar w:fldCharType="end"/>
        </w:r>
      </w:hyperlink>
    </w:p>
    <w:p w14:paraId="2964FA4A" w14:textId="51199D4F"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7" w:history="1">
        <w:r w:rsidRPr="009E464C">
          <w:rPr>
            <w:rStyle w:val="Hipercze"/>
            <w:noProof/>
          </w:rPr>
          <w:t>3. SPRZĘT</w:t>
        </w:r>
        <w:r>
          <w:rPr>
            <w:noProof/>
            <w:webHidden/>
          </w:rPr>
          <w:tab/>
        </w:r>
        <w:r>
          <w:rPr>
            <w:noProof/>
            <w:webHidden/>
          </w:rPr>
          <w:fldChar w:fldCharType="begin"/>
        </w:r>
        <w:r>
          <w:rPr>
            <w:noProof/>
            <w:webHidden/>
          </w:rPr>
          <w:instrText xml:space="preserve"> PAGEREF _Toc181693577 \h </w:instrText>
        </w:r>
        <w:r>
          <w:rPr>
            <w:noProof/>
            <w:webHidden/>
          </w:rPr>
        </w:r>
        <w:r>
          <w:rPr>
            <w:noProof/>
            <w:webHidden/>
          </w:rPr>
          <w:fldChar w:fldCharType="separate"/>
        </w:r>
        <w:r>
          <w:rPr>
            <w:noProof/>
            <w:webHidden/>
          </w:rPr>
          <w:t>10</w:t>
        </w:r>
        <w:r>
          <w:rPr>
            <w:noProof/>
            <w:webHidden/>
          </w:rPr>
          <w:fldChar w:fldCharType="end"/>
        </w:r>
      </w:hyperlink>
    </w:p>
    <w:p w14:paraId="21E2B3BD" w14:textId="1D1ED413"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8" w:history="1">
        <w:r w:rsidRPr="009E464C">
          <w:rPr>
            <w:rStyle w:val="Hipercze"/>
            <w:noProof/>
          </w:rPr>
          <w:t>4. TRANSPORT.</w:t>
        </w:r>
        <w:r>
          <w:rPr>
            <w:noProof/>
            <w:webHidden/>
          </w:rPr>
          <w:tab/>
        </w:r>
        <w:r>
          <w:rPr>
            <w:noProof/>
            <w:webHidden/>
          </w:rPr>
          <w:fldChar w:fldCharType="begin"/>
        </w:r>
        <w:r>
          <w:rPr>
            <w:noProof/>
            <w:webHidden/>
          </w:rPr>
          <w:instrText xml:space="preserve"> PAGEREF _Toc181693578 \h </w:instrText>
        </w:r>
        <w:r>
          <w:rPr>
            <w:noProof/>
            <w:webHidden/>
          </w:rPr>
        </w:r>
        <w:r>
          <w:rPr>
            <w:noProof/>
            <w:webHidden/>
          </w:rPr>
          <w:fldChar w:fldCharType="separate"/>
        </w:r>
        <w:r>
          <w:rPr>
            <w:noProof/>
            <w:webHidden/>
          </w:rPr>
          <w:t>10</w:t>
        </w:r>
        <w:r>
          <w:rPr>
            <w:noProof/>
            <w:webHidden/>
          </w:rPr>
          <w:fldChar w:fldCharType="end"/>
        </w:r>
      </w:hyperlink>
    </w:p>
    <w:p w14:paraId="11161EBF" w14:textId="27E70036"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79" w:history="1">
        <w:r w:rsidRPr="009E464C">
          <w:rPr>
            <w:rStyle w:val="Hipercze"/>
            <w:noProof/>
          </w:rPr>
          <w:t>5. WYKONANIE ROBÓT</w:t>
        </w:r>
        <w:r>
          <w:rPr>
            <w:noProof/>
            <w:webHidden/>
          </w:rPr>
          <w:tab/>
        </w:r>
        <w:r>
          <w:rPr>
            <w:noProof/>
            <w:webHidden/>
          </w:rPr>
          <w:fldChar w:fldCharType="begin"/>
        </w:r>
        <w:r>
          <w:rPr>
            <w:noProof/>
            <w:webHidden/>
          </w:rPr>
          <w:instrText xml:space="preserve"> PAGEREF _Toc181693579 \h </w:instrText>
        </w:r>
        <w:r>
          <w:rPr>
            <w:noProof/>
            <w:webHidden/>
          </w:rPr>
        </w:r>
        <w:r>
          <w:rPr>
            <w:noProof/>
            <w:webHidden/>
          </w:rPr>
          <w:fldChar w:fldCharType="separate"/>
        </w:r>
        <w:r>
          <w:rPr>
            <w:noProof/>
            <w:webHidden/>
          </w:rPr>
          <w:t>10</w:t>
        </w:r>
        <w:r>
          <w:rPr>
            <w:noProof/>
            <w:webHidden/>
          </w:rPr>
          <w:fldChar w:fldCharType="end"/>
        </w:r>
      </w:hyperlink>
    </w:p>
    <w:p w14:paraId="18A64AFF" w14:textId="4F040088"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0" w:history="1">
        <w:r w:rsidRPr="009E464C">
          <w:rPr>
            <w:rStyle w:val="Hipercze"/>
            <w:noProof/>
          </w:rPr>
          <w:t>5.1. Ogólne zasady wykonania robót.</w:t>
        </w:r>
        <w:r>
          <w:rPr>
            <w:noProof/>
            <w:webHidden/>
          </w:rPr>
          <w:tab/>
        </w:r>
        <w:r>
          <w:rPr>
            <w:noProof/>
            <w:webHidden/>
          </w:rPr>
          <w:fldChar w:fldCharType="begin"/>
        </w:r>
        <w:r>
          <w:rPr>
            <w:noProof/>
            <w:webHidden/>
          </w:rPr>
          <w:instrText xml:space="preserve"> PAGEREF _Toc181693580 \h </w:instrText>
        </w:r>
        <w:r>
          <w:rPr>
            <w:noProof/>
            <w:webHidden/>
          </w:rPr>
        </w:r>
        <w:r>
          <w:rPr>
            <w:noProof/>
            <w:webHidden/>
          </w:rPr>
          <w:fldChar w:fldCharType="separate"/>
        </w:r>
        <w:r>
          <w:rPr>
            <w:noProof/>
            <w:webHidden/>
          </w:rPr>
          <w:t>10</w:t>
        </w:r>
        <w:r>
          <w:rPr>
            <w:noProof/>
            <w:webHidden/>
          </w:rPr>
          <w:fldChar w:fldCharType="end"/>
        </w:r>
      </w:hyperlink>
    </w:p>
    <w:p w14:paraId="3E97E8A9" w14:textId="149DD45B"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1" w:history="1">
        <w:r w:rsidRPr="009E464C">
          <w:rPr>
            <w:rStyle w:val="Hipercze"/>
            <w:noProof/>
          </w:rPr>
          <w:t>5.2. Koordynacja robót elektrycznych z innymi robotami</w:t>
        </w:r>
        <w:r>
          <w:rPr>
            <w:noProof/>
            <w:webHidden/>
          </w:rPr>
          <w:tab/>
        </w:r>
        <w:r>
          <w:rPr>
            <w:noProof/>
            <w:webHidden/>
          </w:rPr>
          <w:fldChar w:fldCharType="begin"/>
        </w:r>
        <w:r>
          <w:rPr>
            <w:noProof/>
            <w:webHidden/>
          </w:rPr>
          <w:instrText xml:space="preserve"> PAGEREF _Toc181693581 \h </w:instrText>
        </w:r>
        <w:r>
          <w:rPr>
            <w:noProof/>
            <w:webHidden/>
          </w:rPr>
        </w:r>
        <w:r>
          <w:rPr>
            <w:noProof/>
            <w:webHidden/>
          </w:rPr>
          <w:fldChar w:fldCharType="separate"/>
        </w:r>
        <w:r>
          <w:rPr>
            <w:noProof/>
            <w:webHidden/>
          </w:rPr>
          <w:t>10</w:t>
        </w:r>
        <w:r>
          <w:rPr>
            <w:noProof/>
            <w:webHidden/>
          </w:rPr>
          <w:fldChar w:fldCharType="end"/>
        </w:r>
      </w:hyperlink>
    </w:p>
    <w:p w14:paraId="64C574EF" w14:textId="0FDFB27A"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2" w:history="1">
        <w:r w:rsidRPr="009E464C">
          <w:rPr>
            <w:rStyle w:val="Hipercze"/>
            <w:noProof/>
          </w:rPr>
          <w:t>5.3. Wewnętrzne linie zasilające</w:t>
        </w:r>
        <w:r>
          <w:rPr>
            <w:noProof/>
            <w:webHidden/>
          </w:rPr>
          <w:tab/>
        </w:r>
        <w:r>
          <w:rPr>
            <w:noProof/>
            <w:webHidden/>
          </w:rPr>
          <w:fldChar w:fldCharType="begin"/>
        </w:r>
        <w:r>
          <w:rPr>
            <w:noProof/>
            <w:webHidden/>
          </w:rPr>
          <w:instrText xml:space="preserve"> PAGEREF _Toc181693582 \h </w:instrText>
        </w:r>
        <w:r>
          <w:rPr>
            <w:noProof/>
            <w:webHidden/>
          </w:rPr>
        </w:r>
        <w:r>
          <w:rPr>
            <w:noProof/>
            <w:webHidden/>
          </w:rPr>
          <w:fldChar w:fldCharType="separate"/>
        </w:r>
        <w:r>
          <w:rPr>
            <w:noProof/>
            <w:webHidden/>
          </w:rPr>
          <w:t>11</w:t>
        </w:r>
        <w:r>
          <w:rPr>
            <w:noProof/>
            <w:webHidden/>
          </w:rPr>
          <w:fldChar w:fldCharType="end"/>
        </w:r>
      </w:hyperlink>
    </w:p>
    <w:p w14:paraId="0623D0FD" w14:textId="7AD3D029"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3" w:history="1">
        <w:r w:rsidRPr="009E464C">
          <w:rPr>
            <w:rStyle w:val="Hipercze"/>
            <w:noProof/>
          </w:rPr>
          <w:t>5.4. Tablice odbiorcze</w:t>
        </w:r>
        <w:r>
          <w:rPr>
            <w:noProof/>
            <w:webHidden/>
          </w:rPr>
          <w:tab/>
        </w:r>
        <w:r>
          <w:rPr>
            <w:noProof/>
            <w:webHidden/>
          </w:rPr>
          <w:fldChar w:fldCharType="begin"/>
        </w:r>
        <w:r>
          <w:rPr>
            <w:noProof/>
            <w:webHidden/>
          </w:rPr>
          <w:instrText xml:space="preserve"> PAGEREF _Toc181693583 \h </w:instrText>
        </w:r>
        <w:r>
          <w:rPr>
            <w:noProof/>
            <w:webHidden/>
          </w:rPr>
        </w:r>
        <w:r>
          <w:rPr>
            <w:noProof/>
            <w:webHidden/>
          </w:rPr>
          <w:fldChar w:fldCharType="separate"/>
        </w:r>
        <w:r>
          <w:rPr>
            <w:noProof/>
            <w:webHidden/>
          </w:rPr>
          <w:t>11</w:t>
        </w:r>
        <w:r>
          <w:rPr>
            <w:noProof/>
            <w:webHidden/>
          </w:rPr>
          <w:fldChar w:fldCharType="end"/>
        </w:r>
      </w:hyperlink>
    </w:p>
    <w:p w14:paraId="27153D6C" w14:textId="0FF4C7E1"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4" w:history="1">
        <w:r w:rsidRPr="009E464C">
          <w:rPr>
            <w:rStyle w:val="Hipercze"/>
            <w:noProof/>
          </w:rPr>
          <w:t>5.5. Instalacje odbiorcze</w:t>
        </w:r>
        <w:r>
          <w:rPr>
            <w:noProof/>
            <w:webHidden/>
          </w:rPr>
          <w:tab/>
        </w:r>
        <w:r>
          <w:rPr>
            <w:noProof/>
            <w:webHidden/>
          </w:rPr>
          <w:fldChar w:fldCharType="begin"/>
        </w:r>
        <w:r>
          <w:rPr>
            <w:noProof/>
            <w:webHidden/>
          </w:rPr>
          <w:instrText xml:space="preserve"> PAGEREF _Toc181693584 \h </w:instrText>
        </w:r>
        <w:r>
          <w:rPr>
            <w:noProof/>
            <w:webHidden/>
          </w:rPr>
        </w:r>
        <w:r>
          <w:rPr>
            <w:noProof/>
            <w:webHidden/>
          </w:rPr>
          <w:fldChar w:fldCharType="separate"/>
        </w:r>
        <w:r>
          <w:rPr>
            <w:noProof/>
            <w:webHidden/>
          </w:rPr>
          <w:t>11</w:t>
        </w:r>
        <w:r>
          <w:rPr>
            <w:noProof/>
            <w:webHidden/>
          </w:rPr>
          <w:fldChar w:fldCharType="end"/>
        </w:r>
      </w:hyperlink>
    </w:p>
    <w:p w14:paraId="74E224F5" w14:textId="61FAE789"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5" w:history="1">
        <w:r w:rsidRPr="009E464C">
          <w:rPr>
            <w:rStyle w:val="Hipercze"/>
            <w:noProof/>
          </w:rPr>
          <w:t>5.6. Ochrona przeciwporażeniowa, połączenia wyrównawcze</w:t>
        </w:r>
        <w:r>
          <w:rPr>
            <w:noProof/>
            <w:webHidden/>
          </w:rPr>
          <w:tab/>
        </w:r>
        <w:r>
          <w:rPr>
            <w:noProof/>
            <w:webHidden/>
          </w:rPr>
          <w:fldChar w:fldCharType="begin"/>
        </w:r>
        <w:r>
          <w:rPr>
            <w:noProof/>
            <w:webHidden/>
          </w:rPr>
          <w:instrText xml:space="preserve"> PAGEREF _Toc181693585 \h </w:instrText>
        </w:r>
        <w:r>
          <w:rPr>
            <w:noProof/>
            <w:webHidden/>
          </w:rPr>
        </w:r>
        <w:r>
          <w:rPr>
            <w:noProof/>
            <w:webHidden/>
          </w:rPr>
          <w:fldChar w:fldCharType="separate"/>
        </w:r>
        <w:r>
          <w:rPr>
            <w:noProof/>
            <w:webHidden/>
          </w:rPr>
          <w:t>12</w:t>
        </w:r>
        <w:r>
          <w:rPr>
            <w:noProof/>
            <w:webHidden/>
          </w:rPr>
          <w:fldChar w:fldCharType="end"/>
        </w:r>
      </w:hyperlink>
    </w:p>
    <w:p w14:paraId="22B0CB35" w14:textId="23E59ABD"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6" w:history="1">
        <w:r w:rsidRPr="009E464C">
          <w:rPr>
            <w:rStyle w:val="Hipercze"/>
            <w:noProof/>
          </w:rPr>
          <w:t>6. KONTROLA JAKOŚCI ROBÓT.</w:t>
        </w:r>
        <w:r>
          <w:rPr>
            <w:noProof/>
            <w:webHidden/>
          </w:rPr>
          <w:tab/>
        </w:r>
        <w:r>
          <w:rPr>
            <w:noProof/>
            <w:webHidden/>
          </w:rPr>
          <w:fldChar w:fldCharType="begin"/>
        </w:r>
        <w:r>
          <w:rPr>
            <w:noProof/>
            <w:webHidden/>
          </w:rPr>
          <w:instrText xml:space="preserve"> PAGEREF _Toc181693586 \h </w:instrText>
        </w:r>
        <w:r>
          <w:rPr>
            <w:noProof/>
            <w:webHidden/>
          </w:rPr>
        </w:r>
        <w:r>
          <w:rPr>
            <w:noProof/>
            <w:webHidden/>
          </w:rPr>
          <w:fldChar w:fldCharType="separate"/>
        </w:r>
        <w:r>
          <w:rPr>
            <w:noProof/>
            <w:webHidden/>
          </w:rPr>
          <w:t>12</w:t>
        </w:r>
        <w:r>
          <w:rPr>
            <w:noProof/>
            <w:webHidden/>
          </w:rPr>
          <w:fldChar w:fldCharType="end"/>
        </w:r>
      </w:hyperlink>
    </w:p>
    <w:p w14:paraId="737081FF" w14:textId="310BDC86"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7" w:history="1">
        <w:r w:rsidRPr="009E464C">
          <w:rPr>
            <w:rStyle w:val="Hipercze"/>
            <w:noProof/>
          </w:rPr>
          <w:t>7. OBMIAR ROBÓT (ZASADY OBMIARU I ICH DOKUMENTOWANIA)</w:t>
        </w:r>
        <w:r>
          <w:rPr>
            <w:noProof/>
            <w:webHidden/>
          </w:rPr>
          <w:tab/>
        </w:r>
        <w:r>
          <w:rPr>
            <w:noProof/>
            <w:webHidden/>
          </w:rPr>
          <w:fldChar w:fldCharType="begin"/>
        </w:r>
        <w:r>
          <w:rPr>
            <w:noProof/>
            <w:webHidden/>
          </w:rPr>
          <w:instrText xml:space="preserve"> PAGEREF _Toc181693587 \h </w:instrText>
        </w:r>
        <w:r>
          <w:rPr>
            <w:noProof/>
            <w:webHidden/>
          </w:rPr>
        </w:r>
        <w:r>
          <w:rPr>
            <w:noProof/>
            <w:webHidden/>
          </w:rPr>
          <w:fldChar w:fldCharType="separate"/>
        </w:r>
        <w:r>
          <w:rPr>
            <w:noProof/>
            <w:webHidden/>
          </w:rPr>
          <w:t>12</w:t>
        </w:r>
        <w:r>
          <w:rPr>
            <w:noProof/>
            <w:webHidden/>
          </w:rPr>
          <w:fldChar w:fldCharType="end"/>
        </w:r>
      </w:hyperlink>
    </w:p>
    <w:p w14:paraId="3E381A5C" w14:textId="02D41507"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8" w:history="1">
        <w:r w:rsidRPr="009E464C">
          <w:rPr>
            <w:rStyle w:val="Hipercze"/>
            <w:noProof/>
          </w:rPr>
          <w:t>8. ODBIÓR ROBÓT</w:t>
        </w:r>
        <w:r>
          <w:rPr>
            <w:noProof/>
            <w:webHidden/>
          </w:rPr>
          <w:tab/>
        </w:r>
        <w:r>
          <w:rPr>
            <w:noProof/>
            <w:webHidden/>
          </w:rPr>
          <w:fldChar w:fldCharType="begin"/>
        </w:r>
        <w:r>
          <w:rPr>
            <w:noProof/>
            <w:webHidden/>
          </w:rPr>
          <w:instrText xml:space="preserve"> PAGEREF _Toc181693588 \h </w:instrText>
        </w:r>
        <w:r>
          <w:rPr>
            <w:noProof/>
            <w:webHidden/>
          </w:rPr>
        </w:r>
        <w:r>
          <w:rPr>
            <w:noProof/>
            <w:webHidden/>
          </w:rPr>
          <w:fldChar w:fldCharType="separate"/>
        </w:r>
        <w:r>
          <w:rPr>
            <w:noProof/>
            <w:webHidden/>
          </w:rPr>
          <w:t>13</w:t>
        </w:r>
        <w:r>
          <w:rPr>
            <w:noProof/>
            <w:webHidden/>
          </w:rPr>
          <w:fldChar w:fldCharType="end"/>
        </w:r>
      </w:hyperlink>
    </w:p>
    <w:p w14:paraId="095805AE" w14:textId="4E11946D"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89" w:history="1">
        <w:r w:rsidRPr="009E464C">
          <w:rPr>
            <w:rStyle w:val="Hipercze"/>
            <w:noProof/>
          </w:rPr>
          <w:t>8.1. Odbiór robót zanikających i ulegających zakryciu.</w:t>
        </w:r>
        <w:r>
          <w:rPr>
            <w:noProof/>
            <w:webHidden/>
          </w:rPr>
          <w:tab/>
        </w:r>
        <w:r>
          <w:rPr>
            <w:noProof/>
            <w:webHidden/>
          </w:rPr>
          <w:fldChar w:fldCharType="begin"/>
        </w:r>
        <w:r>
          <w:rPr>
            <w:noProof/>
            <w:webHidden/>
          </w:rPr>
          <w:instrText xml:space="preserve"> PAGEREF _Toc181693589 \h </w:instrText>
        </w:r>
        <w:r>
          <w:rPr>
            <w:noProof/>
            <w:webHidden/>
          </w:rPr>
        </w:r>
        <w:r>
          <w:rPr>
            <w:noProof/>
            <w:webHidden/>
          </w:rPr>
          <w:fldChar w:fldCharType="separate"/>
        </w:r>
        <w:r>
          <w:rPr>
            <w:noProof/>
            <w:webHidden/>
          </w:rPr>
          <w:t>13</w:t>
        </w:r>
        <w:r>
          <w:rPr>
            <w:noProof/>
            <w:webHidden/>
          </w:rPr>
          <w:fldChar w:fldCharType="end"/>
        </w:r>
      </w:hyperlink>
    </w:p>
    <w:p w14:paraId="10DE97EA" w14:textId="76345B20" w:rsidR="00701ED5" w:rsidRDefault="00701ED5">
      <w:pPr>
        <w:pStyle w:val="Spistreci2"/>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90" w:history="1">
        <w:r w:rsidRPr="009E464C">
          <w:rPr>
            <w:rStyle w:val="Hipercze"/>
            <w:noProof/>
          </w:rPr>
          <w:t>8.2. Odbiór końcowy.</w:t>
        </w:r>
        <w:r>
          <w:rPr>
            <w:noProof/>
            <w:webHidden/>
          </w:rPr>
          <w:tab/>
        </w:r>
        <w:r>
          <w:rPr>
            <w:noProof/>
            <w:webHidden/>
          </w:rPr>
          <w:fldChar w:fldCharType="begin"/>
        </w:r>
        <w:r>
          <w:rPr>
            <w:noProof/>
            <w:webHidden/>
          </w:rPr>
          <w:instrText xml:space="preserve"> PAGEREF _Toc181693590 \h </w:instrText>
        </w:r>
        <w:r>
          <w:rPr>
            <w:noProof/>
            <w:webHidden/>
          </w:rPr>
        </w:r>
        <w:r>
          <w:rPr>
            <w:noProof/>
            <w:webHidden/>
          </w:rPr>
          <w:fldChar w:fldCharType="separate"/>
        </w:r>
        <w:r>
          <w:rPr>
            <w:noProof/>
            <w:webHidden/>
          </w:rPr>
          <w:t>13</w:t>
        </w:r>
        <w:r>
          <w:rPr>
            <w:noProof/>
            <w:webHidden/>
          </w:rPr>
          <w:fldChar w:fldCharType="end"/>
        </w:r>
      </w:hyperlink>
    </w:p>
    <w:p w14:paraId="4676AC39" w14:textId="1CEE2E9A"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91" w:history="1">
        <w:r w:rsidRPr="009E464C">
          <w:rPr>
            <w:rStyle w:val="Hipercze"/>
            <w:noProof/>
          </w:rPr>
          <w:t>9. PODSTAWA PŁATNOSCI</w:t>
        </w:r>
        <w:r>
          <w:rPr>
            <w:noProof/>
            <w:webHidden/>
          </w:rPr>
          <w:tab/>
        </w:r>
        <w:r>
          <w:rPr>
            <w:noProof/>
            <w:webHidden/>
          </w:rPr>
          <w:fldChar w:fldCharType="begin"/>
        </w:r>
        <w:r>
          <w:rPr>
            <w:noProof/>
            <w:webHidden/>
          </w:rPr>
          <w:instrText xml:space="preserve"> PAGEREF _Toc181693591 \h </w:instrText>
        </w:r>
        <w:r>
          <w:rPr>
            <w:noProof/>
            <w:webHidden/>
          </w:rPr>
        </w:r>
        <w:r>
          <w:rPr>
            <w:noProof/>
            <w:webHidden/>
          </w:rPr>
          <w:fldChar w:fldCharType="separate"/>
        </w:r>
        <w:r>
          <w:rPr>
            <w:noProof/>
            <w:webHidden/>
          </w:rPr>
          <w:t>14</w:t>
        </w:r>
        <w:r>
          <w:rPr>
            <w:noProof/>
            <w:webHidden/>
          </w:rPr>
          <w:fldChar w:fldCharType="end"/>
        </w:r>
      </w:hyperlink>
    </w:p>
    <w:p w14:paraId="51B9D3BC" w14:textId="6CF098D5"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92" w:history="1">
        <w:r w:rsidRPr="009E464C">
          <w:rPr>
            <w:rStyle w:val="Hipercze"/>
            <w:noProof/>
          </w:rPr>
          <w:t>10. DOKUMENTY ODNIESIENIA (przepisy związane)</w:t>
        </w:r>
        <w:r>
          <w:rPr>
            <w:noProof/>
            <w:webHidden/>
          </w:rPr>
          <w:tab/>
        </w:r>
        <w:r>
          <w:rPr>
            <w:noProof/>
            <w:webHidden/>
          </w:rPr>
          <w:fldChar w:fldCharType="begin"/>
        </w:r>
        <w:r>
          <w:rPr>
            <w:noProof/>
            <w:webHidden/>
          </w:rPr>
          <w:instrText xml:space="preserve"> PAGEREF _Toc181693592 \h </w:instrText>
        </w:r>
        <w:r>
          <w:rPr>
            <w:noProof/>
            <w:webHidden/>
          </w:rPr>
        </w:r>
        <w:r>
          <w:rPr>
            <w:noProof/>
            <w:webHidden/>
          </w:rPr>
          <w:fldChar w:fldCharType="separate"/>
        </w:r>
        <w:r>
          <w:rPr>
            <w:noProof/>
            <w:webHidden/>
          </w:rPr>
          <w:t>14</w:t>
        </w:r>
        <w:r>
          <w:rPr>
            <w:noProof/>
            <w:webHidden/>
          </w:rPr>
          <w:fldChar w:fldCharType="end"/>
        </w:r>
      </w:hyperlink>
    </w:p>
    <w:p w14:paraId="60FCA2A5" w14:textId="19FC1E36" w:rsidR="00701ED5" w:rsidRDefault="00701ED5">
      <w:pPr>
        <w:pStyle w:val="Spistreci1"/>
        <w:tabs>
          <w:tab w:val="right" w:leader="dot" w:pos="9062"/>
        </w:tabs>
        <w:rPr>
          <w:rFonts w:asciiTheme="minorHAnsi" w:eastAsiaTheme="minorEastAsia" w:hAnsiTheme="minorHAnsi" w:cstheme="minorBidi"/>
          <w:noProof/>
          <w:kern w:val="2"/>
          <w:sz w:val="24"/>
          <w:szCs w:val="24"/>
          <w:lang w:eastAsia="pl-PL"/>
          <w14:ligatures w14:val="standardContextual"/>
        </w:rPr>
      </w:pPr>
      <w:hyperlink w:anchor="_Toc181693593" w:history="1">
        <w:r w:rsidRPr="009E464C">
          <w:rPr>
            <w:rStyle w:val="Hipercze"/>
            <w:noProof/>
          </w:rPr>
          <w:t>1</w:t>
        </w:r>
        <w:r>
          <w:rPr>
            <w:noProof/>
            <w:webHidden/>
          </w:rPr>
          <w:tab/>
        </w:r>
        <w:r>
          <w:rPr>
            <w:noProof/>
            <w:webHidden/>
          </w:rPr>
          <w:fldChar w:fldCharType="begin"/>
        </w:r>
        <w:r>
          <w:rPr>
            <w:noProof/>
            <w:webHidden/>
          </w:rPr>
          <w:instrText xml:space="preserve"> PAGEREF _Toc181693593 \h </w:instrText>
        </w:r>
        <w:r>
          <w:rPr>
            <w:noProof/>
            <w:webHidden/>
          </w:rPr>
        </w:r>
        <w:r>
          <w:rPr>
            <w:noProof/>
            <w:webHidden/>
          </w:rPr>
          <w:fldChar w:fldCharType="separate"/>
        </w:r>
        <w:r>
          <w:rPr>
            <w:noProof/>
            <w:webHidden/>
          </w:rPr>
          <w:t>15</w:t>
        </w:r>
        <w:r>
          <w:rPr>
            <w:noProof/>
            <w:webHidden/>
          </w:rPr>
          <w:fldChar w:fldCharType="end"/>
        </w:r>
      </w:hyperlink>
    </w:p>
    <w:p w14:paraId="6D4E111C" w14:textId="56F87B7E" w:rsidR="00845516" w:rsidRPr="003D4ACA" w:rsidRDefault="003D4ACA" w:rsidP="00845516">
      <w:r>
        <w:rPr>
          <w:b/>
          <w:bCs/>
        </w:rPr>
        <w:fldChar w:fldCharType="end"/>
      </w:r>
    </w:p>
    <w:p w14:paraId="54D6EAC7" w14:textId="77777777" w:rsidR="001F25C4" w:rsidRPr="00AD1711" w:rsidRDefault="00BB0177" w:rsidP="001F25C4">
      <w:pPr>
        <w:pStyle w:val="Nagwek1"/>
      </w:pPr>
      <w:bookmarkStart w:id="4" w:name="_Toc145585179"/>
      <w:r>
        <w:br w:type="page"/>
      </w:r>
      <w:bookmarkStart w:id="5" w:name="_Toc123689766"/>
      <w:bookmarkStart w:id="6" w:name="_Toc181693558"/>
      <w:bookmarkEnd w:id="3"/>
      <w:bookmarkEnd w:id="4"/>
      <w:r w:rsidR="001F25C4" w:rsidRPr="00AD1711">
        <w:lastRenderedPageBreak/>
        <w:t>1. WSTĘP</w:t>
      </w:r>
      <w:bookmarkEnd w:id="5"/>
      <w:bookmarkEnd w:id="6"/>
    </w:p>
    <w:p w14:paraId="53F9BC4B" w14:textId="50126667" w:rsidR="001F25C4" w:rsidRDefault="001F25C4" w:rsidP="001F25C4">
      <w:pPr>
        <w:pStyle w:val="Nagwek2"/>
      </w:pPr>
      <w:bookmarkStart w:id="7" w:name="_Toc123689767"/>
      <w:bookmarkStart w:id="8" w:name="_Toc181693559"/>
      <w:r w:rsidRPr="0063444F">
        <w:t xml:space="preserve">1.1. Przedmiot </w:t>
      </w:r>
      <w:proofErr w:type="spellStart"/>
      <w:r w:rsidRPr="0063444F">
        <w:t>ST</w:t>
      </w:r>
      <w:r w:rsidR="00840074">
        <w:t>WiO</w:t>
      </w:r>
      <w:r w:rsidR="00061492">
        <w:t>R</w:t>
      </w:r>
      <w:proofErr w:type="spellEnd"/>
      <w:r w:rsidRPr="0063444F">
        <w:t>-IE</w:t>
      </w:r>
      <w:bookmarkEnd w:id="7"/>
      <w:bookmarkEnd w:id="8"/>
      <w:r w:rsidRPr="0063444F">
        <w:t xml:space="preserve"> </w:t>
      </w:r>
    </w:p>
    <w:p w14:paraId="6F296390" w14:textId="4023D1E2" w:rsidR="00CB6D3F" w:rsidRPr="00CB6D3F" w:rsidRDefault="001F25C4" w:rsidP="00CB6D3F">
      <w:pPr>
        <w:jc w:val="both"/>
      </w:pPr>
      <w:r w:rsidRPr="00AD1711">
        <w:t xml:space="preserve">Przedmiotem niniejszej Specyfikacji Technicznej ( ST ) są wymagania dotyczące wykonania i odbioru robót związanych z zadaniem pn.: </w:t>
      </w:r>
      <w:r w:rsidRPr="00D22B93">
        <w:t>przebudowa i adaptacja pomieszcze</w:t>
      </w:r>
      <w:r w:rsidRPr="00D22B93">
        <w:rPr>
          <w:rFonts w:hint="eastAsia"/>
        </w:rPr>
        <w:t>ń</w:t>
      </w:r>
      <w:r w:rsidR="00CB6D3F" w:rsidRPr="00CB6D3F">
        <w:t xml:space="preserve"> budynku Biblioteki Uczelnianej parter na pomieszczenia  Laboratorium Instytutu Politechnicznego wraz z wykonaniem instalacji wewnętrznych: wentylacji, klimatyzacji, wodociągowych, grzewczych, kanalizacyjnych w Lesznie przy ulicy Opalińskich 1, na dz. nr </w:t>
      </w:r>
      <w:proofErr w:type="spellStart"/>
      <w:r w:rsidR="00CB6D3F" w:rsidRPr="00CB6D3F">
        <w:t>ewid</w:t>
      </w:r>
      <w:proofErr w:type="spellEnd"/>
      <w:r w:rsidR="00CB6D3F" w:rsidRPr="00CB6D3F">
        <w:t xml:space="preserve">. 41/21, 42/10, 42/22 ob. 0002 Leszno. </w:t>
      </w:r>
    </w:p>
    <w:p w14:paraId="17756897" w14:textId="21DD6EBF" w:rsidR="001F25C4" w:rsidRDefault="001F25C4" w:rsidP="00CB6D3F">
      <w:pPr>
        <w:jc w:val="both"/>
      </w:pPr>
    </w:p>
    <w:p w14:paraId="0E3A2733" w14:textId="77777777" w:rsidR="001F25C4" w:rsidRDefault="001F25C4" w:rsidP="001F25C4">
      <w:pPr>
        <w:pStyle w:val="Nagwek2"/>
      </w:pPr>
      <w:bookmarkStart w:id="9" w:name="_Toc123689768"/>
      <w:bookmarkStart w:id="10" w:name="_Toc181693560"/>
      <w:r w:rsidRPr="00AD1711">
        <w:t>1.2. Inwestor</w:t>
      </w:r>
      <w:bookmarkEnd w:id="9"/>
      <w:bookmarkEnd w:id="10"/>
      <w:r w:rsidRPr="00AD1711">
        <w:t xml:space="preserve"> </w:t>
      </w:r>
    </w:p>
    <w:p w14:paraId="2AAC86C3" w14:textId="77777777" w:rsidR="001F25C4" w:rsidRDefault="001F25C4" w:rsidP="001F25C4">
      <w:r>
        <w:t>Miejski O</w:t>
      </w:r>
      <w:r>
        <w:rPr>
          <w:rFonts w:hint="eastAsia"/>
        </w:rPr>
        <w:t>ś</w:t>
      </w:r>
      <w:r>
        <w:t>rodek Pomocy Spo</w:t>
      </w:r>
      <w:r>
        <w:rPr>
          <w:rFonts w:hint="eastAsia"/>
        </w:rPr>
        <w:t>ł</w:t>
      </w:r>
      <w:r>
        <w:t>ecznej, ul. Strzegomska 6, 53-611 Wroc</w:t>
      </w:r>
      <w:r>
        <w:rPr>
          <w:rFonts w:hint="eastAsia"/>
        </w:rPr>
        <w:t>ł</w:t>
      </w:r>
      <w:r>
        <w:t xml:space="preserve">aw </w:t>
      </w:r>
      <w:r>
        <w:tab/>
      </w:r>
    </w:p>
    <w:p w14:paraId="37BA9EAA" w14:textId="77777777" w:rsidR="001F25C4" w:rsidRDefault="001F25C4" w:rsidP="001F25C4"/>
    <w:p w14:paraId="0D659F9A" w14:textId="2B5F9032" w:rsidR="001F25C4" w:rsidRDefault="001F25C4" w:rsidP="001F25C4">
      <w:pPr>
        <w:pStyle w:val="Nagwek2"/>
      </w:pPr>
      <w:bookmarkStart w:id="11" w:name="_Toc123689769"/>
      <w:bookmarkStart w:id="12" w:name="_Toc181693561"/>
      <w:r w:rsidRPr="00AD1711">
        <w:t xml:space="preserve">1.3. Zakres stosowania </w:t>
      </w:r>
      <w:proofErr w:type="spellStart"/>
      <w:r w:rsidR="00D77C92" w:rsidRPr="0063444F">
        <w:t>ST</w:t>
      </w:r>
      <w:r w:rsidR="00D77C92">
        <w:t>WiOR</w:t>
      </w:r>
      <w:proofErr w:type="spellEnd"/>
      <w:r w:rsidR="00D77C92" w:rsidRPr="00AD1711">
        <w:t xml:space="preserve"> </w:t>
      </w:r>
      <w:r w:rsidRPr="00AD1711">
        <w:t>-IE</w:t>
      </w:r>
      <w:bookmarkEnd w:id="11"/>
      <w:bookmarkEnd w:id="12"/>
      <w:r w:rsidRPr="00AD1711">
        <w:t xml:space="preserve"> </w:t>
      </w:r>
    </w:p>
    <w:p w14:paraId="716EB2F1" w14:textId="77777777" w:rsidR="001F25C4" w:rsidRDefault="001F25C4" w:rsidP="001F25C4">
      <w:pPr>
        <w:jc w:val="both"/>
      </w:pPr>
      <w:r w:rsidRPr="00AD1711">
        <w:t xml:space="preserve">Specyfikacja Techniczna ( ST ) stanowi dokument przetargowy i kontraktowy przy zleceniu i realizacji robót jak w pkt. 1.1. Integralne części opracowania stanowią: Projekt wykonawczy oraz przedmiar robót. </w:t>
      </w:r>
    </w:p>
    <w:p w14:paraId="3ED3AD3B" w14:textId="77777777" w:rsidR="001F25C4" w:rsidRDefault="001F25C4" w:rsidP="001F25C4">
      <w:pPr>
        <w:pStyle w:val="Nagwek2"/>
      </w:pPr>
    </w:p>
    <w:p w14:paraId="59A976A4" w14:textId="4D3406CF" w:rsidR="001F25C4" w:rsidRDefault="001F25C4" w:rsidP="001F25C4">
      <w:pPr>
        <w:pStyle w:val="Nagwek2"/>
      </w:pPr>
      <w:bookmarkStart w:id="13" w:name="_Toc123689770"/>
      <w:bookmarkStart w:id="14" w:name="_Toc181693562"/>
      <w:r w:rsidRPr="00AD1711">
        <w:t xml:space="preserve">1.4. Zakres robót objętych </w:t>
      </w:r>
      <w:proofErr w:type="spellStart"/>
      <w:r w:rsidR="00D77C92" w:rsidRPr="0063444F">
        <w:t>ST</w:t>
      </w:r>
      <w:r w:rsidR="00D77C92">
        <w:t>WiOR</w:t>
      </w:r>
      <w:proofErr w:type="spellEnd"/>
      <w:r w:rsidR="00D77C92" w:rsidRPr="00AD1711">
        <w:t xml:space="preserve"> </w:t>
      </w:r>
      <w:r w:rsidRPr="00AD1711">
        <w:t>-IE</w:t>
      </w:r>
      <w:bookmarkEnd w:id="13"/>
      <w:bookmarkEnd w:id="14"/>
    </w:p>
    <w:p w14:paraId="13316C7C" w14:textId="51E41D12" w:rsidR="001F25C4" w:rsidRDefault="001F25C4" w:rsidP="009115EC">
      <w:pPr>
        <w:pStyle w:val="Nagwek2"/>
      </w:pPr>
      <w:r w:rsidRPr="00AD1711">
        <w:t xml:space="preserve"> Ustalenia zawarte w niniejszej specyfikacji dotyczą zasad prowadzenia robót związanych z wykonaniem instalacji elektrycznych dla zadania jak w p. 1.1., w zakresie</w:t>
      </w:r>
      <w:r>
        <w:t xml:space="preserve"> przebudowywanych pomieszczeń</w:t>
      </w:r>
      <w:r w:rsidRPr="00AD1711">
        <w:t xml:space="preserve"> jak następuje: </w:t>
      </w:r>
    </w:p>
    <w:p w14:paraId="6A1B89D7" w14:textId="77777777" w:rsidR="001F25C4" w:rsidRDefault="001F25C4" w:rsidP="001F25C4">
      <w:pPr>
        <w:jc w:val="both"/>
      </w:pPr>
      <w:r w:rsidRPr="00AD1711">
        <w:t>- rozdzielnic</w:t>
      </w:r>
      <w:r>
        <w:t>e</w:t>
      </w:r>
      <w:r w:rsidRPr="00AD1711">
        <w:t xml:space="preserve"> elektryczne </w:t>
      </w:r>
    </w:p>
    <w:p w14:paraId="3D83F12B" w14:textId="77777777" w:rsidR="001F25C4" w:rsidRDefault="001F25C4" w:rsidP="001F25C4">
      <w:pPr>
        <w:jc w:val="both"/>
      </w:pPr>
      <w:r w:rsidRPr="00AD1711">
        <w:t xml:space="preserve">- oświetlenia i gniazd wtykowych </w:t>
      </w:r>
    </w:p>
    <w:p w14:paraId="09C7E653" w14:textId="77777777" w:rsidR="001F25C4" w:rsidRDefault="001F25C4" w:rsidP="001F25C4">
      <w:pPr>
        <w:jc w:val="both"/>
      </w:pPr>
      <w:r>
        <w:t>- oświetlenia awaryjnego</w:t>
      </w:r>
    </w:p>
    <w:p w14:paraId="69AC59DB" w14:textId="4C7085BE" w:rsidR="00581FF3" w:rsidRDefault="00581FF3" w:rsidP="001F25C4">
      <w:pPr>
        <w:jc w:val="both"/>
      </w:pPr>
      <w:r>
        <w:t xml:space="preserve">- zasilania </w:t>
      </w:r>
      <w:proofErr w:type="spellStart"/>
      <w:r>
        <w:t>urzadzeń</w:t>
      </w:r>
      <w:proofErr w:type="spellEnd"/>
    </w:p>
    <w:p w14:paraId="54DBC09D" w14:textId="3FB51E7A" w:rsidR="001F25C4" w:rsidRDefault="001F25C4" w:rsidP="001F25C4">
      <w:pPr>
        <w:jc w:val="both"/>
      </w:pPr>
      <w:r>
        <w:t xml:space="preserve">- przebudowa układu zasilania </w:t>
      </w:r>
      <w:r w:rsidR="00771EAF">
        <w:t xml:space="preserve">pomieszczeń </w:t>
      </w:r>
      <w:r>
        <w:t xml:space="preserve">w zakresie budowy </w:t>
      </w:r>
      <w:r w:rsidR="008A1654">
        <w:t>dedykowanej</w:t>
      </w:r>
      <w:r w:rsidR="00771EAF">
        <w:t xml:space="preserve"> rozdzielnicy 0,4kV </w:t>
      </w:r>
      <w:r>
        <w:t xml:space="preserve"> </w:t>
      </w:r>
    </w:p>
    <w:p w14:paraId="0D79254C" w14:textId="77777777" w:rsidR="001F25C4" w:rsidRDefault="001F25C4" w:rsidP="001F25C4">
      <w:pPr>
        <w:jc w:val="both"/>
      </w:pPr>
      <w:r w:rsidRPr="00AD1711">
        <w:t xml:space="preserve">- połączeń wyrównawczych </w:t>
      </w:r>
    </w:p>
    <w:p w14:paraId="7B989B6A" w14:textId="77777777" w:rsidR="001F25C4" w:rsidRDefault="001F25C4" w:rsidP="001F25C4">
      <w:pPr>
        <w:jc w:val="both"/>
      </w:pPr>
      <w:r w:rsidRPr="00AD1711">
        <w:t xml:space="preserve">- badania i pomiary </w:t>
      </w:r>
    </w:p>
    <w:p w14:paraId="288F244D" w14:textId="77777777" w:rsidR="001F25C4" w:rsidRDefault="001F25C4" w:rsidP="001F25C4">
      <w:pPr>
        <w:jc w:val="both"/>
      </w:pPr>
    </w:p>
    <w:p w14:paraId="16705BF1" w14:textId="42738B2F" w:rsidR="001F25C4" w:rsidRDefault="001F25C4" w:rsidP="001F25C4">
      <w:pPr>
        <w:pStyle w:val="Nagwek2"/>
      </w:pPr>
      <w:bookmarkStart w:id="15" w:name="_Toc123689771"/>
      <w:bookmarkStart w:id="16" w:name="_Toc181693563"/>
      <w:r w:rsidRPr="00AD1711">
        <w:t xml:space="preserve">1.5. Określenia występujące w niniejszej </w:t>
      </w:r>
      <w:bookmarkEnd w:id="15"/>
      <w:bookmarkEnd w:id="16"/>
      <w:proofErr w:type="spellStart"/>
      <w:r w:rsidR="00AB3D1C" w:rsidRPr="0063444F">
        <w:t>ST</w:t>
      </w:r>
      <w:r w:rsidR="00AB3D1C">
        <w:t>WiOR</w:t>
      </w:r>
      <w:proofErr w:type="spellEnd"/>
      <w:r w:rsidR="00AB3D1C" w:rsidRPr="00AD1711">
        <w:t xml:space="preserve"> -IE</w:t>
      </w:r>
    </w:p>
    <w:p w14:paraId="32754FDC" w14:textId="66841FB4" w:rsidR="001F25C4" w:rsidRDefault="001F25C4" w:rsidP="009115EC">
      <w:pPr>
        <w:pStyle w:val="Nagwek2"/>
      </w:pPr>
      <w:r w:rsidRPr="00AD1711">
        <w:t xml:space="preserve"> W niniejszej specyfikacji używa się określeń, które zostały zdefiniowane w następujących przepisach: </w:t>
      </w:r>
    </w:p>
    <w:p w14:paraId="5985874F" w14:textId="77777777" w:rsidR="001F25C4" w:rsidRDefault="001F25C4" w:rsidP="001F25C4">
      <w:pPr>
        <w:jc w:val="both"/>
      </w:pPr>
      <w:r w:rsidRPr="00AD1711">
        <w:t xml:space="preserve">● USTAWA z dnia 7 lipca 1994 roku – „Prawo Budowlane” (Dz.U. 2021 poz. 2351 z </w:t>
      </w:r>
      <w:proofErr w:type="spellStart"/>
      <w:r w:rsidRPr="00AD1711">
        <w:t>póź</w:t>
      </w:r>
      <w:proofErr w:type="spellEnd"/>
      <w:r w:rsidRPr="00AD1711">
        <w:t xml:space="preserve">. zm.); </w:t>
      </w:r>
    </w:p>
    <w:p w14:paraId="72A4BA1D" w14:textId="77777777" w:rsidR="001F25C4" w:rsidRDefault="001F25C4" w:rsidP="001F25C4">
      <w:pPr>
        <w:jc w:val="both"/>
      </w:pPr>
      <w:r w:rsidRPr="00AD1711">
        <w:t xml:space="preserve">● USTAWA „Prawo energetyczne” z 10.kwietnia 1997 r z późniejszymi zmianami </w:t>
      </w:r>
    </w:p>
    <w:p w14:paraId="3484D143" w14:textId="77777777" w:rsidR="001F25C4" w:rsidRDefault="001F25C4" w:rsidP="001F25C4">
      <w:pPr>
        <w:jc w:val="both"/>
      </w:pPr>
      <w:r w:rsidRPr="00AD1711">
        <w:t xml:space="preserve">● Obwieszczenie Ministra Rozwoju i Technologii z dnia 15 kwietnia 2022 r. w sprawie ogłoszenia jednolitego tekstu b rozporządzenia Ministra Infrastruktury w sprawie warunków technicznych, jakim powinny odpowiadać budynki i ich usytuowanie Dz.U. 2022 poz. 1225; </w:t>
      </w:r>
    </w:p>
    <w:p w14:paraId="665CD260" w14:textId="77777777" w:rsidR="001F25C4" w:rsidRDefault="001F25C4" w:rsidP="001F25C4">
      <w:pPr>
        <w:jc w:val="both"/>
      </w:pPr>
      <w:r w:rsidRPr="00AD1711">
        <w:t xml:space="preserve">● PN – HD 60364; 2000 „Instalacje elektryczne w obiektach budowlanych” </w:t>
      </w:r>
    </w:p>
    <w:p w14:paraId="11FFA151" w14:textId="77777777" w:rsidR="001F25C4" w:rsidRDefault="001F25C4" w:rsidP="001F25C4">
      <w:pPr>
        <w:jc w:val="both"/>
      </w:pPr>
    </w:p>
    <w:p w14:paraId="16DC5E3F" w14:textId="77777777" w:rsidR="001F25C4" w:rsidRDefault="001F25C4" w:rsidP="001F25C4">
      <w:pPr>
        <w:pStyle w:val="Nagwek2"/>
      </w:pPr>
      <w:bookmarkStart w:id="17" w:name="_Toc123689772"/>
      <w:bookmarkStart w:id="18" w:name="_Toc181693564"/>
      <w:r w:rsidRPr="00AD1711">
        <w:t>1.6. Przepisy Techniczno – Budowlane</w:t>
      </w:r>
      <w:bookmarkEnd w:id="17"/>
      <w:bookmarkEnd w:id="18"/>
    </w:p>
    <w:p w14:paraId="01120D29" w14:textId="42EE20D0" w:rsidR="001F25C4" w:rsidRDefault="001F25C4" w:rsidP="009115EC">
      <w:pPr>
        <w:pStyle w:val="Nagwek2"/>
      </w:pPr>
      <w:r w:rsidRPr="00AD1711">
        <w:t xml:space="preserve"> Instalacje elektryczne w obiektach budowlanych powinny spełniać wymagania techniczno – budowlane określone w ustawach i rozporządzeniach wykonawczych do tych ustaw oraz w normach wprowadzonych do obowiązkowego stosowania jak również w innych normach traktowanych jako źródło aktualnej wiedzy technicznej</w:t>
      </w:r>
      <w:r>
        <w:t>.</w:t>
      </w:r>
    </w:p>
    <w:p w14:paraId="2C8F9318" w14:textId="77777777" w:rsidR="001F25C4" w:rsidRDefault="001F25C4" w:rsidP="001F25C4">
      <w:pPr>
        <w:jc w:val="both"/>
      </w:pPr>
    </w:p>
    <w:p w14:paraId="1B0AD836" w14:textId="77777777" w:rsidR="001F25C4" w:rsidRDefault="001F25C4" w:rsidP="001F25C4">
      <w:pPr>
        <w:pStyle w:val="Nagwek2"/>
      </w:pPr>
      <w:bookmarkStart w:id="19" w:name="_Toc123689773"/>
      <w:bookmarkStart w:id="20" w:name="_Toc181693565"/>
      <w:r w:rsidRPr="00AD1711">
        <w:t>1.7. Ogólne wymagania dotyczące robót</w:t>
      </w:r>
      <w:bookmarkEnd w:id="19"/>
      <w:bookmarkEnd w:id="20"/>
    </w:p>
    <w:p w14:paraId="716EBB44" w14:textId="77777777" w:rsidR="001F25C4" w:rsidRDefault="001F25C4" w:rsidP="001F25C4">
      <w:pPr>
        <w:jc w:val="both"/>
      </w:pPr>
      <w:r w:rsidRPr="00AD1711">
        <w:t xml:space="preserve">Wykonawca robót jest odpowiedzialny za jakość wykonania robót i ich zgodność z Dokumentacją Projektową, Specyfikacją Techniczną, obowiązującymi przepisami techniczno budowlanymi i poleceniami Inspektora Nadzoru. Wykonawca robót zobowiązany jest do zapoznania się ze wszystkimi dostępnymi dokumentami dotyczącymi projektowanej inwestycji. Przed rozpoczęciem robót elektrycznych Wykonawca powinien zapoznać się z obiektem, w którym prowadzone będą roboty celem stwierdzenia odpowiedniego przygotowania frontu robót. Wykonywanie robót należy koordynować na bieżąco we współpracy z kierownikiem budowy. Przy wykonywaniu robót ogólnobudowlanych związanych pomocniczo z wykonawstwem robót elektrycznych należy przestrzegać wymagań podanych w ST – część budowlana. Wykonawca będzie odpowiedzialny za ochronę robót i za wszelkie materiały i urządzenia używane do robót od daty rozpoczęcia do daty zakończenia robót i przekazanie obiektu Zamawiającemu. </w:t>
      </w:r>
    </w:p>
    <w:p w14:paraId="40130DF6" w14:textId="77777777" w:rsidR="001F25C4" w:rsidRDefault="001F25C4" w:rsidP="001F25C4">
      <w:pPr>
        <w:jc w:val="both"/>
      </w:pPr>
      <w:r w:rsidRPr="00AD1711">
        <w:lastRenderedPageBreak/>
        <w:t xml:space="preserve">Po zakończeniu robót elektrycznych w obiekcie, przed ich odbiorem Wykonawca dokonuje technicznego sprawdzenia jakości wykonanych robót wraz z wykonaniem odpowiednich pomiarów. Przy wykonywaniu robót elektrycznych Wykonawca zobowiązany jest do przestrzegania aktualnie obowiązujących przepisów w zakresie BHP oraz, jeśli jest podwykonawcą – wymagań generalnego wykonawcy w zakresie BHP. Kwalifikacje personelu robót elektrycznych powinny być stwierdzone i udokumentowane ważnymi zaświadczeniami kwalifikacyjnymi. Przy przekazaniu robót elektrycznych wykonawca dostarcza zleceniodawcy dokumentację powykonawczą, czyli zbiór dokumentów wymaganych oraz niezbędnych przy pracach komisji powołanej do przeprowadzenia odbioru końcowego. Uznaje się, że wszelkie koszty związane z wypełnieniem wymagań określonych powyżej nie podlegają odrębnej zapłacie i są uwzględnione w cenie umownej. </w:t>
      </w:r>
    </w:p>
    <w:p w14:paraId="360B67F7" w14:textId="77777777" w:rsidR="001F25C4" w:rsidRDefault="001F25C4" w:rsidP="001F25C4">
      <w:pPr>
        <w:jc w:val="both"/>
      </w:pPr>
    </w:p>
    <w:p w14:paraId="6EA04126" w14:textId="77777777" w:rsidR="001F25C4" w:rsidRDefault="001F25C4" w:rsidP="001F25C4">
      <w:pPr>
        <w:pStyle w:val="Nagwek2"/>
      </w:pPr>
      <w:bookmarkStart w:id="21" w:name="_Toc123689774"/>
      <w:bookmarkStart w:id="22" w:name="_Toc181693566"/>
      <w:r w:rsidRPr="00AD1711">
        <w:t>1.8. Bezpieczeństwo i higiena pracy</w:t>
      </w:r>
      <w:bookmarkEnd w:id="21"/>
      <w:bookmarkEnd w:id="22"/>
      <w:r w:rsidRPr="00AD1711">
        <w:t xml:space="preserve"> </w:t>
      </w:r>
    </w:p>
    <w:p w14:paraId="60F45E67" w14:textId="77777777" w:rsidR="001F25C4" w:rsidRDefault="001F25C4" w:rsidP="001F25C4">
      <w:pPr>
        <w:jc w:val="both"/>
      </w:pPr>
      <w:r w:rsidRPr="00AD1711">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 </w:t>
      </w:r>
    </w:p>
    <w:p w14:paraId="19D69240" w14:textId="77777777" w:rsidR="001F25C4" w:rsidRDefault="001F25C4" w:rsidP="001F25C4">
      <w:pPr>
        <w:jc w:val="both"/>
      </w:pPr>
    </w:p>
    <w:p w14:paraId="57B56C41" w14:textId="77777777" w:rsidR="001F25C4" w:rsidRDefault="001F25C4" w:rsidP="001F25C4">
      <w:pPr>
        <w:pStyle w:val="Nagwek2"/>
      </w:pPr>
      <w:bookmarkStart w:id="23" w:name="_Toc123689775"/>
      <w:bookmarkStart w:id="24" w:name="_Toc181693567"/>
      <w:r w:rsidRPr="00AD1711">
        <w:t>1.9. Stosowanie się do prawa i innych przepisów</w:t>
      </w:r>
      <w:bookmarkEnd w:id="23"/>
      <w:bookmarkEnd w:id="24"/>
      <w:r w:rsidRPr="00AD1711">
        <w:t xml:space="preserve"> </w:t>
      </w:r>
    </w:p>
    <w:p w14:paraId="2DE54695" w14:textId="77777777" w:rsidR="001F25C4" w:rsidRDefault="001F25C4" w:rsidP="001F25C4">
      <w:pPr>
        <w:jc w:val="both"/>
      </w:pPr>
      <w:r w:rsidRPr="00AD1711">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kierownika budowy o swoich działaniach, przedstawiając kopie zezwoleń i inne odnośne dokumenty. </w:t>
      </w:r>
    </w:p>
    <w:p w14:paraId="4FD192E7" w14:textId="77777777" w:rsidR="001F25C4" w:rsidRDefault="001F25C4" w:rsidP="001F25C4">
      <w:pPr>
        <w:jc w:val="both"/>
      </w:pPr>
    </w:p>
    <w:p w14:paraId="35FD7A6A" w14:textId="77777777" w:rsidR="001F25C4" w:rsidRDefault="001F25C4" w:rsidP="001F25C4">
      <w:pPr>
        <w:pStyle w:val="Nagwek1"/>
      </w:pPr>
      <w:bookmarkStart w:id="25" w:name="_Toc123689776"/>
      <w:bookmarkStart w:id="26" w:name="_Toc181693568"/>
      <w:r w:rsidRPr="00AD1711">
        <w:lastRenderedPageBreak/>
        <w:t>2. WYROBY DO STOSOWANIA</w:t>
      </w:r>
      <w:bookmarkEnd w:id="25"/>
      <w:bookmarkEnd w:id="26"/>
      <w:r w:rsidRPr="00AD1711">
        <w:t xml:space="preserve"> </w:t>
      </w:r>
    </w:p>
    <w:p w14:paraId="584E0DD2" w14:textId="77777777" w:rsidR="001F25C4" w:rsidRDefault="001F25C4" w:rsidP="001F25C4">
      <w:pPr>
        <w:pStyle w:val="Nagwek2"/>
      </w:pPr>
      <w:bookmarkStart w:id="27" w:name="_Toc123689777"/>
      <w:bookmarkStart w:id="28" w:name="_Toc181693569"/>
      <w:r w:rsidRPr="00AD1711">
        <w:t>2.1. Wymagania formalne</w:t>
      </w:r>
      <w:bookmarkEnd w:id="27"/>
      <w:bookmarkEnd w:id="28"/>
      <w:r w:rsidRPr="00AD1711">
        <w:t xml:space="preserve"> </w:t>
      </w:r>
    </w:p>
    <w:p w14:paraId="392FA085" w14:textId="77777777" w:rsidR="001F25C4" w:rsidRDefault="001F25C4" w:rsidP="001F25C4">
      <w:pPr>
        <w:jc w:val="both"/>
      </w:pPr>
      <w:r w:rsidRPr="00AD1711">
        <w:t xml:space="preserve">Do wykonania instalacji elektrycznych w budynkach użyteczności publicznej należy stosować przewody, kable, sprzęt, osprzęt oraz aparaturę i urządzenia elektryczne posiadające dopuszczenie do stosowania w budownictwie. Za dopuszczone do obrotu i stosowania uznaje się wyroby, dla których producent dokonał oceny zgodności wyrobu z wymaganiami dokumentu odniesienia wg określonego systemu oceny zgodności wydał krajową deklarację zgodności z dokumentem odniesienia wg określonego systemu oceny zgodności oznakował wyrób znakiem CE lub znakiem budowlanym B zgodnie z obowiązującymi </w:t>
      </w:r>
      <w:r>
        <w:t>p</w:t>
      </w:r>
      <w:r w:rsidRPr="00AD1711">
        <w:t>rzepisami</w:t>
      </w:r>
      <w:r>
        <w:t>.</w:t>
      </w:r>
    </w:p>
    <w:p w14:paraId="732DD9EB" w14:textId="77777777" w:rsidR="001F25C4" w:rsidRDefault="001F25C4" w:rsidP="001F25C4">
      <w:pPr>
        <w:jc w:val="both"/>
      </w:pPr>
    </w:p>
    <w:p w14:paraId="410DF0C6" w14:textId="77777777" w:rsidR="001F25C4" w:rsidRDefault="001F25C4" w:rsidP="001F25C4">
      <w:pPr>
        <w:pStyle w:val="Nagwek2"/>
      </w:pPr>
      <w:bookmarkStart w:id="29" w:name="_Toc123689778"/>
      <w:bookmarkStart w:id="30" w:name="_Toc181693570"/>
      <w:r w:rsidRPr="00AD1711">
        <w:t>2.2. Wymagania techniczne ogólne</w:t>
      </w:r>
      <w:bookmarkEnd w:id="29"/>
      <w:bookmarkEnd w:id="30"/>
      <w:r w:rsidRPr="00AD1711">
        <w:t xml:space="preserve"> </w:t>
      </w:r>
    </w:p>
    <w:p w14:paraId="39C67DDB" w14:textId="77777777" w:rsidR="001F25C4" w:rsidRDefault="001F25C4" w:rsidP="001F25C4">
      <w:pPr>
        <w:jc w:val="both"/>
      </w:pPr>
      <w:r w:rsidRPr="00AD1711">
        <w:t xml:space="preserve">Do wykonania instalacji elektrycznych stosować podstawowe wyroby elektryczne: przewody, urządzenia, aparaturę i materiały elektroinstalacyjne spełniające wymagania formalne i określone wymagania techniczne ujęte w ustawach i rozporządzeniach wykonawczych do tych </w:t>
      </w:r>
      <w:r>
        <w:t>u</w:t>
      </w:r>
      <w:r w:rsidRPr="00AD1711">
        <w:t xml:space="preserve">staw. </w:t>
      </w:r>
    </w:p>
    <w:p w14:paraId="0ED71740" w14:textId="77777777" w:rsidR="001F25C4" w:rsidRDefault="001F25C4" w:rsidP="001F25C4">
      <w:pPr>
        <w:jc w:val="both"/>
      </w:pPr>
    </w:p>
    <w:p w14:paraId="6CA399CF" w14:textId="77777777" w:rsidR="001F25C4" w:rsidRDefault="001F25C4" w:rsidP="001F25C4">
      <w:pPr>
        <w:pStyle w:val="Nagwek2"/>
      </w:pPr>
      <w:bookmarkStart w:id="31" w:name="_Toc123689779"/>
      <w:bookmarkStart w:id="32" w:name="_Toc181693571"/>
      <w:r w:rsidRPr="00AD1711">
        <w:t>2.3. Przewody i kable</w:t>
      </w:r>
      <w:bookmarkEnd w:id="31"/>
      <w:bookmarkEnd w:id="32"/>
      <w:r w:rsidRPr="00AD1711">
        <w:t xml:space="preserve"> </w:t>
      </w:r>
    </w:p>
    <w:p w14:paraId="3DB6395F" w14:textId="159B8E0B" w:rsidR="001F25C4" w:rsidRDefault="001F25C4" w:rsidP="001F25C4">
      <w:pPr>
        <w:jc w:val="both"/>
      </w:pPr>
      <w:r w:rsidRPr="00AD1711">
        <w:t xml:space="preserve">Przewody3 żyłowe (L, N, PE) z żyłami miedzianymi o przekroju minimum jak na schematach , w izolacji i osłonie zewnętrznej  na napięcie min 450/750.; </w:t>
      </w:r>
    </w:p>
    <w:p w14:paraId="12C3D7DE" w14:textId="77777777" w:rsidR="001F25C4" w:rsidRDefault="001F25C4" w:rsidP="001F25C4">
      <w:pPr>
        <w:jc w:val="both"/>
      </w:pPr>
    </w:p>
    <w:p w14:paraId="7E3D17C4" w14:textId="77777777" w:rsidR="001F25C4" w:rsidRDefault="001F25C4" w:rsidP="001F25C4">
      <w:pPr>
        <w:pStyle w:val="Nagwek2"/>
      </w:pPr>
      <w:bookmarkStart w:id="33" w:name="_Toc181693572"/>
      <w:r w:rsidRPr="00AD1711">
        <w:t>2.4. Rury osłonowe</w:t>
      </w:r>
      <w:bookmarkEnd w:id="33"/>
      <w:r w:rsidRPr="00AD1711">
        <w:t xml:space="preserve"> </w:t>
      </w:r>
    </w:p>
    <w:p w14:paraId="08C5BC48" w14:textId="77777777" w:rsidR="001F25C4" w:rsidRDefault="001F25C4" w:rsidP="001F25C4">
      <w:r w:rsidRPr="00AD1711">
        <w:t xml:space="preserve">Stosować rury osłonowe z PCV </w:t>
      </w:r>
    </w:p>
    <w:p w14:paraId="24D4D639" w14:textId="77777777" w:rsidR="001F25C4" w:rsidRDefault="001F25C4" w:rsidP="001F25C4">
      <w:pPr>
        <w:jc w:val="both"/>
      </w:pPr>
    </w:p>
    <w:p w14:paraId="142B07CD" w14:textId="77777777" w:rsidR="001F25C4" w:rsidRDefault="001F25C4" w:rsidP="001F25C4">
      <w:pPr>
        <w:pStyle w:val="Nagwek2"/>
      </w:pPr>
      <w:bookmarkStart w:id="34" w:name="_Toc123689780"/>
      <w:bookmarkStart w:id="35" w:name="_Toc181693573"/>
      <w:r w:rsidRPr="00AD1711">
        <w:t>2.5. Oprawy oświetlenia</w:t>
      </w:r>
      <w:bookmarkEnd w:id="34"/>
      <w:bookmarkEnd w:id="35"/>
      <w:r w:rsidRPr="00AD1711">
        <w:t xml:space="preserve"> </w:t>
      </w:r>
    </w:p>
    <w:p w14:paraId="3E765DD4" w14:textId="4625D5F0" w:rsidR="001F25C4" w:rsidRDefault="001F25C4" w:rsidP="001F25C4">
      <w:pPr>
        <w:jc w:val="both"/>
      </w:pPr>
      <w:r w:rsidRPr="00AD1711">
        <w:t xml:space="preserve">● Oprawy oświetlenia – </w:t>
      </w:r>
      <w:proofErr w:type="spellStart"/>
      <w:r w:rsidRPr="00AD1711">
        <w:t>LEDowe</w:t>
      </w:r>
      <w:proofErr w:type="spellEnd"/>
      <w:r w:rsidRPr="00AD1711">
        <w:t xml:space="preserve"> źródło światła, szczelne</w:t>
      </w:r>
      <w:r>
        <w:t xml:space="preserve"> IP</w:t>
      </w:r>
      <w:r w:rsidR="00AB3D1C">
        <w:t>65</w:t>
      </w:r>
      <w:r>
        <w:t xml:space="preserve"> w </w:t>
      </w:r>
      <w:r w:rsidR="00AB3D1C">
        <w:t xml:space="preserve">pomieszczeniach </w:t>
      </w:r>
      <w:r w:rsidRPr="00AD1711">
        <w:t xml:space="preserve"> </w:t>
      </w:r>
    </w:p>
    <w:p w14:paraId="5DFA6FF2" w14:textId="76829EBA" w:rsidR="001F25C4" w:rsidRDefault="001F25C4" w:rsidP="001F25C4">
      <w:pPr>
        <w:jc w:val="both"/>
      </w:pPr>
      <w:r w:rsidRPr="00AD1711">
        <w:sym w:font="Symbol" w:char="F0B7"/>
      </w:r>
      <w:r w:rsidRPr="00AD1711">
        <w:t xml:space="preserve"> Oprawy oświetlenia – </w:t>
      </w:r>
      <w:proofErr w:type="spellStart"/>
      <w:r w:rsidRPr="00AD1711">
        <w:t>LEDowe</w:t>
      </w:r>
      <w:proofErr w:type="spellEnd"/>
      <w:r w:rsidRPr="00AD1711">
        <w:t xml:space="preserve"> źródło światła, </w:t>
      </w:r>
      <w:r>
        <w:t xml:space="preserve">IP40 sufitowe </w:t>
      </w:r>
      <w:r w:rsidR="00A85745">
        <w:t xml:space="preserve">typu </w:t>
      </w:r>
      <w:proofErr w:type="spellStart"/>
      <w:r w:rsidR="00A85745">
        <w:t>downlight</w:t>
      </w:r>
      <w:proofErr w:type="spellEnd"/>
    </w:p>
    <w:p w14:paraId="6BA58043" w14:textId="0C103824" w:rsidR="001F25C4" w:rsidRDefault="001F25C4" w:rsidP="001F25C4">
      <w:pPr>
        <w:jc w:val="both"/>
      </w:pPr>
      <w:r w:rsidRPr="00AD1711">
        <w:t xml:space="preserve">Przewody – miedziane wielożyłowe (z oddzielną, żółto - zieloną żyłą ochronną PE), przystosowane do układania w tynku na napięcie izolacji – 450V / 750V; osprzęt – odpowiedni dla zastosowanego systemu instalacji. </w:t>
      </w:r>
    </w:p>
    <w:p w14:paraId="47367304" w14:textId="77777777" w:rsidR="001F25C4" w:rsidRDefault="001F25C4" w:rsidP="001F25C4">
      <w:pPr>
        <w:jc w:val="both"/>
      </w:pPr>
    </w:p>
    <w:p w14:paraId="0EE730DB" w14:textId="77777777" w:rsidR="001F25C4" w:rsidRDefault="001F25C4" w:rsidP="001F25C4">
      <w:pPr>
        <w:pStyle w:val="Nagwek2"/>
      </w:pPr>
      <w:bookmarkStart w:id="36" w:name="_Toc123689781"/>
      <w:bookmarkStart w:id="37" w:name="_Toc181693574"/>
      <w:r w:rsidRPr="00AD1711">
        <w:lastRenderedPageBreak/>
        <w:t>2.6. Instalacje siłowe</w:t>
      </w:r>
      <w:bookmarkEnd w:id="36"/>
      <w:bookmarkEnd w:id="37"/>
      <w:r w:rsidRPr="00AD1711">
        <w:t xml:space="preserve"> </w:t>
      </w:r>
    </w:p>
    <w:p w14:paraId="6DB79289" w14:textId="385B2C3F" w:rsidR="001F25C4" w:rsidRDefault="001F25C4" w:rsidP="001F25C4">
      <w:pPr>
        <w:jc w:val="both"/>
      </w:pPr>
      <w:r w:rsidRPr="00AD1711">
        <w:t xml:space="preserve">Przewody 3 żyłowe (L, N, PE) z żyłami miedzianymi o przekroju minimum jak na schematach , w izolacji i osłonie zewnętrznej na napięcie 450/750 </w:t>
      </w:r>
    </w:p>
    <w:p w14:paraId="367D7D84" w14:textId="77777777" w:rsidR="001F25C4" w:rsidRDefault="001F25C4" w:rsidP="001F25C4">
      <w:pPr>
        <w:jc w:val="both"/>
      </w:pPr>
    </w:p>
    <w:p w14:paraId="07451297" w14:textId="77777777" w:rsidR="001F25C4" w:rsidRDefault="001F25C4" w:rsidP="001F25C4">
      <w:pPr>
        <w:pStyle w:val="Nagwek2"/>
      </w:pPr>
      <w:bookmarkStart w:id="38" w:name="_Toc123689782"/>
      <w:bookmarkStart w:id="39" w:name="_Toc181693575"/>
      <w:r w:rsidRPr="00AD1711">
        <w:t>2.7. Osprzęt elektroinstalacyjny</w:t>
      </w:r>
      <w:bookmarkEnd w:id="38"/>
      <w:bookmarkEnd w:id="39"/>
      <w:r w:rsidRPr="00AD1711">
        <w:t xml:space="preserve"> </w:t>
      </w:r>
    </w:p>
    <w:p w14:paraId="5511E9E3" w14:textId="343ED551" w:rsidR="001F25C4" w:rsidRDefault="001F25C4" w:rsidP="001F25C4">
      <w:pPr>
        <w:jc w:val="both"/>
      </w:pPr>
      <w:r w:rsidRPr="00AD1711">
        <w:t xml:space="preserve">Przewody do poszczególnych elementów instalacji elektrycznej oraz elementów pomiarowych i wykonawczych dla ochrony przeciw uszkodzeniom mechanicznym, należy układać </w:t>
      </w:r>
      <w:r>
        <w:t>w tynku</w:t>
      </w:r>
      <w:r w:rsidRPr="00AD1711">
        <w:t xml:space="preserve"> lub w rurkach PCV mocowanych na uchwytach do ścian i sufitów</w:t>
      </w:r>
      <w:r w:rsidR="006B5385">
        <w:t xml:space="preserve">, prowadzić w korytach i </w:t>
      </w:r>
      <w:r w:rsidR="00272ABE">
        <w:t>kanałach</w:t>
      </w:r>
      <w:r w:rsidR="006B5385">
        <w:t xml:space="preserve"> naściennych oraz w kanałach </w:t>
      </w:r>
      <w:r w:rsidR="00272ABE">
        <w:t>pod posadzkowych</w:t>
      </w:r>
      <w:r w:rsidRPr="00AD1711">
        <w:t xml:space="preserve">. </w:t>
      </w:r>
      <w:r w:rsidR="00272ABE">
        <w:t xml:space="preserve"> </w:t>
      </w:r>
      <w:r>
        <w:t>Stosować osprzęt o podwyższonym standardzie.</w:t>
      </w:r>
    </w:p>
    <w:p w14:paraId="454873F9" w14:textId="77777777" w:rsidR="001F25C4" w:rsidRDefault="001F25C4" w:rsidP="001F25C4">
      <w:pPr>
        <w:pStyle w:val="Nagwek1"/>
      </w:pPr>
      <w:bookmarkStart w:id="40" w:name="_Toc123689784"/>
      <w:bookmarkStart w:id="41" w:name="_Toc181693577"/>
      <w:r w:rsidRPr="00AD1711">
        <w:t>3. SPRZĘT</w:t>
      </w:r>
      <w:bookmarkEnd w:id="40"/>
      <w:bookmarkEnd w:id="41"/>
      <w:r w:rsidRPr="00AD1711">
        <w:t xml:space="preserve"> </w:t>
      </w:r>
    </w:p>
    <w:p w14:paraId="0795F366" w14:textId="77777777" w:rsidR="001F25C4" w:rsidRDefault="001F25C4" w:rsidP="001F25C4">
      <w:pPr>
        <w:jc w:val="both"/>
      </w:pPr>
      <w:r w:rsidRPr="00AD1711">
        <w:t xml:space="preserve">Wykonawca przystępujący do prac przy instalacjach elektrycznych powinien mieć możliwość korzystania z takiego sprzętu, który nie spowoduje niekorzystnego wpływu na jakość wykonywanych robót. </w:t>
      </w:r>
    </w:p>
    <w:p w14:paraId="111BB27D" w14:textId="77777777" w:rsidR="001F25C4" w:rsidRDefault="001F25C4" w:rsidP="001F25C4">
      <w:pPr>
        <w:pStyle w:val="Nagwek1"/>
      </w:pPr>
      <w:bookmarkStart w:id="42" w:name="_Toc123689785"/>
      <w:bookmarkStart w:id="43" w:name="_Toc181693578"/>
      <w:r w:rsidRPr="00AD1711">
        <w:t>4. TRANSPORT.</w:t>
      </w:r>
      <w:bookmarkEnd w:id="42"/>
      <w:bookmarkEnd w:id="43"/>
    </w:p>
    <w:p w14:paraId="4EEB7013" w14:textId="710A1D77" w:rsidR="001F25C4" w:rsidRDefault="001F25C4" w:rsidP="001F25C4">
      <w:pPr>
        <w:jc w:val="both"/>
      </w:pPr>
      <w:r w:rsidRPr="00AD1711">
        <w:t xml:space="preserve"> Transport materiałów instalacyjnych powinien odbywać się przy zastosowaniu takich środków transportu, które nie wpłyną niekorzystnie na właściwości przewożonych materiałów i jakość wykonywanych robót. </w:t>
      </w:r>
    </w:p>
    <w:p w14:paraId="393779D2" w14:textId="77777777" w:rsidR="001F25C4" w:rsidRDefault="001F25C4" w:rsidP="001F25C4">
      <w:pPr>
        <w:jc w:val="both"/>
      </w:pPr>
    </w:p>
    <w:p w14:paraId="20493CDD" w14:textId="77777777" w:rsidR="001F25C4" w:rsidRDefault="001F25C4" w:rsidP="001F25C4">
      <w:pPr>
        <w:pStyle w:val="Nagwek1"/>
      </w:pPr>
      <w:bookmarkStart w:id="44" w:name="_Toc123689786"/>
      <w:bookmarkStart w:id="45" w:name="_Toc181693579"/>
      <w:r w:rsidRPr="00AD1711">
        <w:t>5. WYKONANIE ROBÓT</w:t>
      </w:r>
      <w:bookmarkEnd w:id="44"/>
      <w:bookmarkEnd w:id="45"/>
      <w:r w:rsidRPr="00AD1711">
        <w:t xml:space="preserve"> </w:t>
      </w:r>
    </w:p>
    <w:p w14:paraId="7BD117C3" w14:textId="77777777" w:rsidR="001F25C4" w:rsidRDefault="001F25C4" w:rsidP="001F25C4">
      <w:pPr>
        <w:pStyle w:val="Nagwek2"/>
      </w:pPr>
      <w:bookmarkStart w:id="46" w:name="_Toc123689787"/>
      <w:bookmarkStart w:id="47" w:name="_Toc181693580"/>
      <w:r w:rsidRPr="00AD1711">
        <w:t>5.1. Ogólne zasady wykonania robót.</w:t>
      </w:r>
      <w:bookmarkEnd w:id="46"/>
      <w:bookmarkEnd w:id="47"/>
      <w:r w:rsidRPr="00AD1711">
        <w:t xml:space="preserve"> </w:t>
      </w:r>
    </w:p>
    <w:p w14:paraId="78526629" w14:textId="77777777" w:rsidR="001F25C4" w:rsidRDefault="001F25C4" w:rsidP="001F25C4">
      <w:pPr>
        <w:jc w:val="both"/>
      </w:pPr>
      <w:r w:rsidRPr="00AD1711">
        <w:t xml:space="preserve">Wykonawca jest odpowiedzialny za prowadzenie robót zgodnie z Umową oraz za jakość zastosowanych materiałów i wykonanych robót, za ich zgodność z Dokumentacją Projektową, wymaganiami ST, poleceniami nadzorującego przedstawiciela inwestora oraz poleceniami Inspektora Nadzoru oraz następującymi zasadami: do wykonania instalacji elektrycznych należy używać przewodów, kabli, sprzętu, osprzętu oraz urządzeń i aparatury oraz materiałów elektroinstalacyjnych posiadających znak bezpieczeństwa lub dopuszczenie do stosowania w budownictwie należy zapewnić równomierne obciążenie faz linii zasilających przez odpowiednie przyłączanie odbiorów jednofazowych należy zapewnić bezkolizyjność instalacji elektrycznych z innymi instalacjami </w:t>
      </w:r>
    </w:p>
    <w:p w14:paraId="0C261C3F" w14:textId="77777777" w:rsidR="001F25C4" w:rsidRDefault="001F25C4" w:rsidP="001F25C4">
      <w:pPr>
        <w:jc w:val="both"/>
      </w:pPr>
      <w:r>
        <w:t>-</w:t>
      </w:r>
      <w:r w:rsidRPr="00AD1711">
        <w:t xml:space="preserve">trasy przewodów należy prowadzić w liniach prostych równolegle do ścian i stropów </w:t>
      </w:r>
    </w:p>
    <w:p w14:paraId="2D165F59" w14:textId="77777777" w:rsidR="001F25C4" w:rsidRDefault="001F25C4" w:rsidP="001F25C4">
      <w:pPr>
        <w:jc w:val="both"/>
      </w:pPr>
      <w:r>
        <w:lastRenderedPageBreak/>
        <w:t>-</w:t>
      </w:r>
      <w:r w:rsidRPr="00AD1711">
        <w:t xml:space="preserve">wszystkie urządzenia wraz z oprzewodowaniem oraz wszystkie ciągi instalacyjne powinny być tak zainstalowanie, aby było możliwe ich swobodne funkcjonowanie oraz dostęp w czasie przeglądów i konserwacji </w:t>
      </w:r>
    </w:p>
    <w:p w14:paraId="4E54B797" w14:textId="77777777" w:rsidR="001F25C4" w:rsidRDefault="001F25C4" w:rsidP="001F25C4">
      <w:pPr>
        <w:jc w:val="both"/>
      </w:pPr>
    </w:p>
    <w:p w14:paraId="23140907" w14:textId="77777777" w:rsidR="001F25C4" w:rsidRDefault="001F25C4" w:rsidP="001F25C4">
      <w:pPr>
        <w:pStyle w:val="Nagwek2"/>
      </w:pPr>
      <w:bookmarkStart w:id="48" w:name="_Toc123689788"/>
      <w:bookmarkStart w:id="49" w:name="_Toc181693581"/>
      <w:r w:rsidRPr="00AD1711">
        <w:t>5.2. Koordynacja robót elektrycznych z innymi robotami</w:t>
      </w:r>
      <w:bookmarkEnd w:id="48"/>
      <w:bookmarkEnd w:id="49"/>
    </w:p>
    <w:p w14:paraId="09A9976D" w14:textId="77777777" w:rsidR="001F25C4" w:rsidRDefault="001F25C4" w:rsidP="001F25C4">
      <w:pPr>
        <w:jc w:val="both"/>
      </w:pPr>
      <w:r w:rsidRPr="00AD1711">
        <w:t xml:space="preserve">Koordynacja robót budowlano - montażowych poszczególnych rodzajów powinna być dokonywana we wszystkich fazach procesu budowy. Koordynacją należy objąć projekt organizacji budowy, szczegółowy harmonogram robót elektrycznych oraz pomocnicze roboty ogólnobudowlane związane z robotami elektrycznymi, uwzględniając przy tym etapowy charakter budowy. </w:t>
      </w:r>
    </w:p>
    <w:p w14:paraId="4A22EC64" w14:textId="77777777" w:rsidR="001F25C4" w:rsidRDefault="001F25C4" w:rsidP="001F25C4">
      <w:pPr>
        <w:jc w:val="both"/>
      </w:pPr>
    </w:p>
    <w:p w14:paraId="38D39038" w14:textId="77777777" w:rsidR="001F25C4" w:rsidRDefault="001F25C4" w:rsidP="001F25C4">
      <w:pPr>
        <w:pStyle w:val="Nagwek2"/>
      </w:pPr>
      <w:bookmarkStart w:id="50" w:name="_Toc123689789"/>
      <w:bookmarkStart w:id="51" w:name="_Toc181693582"/>
      <w:r w:rsidRPr="00AD1711">
        <w:t>5.3. Wewnętrzne linie zasilające</w:t>
      </w:r>
      <w:bookmarkEnd w:id="50"/>
      <w:bookmarkEnd w:id="51"/>
    </w:p>
    <w:p w14:paraId="58CA4E7A" w14:textId="78FBC947" w:rsidR="001F25C4" w:rsidRDefault="007556A8" w:rsidP="001F25C4">
      <w:pPr>
        <w:jc w:val="both"/>
      </w:pPr>
      <w:r>
        <w:t xml:space="preserve">Linia </w:t>
      </w:r>
      <w:proofErr w:type="spellStart"/>
      <w:r>
        <w:t>wlz</w:t>
      </w:r>
      <w:proofErr w:type="spellEnd"/>
      <w:r>
        <w:t xml:space="preserve"> od </w:t>
      </w:r>
      <w:r w:rsidR="00246F58">
        <w:t xml:space="preserve">istniejącej rozdzielnicy </w:t>
      </w:r>
      <w:r w:rsidR="003B14AE">
        <w:t>głównej</w:t>
      </w:r>
      <w:r w:rsidR="00246F58">
        <w:t xml:space="preserve"> budynku do projektowanej w tym samym pomieszczeniu elektrycznym</w:t>
      </w:r>
      <w:r w:rsidR="001F25C4" w:rsidRPr="00AD1711">
        <w:t xml:space="preserve">. Przejścia przez ściany i stropy uszczelnić, w przypadku przejścia przez różne strefy pożarowe – </w:t>
      </w:r>
      <w:r w:rsidR="001F25C4">
        <w:t xml:space="preserve">przepustem systemowym lub </w:t>
      </w:r>
      <w:r w:rsidR="001F25C4" w:rsidRPr="00AD1711">
        <w:t xml:space="preserve">pianką ognioodporną </w:t>
      </w:r>
      <w:r w:rsidR="001F25C4">
        <w:t xml:space="preserve">do odporności strefy. </w:t>
      </w:r>
    </w:p>
    <w:p w14:paraId="264EDFEF" w14:textId="77777777" w:rsidR="001F25C4" w:rsidRDefault="001F25C4" w:rsidP="001F25C4">
      <w:pPr>
        <w:jc w:val="both"/>
      </w:pPr>
    </w:p>
    <w:p w14:paraId="3AF1A2B9" w14:textId="77777777" w:rsidR="001F25C4" w:rsidRDefault="001F25C4" w:rsidP="001F25C4">
      <w:pPr>
        <w:pStyle w:val="Nagwek2"/>
      </w:pPr>
      <w:bookmarkStart w:id="52" w:name="_Toc123689791"/>
      <w:bookmarkStart w:id="53" w:name="_Toc181693584"/>
      <w:r w:rsidRPr="00AD1711">
        <w:t>5.5. Instalacje odbiorcze</w:t>
      </w:r>
      <w:bookmarkEnd w:id="52"/>
      <w:bookmarkEnd w:id="53"/>
    </w:p>
    <w:p w14:paraId="0A7A0551" w14:textId="03899264" w:rsidR="001F25C4" w:rsidRDefault="001F25C4" w:rsidP="001F25C4">
      <w:pPr>
        <w:jc w:val="both"/>
      </w:pPr>
      <w:r w:rsidRPr="00AD1711">
        <w:t xml:space="preserve"> Przewody prowadzić w liniach prostych równolegle do ścian i stropów</w:t>
      </w:r>
      <w:r>
        <w:t>.</w:t>
      </w:r>
      <w:r w:rsidRPr="00AD1711">
        <w:t xml:space="preserve"> Oświetlenie podstawowe wnętrz</w:t>
      </w:r>
      <w:r>
        <w:t xml:space="preserve"> typu LED rozmieszczone zgodnie z rysunkiem. </w:t>
      </w:r>
      <w:r w:rsidRPr="00AD1711">
        <w:t>Sterowanie: łącznikami świecznikowymi, schodowymi zlokalizowanymi w miejscach wskazanych na planach Łączniki instalacyjne (światło) – na wys. 1.</w:t>
      </w:r>
      <w:r>
        <w:t>0</w:t>
      </w:r>
      <w:r w:rsidRPr="00AD1711">
        <w:t xml:space="preserve">m od strony klamki w odległości między 10cm a 20 cm od otworu ościeżnicy; montować w puszkach instalacyjnych za pomocą wkrętów z zaciskami do łączenia przewodów 1.5mm2 do 2.5mm2 . Położenie załącz / wyłącz łączników oświetlenia przyjmować tak, aby w całym pomieszczeniu było ono jednakowe, przy czym załączenie oświetlenia powinno następować po wciśnięciu górnej części łącznika kołyskowego. Wykonać instalację gniazdek wtyczkowych 230V, AC - ogólnego przeznaczenia we wszystkich pomieszczeniach. Mocowanie puszek w ścianach i gniazd wtykowych w puszkach powinno zapewnić niezbędna wytrzymałość na wyciąganie wtyczki z gniazda. Pojedyncze gniazda instalować tak, aby styk ochronny był u góry, przewód fazowy z lewej strony a przewód N z prawej. Trasy instalacji elektrycznych </w:t>
      </w:r>
      <w:r>
        <w:t xml:space="preserve"> powinny </w:t>
      </w:r>
      <w:r w:rsidRPr="00AD1711">
        <w:t>przebiega</w:t>
      </w:r>
      <w:r>
        <w:t>ć</w:t>
      </w:r>
      <w:r w:rsidRPr="00AD1711">
        <w:t xml:space="preserve"> w liniach poziomych i pionowych. </w:t>
      </w:r>
    </w:p>
    <w:p w14:paraId="33E97087" w14:textId="77777777" w:rsidR="00DE1C95" w:rsidRDefault="00DE1C95" w:rsidP="001F25C4">
      <w:pPr>
        <w:pStyle w:val="Nagwek2"/>
      </w:pPr>
      <w:bookmarkStart w:id="54" w:name="_Toc123689792"/>
      <w:bookmarkStart w:id="55" w:name="_Toc181693585"/>
    </w:p>
    <w:p w14:paraId="2F07A89D" w14:textId="151724BF" w:rsidR="001F25C4" w:rsidRDefault="001F25C4" w:rsidP="001F25C4">
      <w:pPr>
        <w:pStyle w:val="Nagwek2"/>
      </w:pPr>
      <w:r w:rsidRPr="00AD1711">
        <w:t>5.6. Ochrona przeciwporażeniowa, połączenia wyrównawcze</w:t>
      </w:r>
      <w:bookmarkEnd w:id="54"/>
      <w:bookmarkEnd w:id="55"/>
      <w:r w:rsidRPr="00AD1711">
        <w:t xml:space="preserve"> </w:t>
      </w:r>
    </w:p>
    <w:p w14:paraId="4A03874C" w14:textId="4370BAB9" w:rsidR="001F25C4" w:rsidRDefault="001F25C4" w:rsidP="001F25C4">
      <w:pPr>
        <w:jc w:val="both"/>
      </w:pPr>
      <w:r w:rsidRPr="00AD1711">
        <w:t xml:space="preserve">Dodatkowa ochrona przeciwporażeniowa - zgodnie z PN IEC 60364 – 4 – 41 – samoczynne wyłączanie zasilania. Projektowaną instalację połączeń wyrównawczych w </w:t>
      </w:r>
      <w:r>
        <w:t>projektowanych pomieszczeniach</w:t>
      </w:r>
      <w:r w:rsidRPr="00AD1711">
        <w:t xml:space="preserve"> należy połączyć z istniejącym uziomem. Połączenia lokalne wykonać przewodem</w:t>
      </w:r>
      <w:r w:rsidR="00DE1C95">
        <w:t xml:space="preserve"> </w:t>
      </w:r>
      <w:r w:rsidRPr="00AD1711">
        <w:t xml:space="preserve"> 6 mm2. Do instalacji </w:t>
      </w:r>
      <w:r w:rsidRPr="00AD1711">
        <w:lastRenderedPageBreak/>
        <w:t xml:space="preserve">przyłączyć tablice oraz wszystkie elementy instalacji sanitarnych wykonane z rur stalowych, brodziki oraz inne metalowe części mogące się znaleźć pod napięciem. Do głównej szyny wyrównania potencjału należy przyłączyć: lokalne szyny wyrównania potencjałów, przewód ochronny PE, uziom, metalowe elementy konstrukcji budynku, metalowe rurociągi </w:t>
      </w:r>
      <w:proofErr w:type="spellStart"/>
      <w:r w:rsidRPr="00AD1711">
        <w:t>wod</w:t>
      </w:r>
      <w:proofErr w:type="spellEnd"/>
      <w:r w:rsidRPr="00AD1711">
        <w:t>–</w:t>
      </w:r>
      <w:proofErr w:type="spellStart"/>
      <w:r w:rsidRPr="00AD1711">
        <w:t>kan</w:t>
      </w:r>
      <w:proofErr w:type="spellEnd"/>
      <w:r w:rsidRPr="00AD1711">
        <w:t xml:space="preserve">, c.o., gazu oraz inne masy metalowe. Bolce uziemiające gniazd wtykowych podłączyć do przewodu ochronnego PE. </w:t>
      </w:r>
    </w:p>
    <w:p w14:paraId="7BAF5DDA" w14:textId="77777777" w:rsidR="001F25C4" w:rsidRDefault="001F25C4" w:rsidP="001F25C4">
      <w:pPr>
        <w:pStyle w:val="Nagwek1"/>
      </w:pPr>
      <w:bookmarkStart w:id="56" w:name="_Toc123689793"/>
      <w:bookmarkStart w:id="57" w:name="_Toc181693586"/>
      <w:r w:rsidRPr="00AD1711">
        <w:t>6. KONTROLA JAKOŚCI ROBÓT.</w:t>
      </w:r>
      <w:bookmarkEnd w:id="56"/>
      <w:bookmarkEnd w:id="57"/>
    </w:p>
    <w:p w14:paraId="394320AB" w14:textId="77777777" w:rsidR="001F25C4" w:rsidRDefault="001F25C4" w:rsidP="001F25C4">
      <w:pPr>
        <w:jc w:val="both"/>
      </w:pPr>
      <w:r w:rsidRPr="00AD1711">
        <w:t xml:space="preserve"> Wykonawca zobowiązany jest stosować wyłącznie materiały dopuszczone do obrotu i stosowania w budownictwie, bez widocznych wad, zgodne z niniejszą ST (ewentualne zamienniki materiałów uzgadniać z Inspektorem Nadzoru i potwierdzać wpisem w dzienniku budowy), zgłaszać do odbioru roboty ulegające zakryciu. Wykonawca jest zobowiązany do stałej i systematycznej kontroli prowadzonych robót i zgodności z Dokumentacją Projektową. </w:t>
      </w:r>
    </w:p>
    <w:p w14:paraId="5F490A99" w14:textId="77777777" w:rsidR="001F25C4" w:rsidRDefault="001F25C4" w:rsidP="001F25C4">
      <w:pPr>
        <w:jc w:val="both"/>
      </w:pPr>
    </w:p>
    <w:p w14:paraId="10287E8E" w14:textId="77777777" w:rsidR="001F25C4" w:rsidRDefault="001F25C4" w:rsidP="001F25C4">
      <w:pPr>
        <w:pStyle w:val="Nagwek1"/>
      </w:pPr>
      <w:bookmarkStart w:id="58" w:name="_Toc123689794"/>
      <w:bookmarkStart w:id="59" w:name="_Toc181693587"/>
      <w:r w:rsidRPr="00AD1711">
        <w:t>7. OBMIAR ROBÓT (ZASADY OBMIARU I ICH DOKUMENTOWANIA)</w:t>
      </w:r>
      <w:bookmarkEnd w:id="58"/>
      <w:bookmarkEnd w:id="59"/>
      <w:r w:rsidRPr="00AD1711">
        <w:t xml:space="preserve"> </w:t>
      </w:r>
    </w:p>
    <w:p w14:paraId="1888B3D7" w14:textId="77777777" w:rsidR="001F25C4" w:rsidRDefault="001F25C4" w:rsidP="001F25C4">
      <w:pPr>
        <w:jc w:val="both"/>
      </w:pPr>
      <w:r w:rsidRPr="00AD1711">
        <w:t xml:space="preserve">Podstawą dokonywania obmiarów, określających zakres prac wykonywanych w ramach poszczególnych pozycji, jest przedmiar robót, będący integralną częścią dokumentacji projektowej. Obmiar robót będzie określać faktyczny zakres wykonanych robót zgodnie z dokumentacją projektową i ST w jednostkach ustalonych w przedmiarze robót. Obmiaru robót dokonuje Wykonawca Wyniki obmiaru będą wpisane do Księgi Obmiaru Błąd lub przeoczenie w przedmiarze lub ST nie zwalnia Wykonawcy od obowiązku ukończenia wszystkich robót. Błędy zostaną poprawione wg pisemnej instrukcji Inspektora Nadzoru. </w:t>
      </w:r>
    </w:p>
    <w:p w14:paraId="4F6803F7" w14:textId="77777777" w:rsidR="001F25C4" w:rsidRDefault="001F25C4" w:rsidP="001F25C4">
      <w:pPr>
        <w:jc w:val="both"/>
      </w:pPr>
    </w:p>
    <w:p w14:paraId="646CF1CC" w14:textId="77777777" w:rsidR="001F25C4" w:rsidRDefault="001F25C4" w:rsidP="001F25C4">
      <w:pPr>
        <w:pStyle w:val="Nagwek1"/>
      </w:pPr>
      <w:bookmarkStart w:id="60" w:name="_Toc123689795"/>
      <w:bookmarkStart w:id="61" w:name="_Toc181693588"/>
      <w:r w:rsidRPr="00AD1711">
        <w:t>8. ODBIÓR ROBÓT</w:t>
      </w:r>
      <w:bookmarkEnd w:id="60"/>
      <w:bookmarkEnd w:id="61"/>
      <w:r w:rsidRPr="00AD1711">
        <w:t xml:space="preserve"> </w:t>
      </w:r>
    </w:p>
    <w:p w14:paraId="02B10F8E" w14:textId="77777777" w:rsidR="001F25C4" w:rsidRDefault="001F25C4" w:rsidP="001F25C4">
      <w:pPr>
        <w:pStyle w:val="Nagwek2"/>
      </w:pPr>
      <w:bookmarkStart w:id="62" w:name="_Toc123689796"/>
      <w:bookmarkStart w:id="63" w:name="_Toc181693589"/>
      <w:r w:rsidRPr="00AD1711">
        <w:t>8.1. Odbiór robót zanikających i ulegających zakryciu.</w:t>
      </w:r>
      <w:bookmarkEnd w:id="62"/>
      <w:bookmarkEnd w:id="63"/>
      <w:r w:rsidRPr="00AD1711">
        <w:t xml:space="preserve"> </w:t>
      </w:r>
    </w:p>
    <w:p w14:paraId="09AF973F" w14:textId="77777777" w:rsidR="001F25C4" w:rsidRDefault="001F25C4" w:rsidP="001F25C4">
      <w:pPr>
        <w:jc w:val="both"/>
      </w:pPr>
      <w:r w:rsidRPr="00AD1711">
        <w:t xml:space="preserve">Odbiorowi robót zanikających i ulegających zakryciu polega na ocenie ilości i jakości wykonania robót, które w dalszym procesie realizacji ulegną zakryciu. Odbiór robót zanikających powinien być dokonany w czasie umożliwiającym wykonanie korekt i poprawek, bez hamowania ogólnego postępu robót. Gotowość danej części robót do odbioru zgłasza Wykonawca wpisem do dziennika budowy i jednoczesnym powiadomieniem Inspektora Nadzoru. Odbiór powinien być przeprowadzony niezwłocznie (możliwie szybko) przez inspektora nadzoru. </w:t>
      </w:r>
    </w:p>
    <w:p w14:paraId="304A03A2" w14:textId="77777777" w:rsidR="001F25C4" w:rsidRDefault="001F25C4" w:rsidP="001F25C4">
      <w:pPr>
        <w:jc w:val="both"/>
      </w:pPr>
    </w:p>
    <w:p w14:paraId="227A3D16" w14:textId="77777777" w:rsidR="001F25C4" w:rsidRDefault="001F25C4" w:rsidP="001F25C4">
      <w:pPr>
        <w:pStyle w:val="Nagwek2"/>
      </w:pPr>
      <w:bookmarkStart w:id="64" w:name="_Toc123689797"/>
      <w:bookmarkStart w:id="65" w:name="_Toc181693590"/>
      <w:r w:rsidRPr="00AD1711">
        <w:lastRenderedPageBreak/>
        <w:t>8.2. Odbiór końcowy.</w:t>
      </w:r>
      <w:bookmarkEnd w:id="64"/>
      <w:bookmarkEnd w:id="65"/>
      <w:r w:rsidRPr="00AD1711">
        <w:t xml:space="preserve"> </w:t>
      </w:r>
    </w:p>
    <w:p w14:paraId="28C4BBFA" w14:textId="77777777" w:rsidR="001F25C4" w:rsidRDefault="001F25C4" w:rsidP="001F25C4">
      <w:pPr>
        <w:jc w:val="both"/>
      </w:pPr>
      <w:r w:rsidRPr="00AD1711">
        <w:t xml:space="preserve">Całkowite zakończenie robót oraz gotowość do odbioru końcowego będzie stwierdzona przez Wykonawcę wpisem do dziennika budowy z bezzwłocznym zawiadomieniem o tym fakcie Inspektora Nadzoru Inwestorskiego. Odbiór końcowy robót nastąpi w terminie ustalonym w Dokumentach Kontraktowych, licząc od dnia potwierdzenia przez Inspektora Nadzoru zakończenia robót. </w:t>
      </w:r>
    </w:p>
    <w:p w14:paraId="1E6C28A9" w14:textId="77777777" w:rsidR="001F25C4" w:rsidRDefault="001F25C4" w:rsidP="001F25C4">
      <w:pPr>
        <w:jc w:val="both"/>
      </w:pPr>
      <w:r w:rsidRPr="00AD1711">
        <w:t xml:space="preserve">Przed przystąpieniem do odbioru końcowego Wykonawca powinien: przygotować dokumentację powykonawczą. W trakcie odbioru końcowego robót komisja zapozna się z realizacją ustaleń przyjętych w trakcie odbiorów robót zanikających i ulegających zakryciu, zwłaszcza w zakresie wykonania robót uzupełniających i robót poprawkowych. Podstawowym dokumentem do dokonania odbioru końcowego robót jest protokół robót sporządzony wg wzoru ustalonego przez Zamawiającego. Do odbioru końcowego Wykonawca jest zobowiązany przygotować następujące dokumenty, tworzące Dokumentację Powykonawczą: projekt powykonawczy – zaktualizowany po wykonaniu robót projekt wykonawczy z naniesionymi w trakcie wykonawstwa zmianami Specyfikację Techniczną Dziennik Budowy i Księgi Obmiarów protokoły z przeprowadzonych odbiorów częściowych protokoły z przeprowadzonych badań (pomiarów o sprawdzeń) deklaracje zgodności z dokumentami odniesienia na zastosowane wyroby i urządzenia uwagi i zalecenia Inspektora Nadzoru, zwłaszcza przy odbiorze robót zanikających i ulegających zakryciu, i udokumentowanie wykonania jego zaleceń, inne dokumenty wymagane przez Zamawiającego. Jeśli komisja powołana do odbioru stwierdzi, że pod względem przygotowania dokumentacyjnego instalacje nie są gotowe do odbioru końcowego, komisja w porozumieniu z Wykonawcą wyznaczy ponowny termin odbioru końcowego robót. Odbiór ostateczny polega na ocenie wykonanych robót związanych z usunięciem wad stwierdzonych przy odbiorze końcowym i zaistniałych w okresie gwarancyjnym. Odbiór ostateczny będzie dokonany na podstawie oceny wizualnej obiektu z uwzględnieniem zasad odbioru końcowego. </w:t>
      </w:r>
    </w:p>
    <w:p w14:paraId="36608FC5" w14:textId="77777777" w:rsidR="001F25C4" w:rsidRDefault="001F25C4" w:rsidP="001F25C4">
      <w:pPr>
        <w:jc w:val="both"/>
      </w:pPr>
    </w:p>
    <w:p w14:paraId="31785122" w14:textId="77777777" w:rsidR="001F25C4" w:rsidRDefault="001F25C4" w:rsidP="001F25C4">
      <w:pPr>
        <w:pStyle w:val="Nagwek1"/>
      </w:pPr>
      <w:bookmarkStart w:id="66" w:name="_Toc123689798"/>
      <w:bookmarkStart w:id="67" w:name="_Toc181693591"/>
      <w:r w:rsidRPr="00AD1711">
        <w:t>9. PODSTAWA PŁATNOSCI</w:t>
      </w:r>
      <w:bookmarkEnd w:id="66"/>
      <w:bookmarkEnd w:id="67"/>
    </w:p>
    <w:p w14:paraId="330F0064" w14:textId="1F07D280" w:rsidR="001F25C4" w:rsidRDefault="001F25C4" w:rsidP="001F25C4">
      <w:pPr>
        <w:jc w:val="both"/>
      </w:pPr>
      <w:r w:rsidRPr="00AD1711">
        <w:t xml:space="preserve"> Podstawą płatności jest cena jednostkowa, skalkulowana przez Wykonawcę za jednostkę obmiarową ustaloną dla danej pozycji Kosztorysu ofertowego lub cena ryczałtowa </w:t>
      </w:r>
    </w:p>
    <w:p w14:paraId="618EC42F" w14:textId="77777777" w:rsidR="001F25C4" w:rsidRDefault="001F25C4" w:rsidP="001F25C4">
      <w:pPr>
        <w:jc w:val="both"/>
      </w:pPr>
    </w:p>
    <w:p w14:paraId="3D092055" w14:textId="77777777" w:rsidR="001F25C4" w:rsidRDefault="001F25C4" w:rsidP="001F25C4">
      <w:pPr>
        <w:pStyle w:val="Nagwek1"/>
      </w:pPr>
      <w:bookmarkStart w:id="68" w:name="_Toc123689799"/>
      <w:bookmarkStart w:id="69" w:name="_Toc181693592"/>
      <w:r w:rsidRPr="00AD1711">
        <w:t>10. DOKUMENTY ODNIESIENIA (przepisy związane)</w:t>
      </w:r>
      <w:bookmarkEnd w:id="68"/>
      <w:bookmarkEnd w:id="69"/>
      <w:r w:rsidRPr="00AD1711">
        <w:t xml:space="preserve"> </w:t>
      </w:r>
    </w:p>
    <w:p w14:paraId="472ED1C7" w14:textId="77777777" w:rsidR="001F25C4" w:rsidRDefault="001F25C4" w:rsidP="001F25C4">
      <w:pPr>
        <w:jc w:val="both"/>
      </w:pPr>
      <w:r w:rsidRPr="00AD1711">
        <w:t xml:space="preserve">Dokumenty odniesienia - dokumenty będące podstawa do wykonania robót budowlanych w tym wszystkie elementy dokumentacji projektowej, normy oraz inne dokumenty i ustalenia techniczne - zgodnie z Rozporządzeniem Ministra Rozwoju i Technologii z dn. 20 grudnia 2021r Dz.U.2021. 2454 z dnia 2021.12.29. </w:t>
      </w:r>
    </w:p>
    <w:p w14:paraId="6A328C3E" w14:textId="77777777" w:rsidR="001F25C4" w:rsidRDefault="001F25C4" w:rsidP="001F25C4">
      <w:pPr>
        <w:jc w:val="both"/>
      </w:pPr>
      <w:r>
        <w:t>1</w:t>
      </w:r>
      <w:r w:rsidRPr="00AD1711">
        <w:t xml:space="preserve">. Ustawa Prawo Budowlane z dnia 7 lipca 1994r. (Dz. U. z 2021 r., poz. 2351, z 2022 r. poz.88); </w:t>
      </w:r>
    </w:p>
    <w:p w14:paraId="303B1545" w14:textId="77777777" w:rsidR="001F25C4" w:rsidRDefault="001F25C4" w:rsidP="001F25C4">
      <w:pPr>
        <w:jc w:val="both"/>
      </w:pPr>
      <w:r>
        <w:lastRenderedPageBreak/>
        <w:t>2</w:t>
      </w:r>
      <w:r w:rsidRPr="00AD1711">
        <w:t xml:space="preserve">. Rozporządzenia Ministra Rozwoju i Technologii z dnia 9 czerwca 2022 r., w sprawie warunków technicznych, jakim powinny odpowiadać budynki i ich usytuowanie (Dz.U. z 2022 r. poz. 1225). </w:t>
      </w:r>
    </w:p>
    <w:p w14:paraId="65ABBD60" w14:textId="77777777" w:rsidR="001F25C4" w:rsidRDefault="001F25C4" w:rsidP="001F25C4">
      <w:pPr>
        <w:jc w:val="both"/>
      </w:pPr>
      <w:r>
        <w:t>3</w:t>
      </w:r>
      <w:r w:rsidRPr="00AD1711">
        <w:t xml:space="preserve">. Polskie Normy, instrukcje i przepisy: </w:t>
      </w:r>
    </w:p>
    <w:p w14:paraId="088CE664" w14:textId="77777777" w:rsidR="001F25C4" w:rsidRDefault="001F25C4" w:rsidP="001F25C4">
      <w:pPr>
        <w:jc w:val="both"/>
      </w:pPr>
      <w:r w:rsidRPr="00AD1711">
        <w:sym w:font="Symbol" w:char="F0B7"/>
      </w:r>
      <w:r w:rsidRPr="00AD1711">
        <w:t xml:space="preserve"> PN-93/E-90401 Kable elektroenergetyczne i sygnalizacyjne o izolacji i powłoce </w:t>
      </w:r>
      <w:proofErr w:type="spellStart"/>
      <w:r w:rsidRPr="00AD1711">
        <w:t>polwinitowej</w:t>
      </w:r>
      <w:proofErr w:type="spellEnd"/>
      <w:r w:rsidRPr="00AD1711">
        <w:t xml:space="preserve"> na napięcie znamionowe nie przekraczające 6,6 kV. Kable elektroenergetyczne na napięcie znamionowe 0,6/1 kV. </w:t>
      </w:r>
    </w:p>
    <w:p w14:paraId="206F4DFE" w14:textId="77777777" w:rsidR="001F25C4" w:rsidRDefault="001F25C4" w:rsidP="001F25C4">
      <w:pPr>
        <w:jc w:val="both"/>
      </w:pPr>
      <w:r w:rsidRPr="00AD1711">
        <w:sym w:font="Symbol" w:char="F0B7"/>
      </w:r>
      <w:r w:rsidRPr="00AD1711">
        <w:t xml:space="preserve"> PN-EN 60598-02 Oprawy Oświetleniowe. Wymagania szczegółowe (zestaw norm). </w:t>
      </w:r>
      <w:r w:rsidRPr="00AD1711">
        <w:sym w:font="Symbol" w:char="F0B7"/>
      </w:r>
      <w:r w:rsidRPr="00AD1711">
        <w:t xml:space="preserve"> PN-EN 60439-1-5 Rozdzielnice i sterownice niskonapięciowe (zestaw norm). </w:t>
      </w:r>
    </w:p>
    <w:p w14:paraId="690FBD92" w14:textId="77777777" w:rsidR="001F25C4" w:rsidRDefault="001F25C4" w:rsidP="001F25C4">
      <w:pPr>
        <w:jc w:val="both"/>
      </w:pPr>
      <w:r w:rsidRPr="00AD1711">
        <w:sym w:font="Symbol" w:char="F0B7"/>
      </w:r>
      <w:r w:rsidRPr="00AD1711">
        <w:t xml:space="preserve"> PN-E-93201:1997 Gniazda wtyczkowe i wtyczki na napięcie znamionowe 250 V i prądy znamionowe do 16 A. </w:t>
      </w:r>
    </w:p>
    <w:p w14:paraId="1BE88200" w14:textId="77777777" w:rsidR="001F25C4" w:rsidRDefault="001F25C4" w:rsidP="001F25C4">
      <w:pPr>
        <w:jc w:val="both"/>
      </w:pPr>
      <w:r w:rsidRPr="00AD1711">
        <w:sym w:font="Symbol" w:char="F0B7"/>
      </w:r>
      <w:r w:rsidRPr="00AD1711">
        <w:t xml:space="preserve"> PN-IEC 884-1,2,3:1996 Gniazda wtyczkowe i wtyczki do użytku domowego i podobnego. </w:t>
      </w:r>
    </w:p>
    <w:p w14:paraId="41D00C6C" w14:textId="77777777" w:rsidR="001F25C4" w:rsidRDefault="001F25C4" w:rsidP="001F25C4">
      <w:pPr>
        <w:jc w:val="both"/>
      </w:pPr>
      <w:r w:rsidRPr="00AD1711">
        <w:sym w:font="Symbol" w:char="F0B7"/>
      </w:r>
      <w:r w:rsidRPr="00AD1711">
        <w:t xml:space="preserve"> PN-E-93208:1997 Sprzęt elektroinstalacyjny. Puszki instalacyjne. </w:t>
      </w:r>
    </w:p>
    <w:p w14:paraId="65795D94" w14:textId="77777777" w:rsidR="001F25C4" w:rsidRDefault="001F25C4" w:rsidP="001F25C4">
      <w:pPr>
        <w:jc w:val="both"/>
      </w:pPr>
      <w:r w:rsidRPr="00AD1711">
        <w:sym w:font="Symbol" w:char="F0B7"/>
      </w:r>
      <w:r w:rsidRPr="00AD1711">
        <w:t xml:space="preserve"> PN-E-93207:1998/Az1:1999 Sprzęt elektroinstalacyjny. Odgałęźniki instalacyjne i płytki odgałęźne na napięcie do 750 V do przewodów o przekrojach do 50 mm2 </w:t>
      </w:r>
    </w:p>
    <w:p w14:paraId="7C07E881" w14:textId="77777777" w:rsidR="001F25C4" w:rsidRDefault="001F25C4" w:rsidP="001F25C4">
      <w:pPr>
        <w:jc w:val="both"/>
      </w:pPr>
      <w:r w:rsidRPr="00AD1711">
        <w:sym w:font="Symbol" w:char="F0B7"/>
      </w:r>
      <w:r w:rsidRPr="00AD1711">
        <w:t xml:space="preserve"> PN-90/E-0023 Oznaczenia identyfikacyjne przewodów barwami lub cyframi. </w:t>
      </w:r>
    </w:p>
    <w:p w14:paraId="566F92B9" w14:textId="77777777" w:rsidR="001F25C4" w:rsidRDefault="001F25C4" w:rsidP="001F25C4">
      <w:pPr>
        <w:jc w:val="both"/>
      </w:pPr>
      <w:r w:rsidRPr="00AD1711">
        <w:sym w:font="Symbol" w:char="F0B7"/>
      </w:r>
      <w:r w:rsidRPr="00AD1711">
        <w:t xml:space="preserve"> PN-IEC 60364-7 Instalacje elektryczne w obiektach budowlanych (zbiór norm). </w:t>
      </w:r>
    </w:p>
    <w:p w14:paraId="115CB8C6" w14:textId="77777777" w:rsidR="001F25C4" w:rsidRDefault="001F25C4" w:rsidP="001F25C4">
      <w:pPr>
        <w:jc w:val="both"/>
      </w:pPr>
      <w:r w:rsidRPr="00AD1711">
        <w:sym w:font="Symbol" w:char="F0B7"/>
      </w:r>
      <w:r w:rsidRPr="00AD1711">
        <w:t xml:space="preserve"> PN-IEC 60050-826:2000 Międzynarodowy słownik terminologiczny elektryki. Instalacje elektryczne w obiektach budowlanych. </w:t>
      </w:r>
    </w:p>
    <w:p w14:paraId="2D29372F" w14:textId="77777777" w:rsidR="001F25C4" w:rsidRDefault="001F25C4" w:rsidP="001F25C4">
      <w:pPr>
        <w:jc w:val="both"/>
      </w:pPr>
      <w:r w:rsidRPr="00AD1711">
        <w:sym w:font="Symbol" w:char="F0B7"/>
      </w:r>
      <w:r w:rsidRPr="00AD1711">
        <w:t xml:space="preserve"> PN-EN 60529:2003 Stopnie ochrony zapewnianej przez obudowy (Kod IP). </w:t>
      </w:r>
    </w:p>
    <w:p w14:paraId="2136C2D8" w14:textId="77777777" w:rsidR="001F25C4" w:rsidRDefault="001F25C4" w:rsidP="001F25C4">
      <w:pPr>
        <w:jc w:val="both"/>
      </w:pPr>
      <w:r w:rsidRPr="00AD1711">
        <w:sym w:font="Symbol" w:char="F0B7"/>
      </w:r>
      <w:r w:rsidRPr="00AD1711">
        <w:t xml:space="preserve"> PN-EN 60664-1:2003(U) Koordynacja izolacji urządzeń elektrycznych w układach niskiego napięcia. </w:t>
      </w:r>
    </w:p>
    <w:p w14:paraId="4CDD97DC" w14:textId="77777777" w:rsidR="001F25C4" w:rsidRDefault="001F25C4" w:rsidP="001F25C4">
      <w:pPr>
        <w:jc w:val="both"/>
      </w:pPr>
      <w:r w:rsidRPr="00AD1711">
        <w:sym w:font="Symbol" w:char="F0B7"/>
      </w:r>
      <w:r>
        <w:t xml:space="preserve"> </w:t>
      </w:r>
      <w:r w:rsidRPr="00AD1711">
        <w:t xml:space="preserve">PN-E-04700:1998 Urządzenia i układy elektryczne w obiektach elektroenergetycznych. Wytyczne przeprowadzania po montażowych badań odbiorczych. </w:t>
      </w:r>
    </w:p>
    <w:p w14:paraId="6C17A005" w14:textId="77777777" w:rsidR="001F25C4" w:rsidRDefault="001F25C4" w:rsidP="001F25C4">
      <w:pPr>
        <w:jc w:val="both"/>
      </w:pPr>
      <w:r w:rsidRPr="00AD1711">
        <w:sym w:font="Symbol" w:char="F0B7"/>
      </w:r>
      <w:r w:rsidRPr="00AD1711">
        <w:t xml:space="preserve"> PN-84/O-79101 Opakowania transportowe. Odporność na uszkodzenia mechaniczne opakowań o masie zawartości powyżej 150 kg. Wymagania i badania. </w:t>
      </w:r>
    </w:p>
    <w:p w14:paraId="6162DC7F" w14:textId="77777777" w:rsidR="001F25C4" w:rsidRDefault="001F25C4" w:rsidP="001F25C4">
      <w:pPr>
        <w:jc w:val="both"/>
      </w:pPr>
      <w:r w:rsidRPr="00AD1711">
        <w:sym w:font="Symbol" w:char="F0B7"/>
      </w:r>
      <w:r w:rsidRPr="00AD1711">
        <w:t xml:space="preserve"> PN-IEC 1084-1+A1 Systemy listew kablowych do instalacji elektrycznych. </w:t>
      </w:r>
    </w:p>
    <w:p w14:paraId="28B1D791" w14:textId="77777777" w:rsidR="001F25C4" w:rsidRDefault="001F25C4" w:rsidP="001F25C4">
      <w:pPr>
        <w:jc w:val="both"/>
      </w:pPr>
      <w:r w:rsidRPr="00AD1711">
        <w:sym w:font="Symbol" w:char="F0B7"/>
      </w:r>
      <w:r w:rsidRPr="00AD1711">
        <w:t xml:space="preserve"> Przepisy budowy urządzeń elektrycznych. PBUE wyd. 1997 r. </w:t>
      </w:r>
    </w:p>
    <w:p w14:paraId="49A7B0F0" w14:textId="77777777" w:rsidR="001F25C4" w:rsidRDefault="001F25C4" w:rsidP="001F25C4">
      <w:pPr>
        <w:jc w:val="both"/>
      </w:pPr>
      <w:r w:rsidRPr="00AD1711">
        <w:sym w:font="Symbol" w:char="F0B7"/>
      </w:r>
      <w:r w:rsidRPr="00AD1711">
        <w:t xml:space="preserve"> Rozporządzenie Ministra Budownictwa i Przemysłu Materiałów Budowlanych w sprawie bezpieczeństwa i higieny pracy przy wykonywaniu robót budowlano montażowych i rozbiórkowych Dz. U. nr 13 z dnia 10.04.1972 r. </w:t>
      </w:r>
    </w:p>
    <w:p w14:paraId="413BCA2B" w14:textId="77777777" w:rsidR="001F25C4" w:rsidRDefault="001F25C4" w:rsidP="001F25C4">
      <w:pPr>
        <w:jc w:val="both"/>
      </w:pPr>
      <w:r w:rsidRPr="00AD1711">
        <w:lastRenderedPageBreak/>
        <w:sym w:font="Symbol" w:char="F0B7"/>
      </w:r>
      <w:r w:rsidRPr="00AD1711">
        <w:t xml:space="preserve"> Warunki Techniczne Wykonania i Odbioru Robót Budowlano-Montażowych – cz. V Instalacje elektryczne – wyd. COBR Elektromontaż </w:t>
      </w:r>
    </w:p>
    <w:p w14:paraId="2DC7AB70" w14:textId="77777777" w:rsidR="001F25C4" w:rsidRDefault="001F25C4" w:rsidP="001F25C4">
      <w:pPr>
        <w:jc w:val="both"/>
      </w:pPr>
    </w:p>
    <w:p w14:paraId="6008BD07" w14:textId="77777777" w:rsidR="001F25C4" w:rsidRPr="004871FC" w:rsidRDefault="001F25C4" w:rsidP="001F25C4">
      <w:pPr>
        <w:jc w:val="both"/>
        <w:rPr>
          <w:rFonts w:ascii="Arial" w:hAnsi="Arial"/>
          <w:b/>
          <w:bCs/>
          <w:sz w:val="28"/>
        </w:rPr>
      </w:pPr>
      <w:r w:rsidRPr="004871FC">
        <w:rPr>
          <w:b/>
          <w:bCs/>
        </w:rPr>
        <w:t>Uwaga: Wszystkie roboty określone w Specyfikacji należy wykonywać w oparciu o bieżąco obowiązujące normy i uregulowania prawne.</w:t>
      </w:r>
    </w:p>
    <w:p w14:paraId="2DD953F9" w14:textId="4A48B179" w:rsidR="00845516" w:rsidRPr="007B0B1D" w:rsidRDefault="00845516" w:rsidP="001F25C4">
      <w:pPr>
        <w:pStyle w:val="Nagwek1"/>
        <w:numPr>
          <w:ilvl w:val="0"/>
          <w:numId w:val="43"/>
        </w:numPr>
        <w:tabs>
          <w:tab w:val="clear" w:pos="851"/>
        </w:tabs>
        <w:ind w:left="360" w:hanging="360"/>
      </w:pPr>
      <w:bookmarkStart w:id="70" w:name="_Toc181693593"/>
      <w:bookmarkEnd w:id="70"/>
    </w:p>
    <w:p w14:paraId="05774250" w14:textId="77777777" w:rsidR="00845516" w:rsidRPr="007B0B1D" w:rsidRDefault="00845516" w:rsidP="00845516">
      <w:pPr>
        <w:pStyle w:val="PMNormalIndent"/>
        <w:jc w:val="right"/>
        <w:rPr>
          <w:sz w:val="22"/>
          <w:szCs w:val="22"/>
          <w:lang w:val="pl-PL"/>
        </w:rPr>
      </w:pPr>
      <w:r w:rsidRPr="007B0B1D">
        <w:rPr>
          <w:lang w:val="pl-PL"/>
        </w:rPr>
        <w:t>Opracował: Wojciech Winczaszek</w:t>
      </w:r>
    </w:p>
    <w:p w14:paraId="4B37BC25" w14:textId="77777777" w:rsidR="00845516" w:rsidRPr="007B0B1D" w:rsidRDefault="00845516" w:rsidP="00845516">
      <w:pPr>
        <w:pStyle w:val="Bezodstpw"/>
        <w:rPr>
          <w:b/>
          <w:caps/>
        </w:rPr>
      </w:pPr>
    </w:p>
    <w:p w14:paraId="3439C36A" w14:textId="77777777" w:rsidR="003E329B" w:rsidRDefault="003E329B">
      <w:pPr>
        <w:spacing w:before="200" w:line="360" w:lineRule="auto"/>
        <w:rPr>
          <w:rFonts w:ascii="Arial Narrow" w:hAnsi="Arial Narrow"/>
        </w:rPr>
      </w:pPr>
    </w:p>
    <w:p w14:paraId="1D3719EF" w14:textId="77777777" w:rsidR="001F25C4" w:rsidRDefault="001F25C4">
      <w:pPr>
        <w:spacing w:before="200" w:line="360" w:lineRule="auto"/>
        <w:rPr>
          <w:rFonts w:ascii="Arial Narrow" w:hAnsi="Arial Narrow"/>
        </w:rPr>
      </w:pPr>
    </w:p>
    <w:sectPr w:rsidR="001F25C4" w:rsidSect="00D62C2B">
      <w:footerReference w:type="even"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57DA7" w14:textId="77777777" w:rsidR="00B90A4D" w:rsidRDefault="00B90A4D">
      <w:pPr>
        <w:spacing w:after="0" w:line="240" w:lineRule="auto"/>
      </w:pPr>
      <w:r>
        <w:separator/>
      </w:r>
    </w:p>
  </w:endnote>
  <w:endnote w:type="continuationSeparator" w:id="0">
    <w:p w14:paraId="55C13DEE" w14:textId="77777777" w:rsidR="00B90A4D" w:rsidRDefault="00B9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B50A3" w14:textId="77777777" w:rsidR="003E329B" w:rsidRDefault="003E32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D014A03" w14:textId="77777777" w:rsidR="003E329B" w:rsidRDefault="003E329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D43E4" w14:textId="77777777" w:rsidR="003E329B" w:rsidRDefault="003E329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B1B10">
      <w:rPr>
        <w:rStyle w:val="Numerstrony"/>
        <w:noProof/>
      </w:rPr>
      <w:t>1</w:t>
    </w:r>
    <w:r>
      <w:rPr>
        <w:rStyle w:val="Numerstrony"/>
      </w:rPr>
      <w:fldChar w:fldCharType="end"/>
    </w:r>
  </w:p>
  <w:p w14:paraId="7DE25B97" w14:textId="77777777" w:rsidR="003E329B" w:rsidRDefault="003E329B">
    <w:pPr>
      <w:pStyle w:val="Stopka"/>
      <w:ind w:right="360"/>
      <w:rPr>
        <w:rFonts w:cs="Calibri"/>
      </w:rPr>
    </w:pPr>
  </w:p>
  <w:tbl>
    <w:tblPr>
      <w:tblW w:w="7032" w:type="dxa"/>
      <w:tblInd w:w="-1310" w:type="dxa"/>
      <w:tblLook w:val="04A0" w:firstRow="1" w:lastRow="0" w:firstColumn="1" w:lastColumn="0" w:noHBand="0" w:noVBand="1"/>
    </w:tblPr>
    <w:tblGrid>
      <w:gridCol w:w="1717"/>
      <w:gridCol w:w="5315"/>
    </w:tblGrid>
    <w:tr w:rsidR="003E329B" w14:paraId="22BCC340" w14:textId="77777777">
      <w:trPr>
        <w:trHeight w:val="75"/>
      </w:trPr>
      <w:tc>
        <w:tcPr>
          <w:tcW w:w="1717" w:type="dxa"/>
        </w:tcPr>
        <w:p w14:paraId="6FE0A0EB" w14:textId="77777777" w:rsidR="003E329B" w:rsidRDefault="003E329B">
          <w:pPr>
            <w:pStyle w:val="Stopka"/>
            <w:jc w:val="right"/>
            <w:rPr>
              <w:rStyle w:val="Wyrnieniedelikatne"/>
              <w:rFonts w:cs="Calibri"/>
              <w:bCs/>
              <w:i w:val="0"/>
              <w:sz w:val="20"/>
              <w:szCs w:val="20"/>
            </w:rPr>
          </w:pPr>
        </w:p>
        <w:p w14:paraId="178A5B53" w14:textId="77777777" w:rsidR="003E329B" w:rsidRDefault="003E329B">
          <w:pPr>
            <w:pStyle w:val="Stopka"/>
            <w:jc w:val="right"/>
            <w:rPr>
              <w:rStyle w:val="Wyrnieniedelikatne"/>
              <w:rFonts w:cs="Calibri"/>
              <w:bCs/>
              <w:i w:val="0"/>
              <w:sz w:val="20"/>
              <w:szCs w:val="20"/>
              <w:lang w:val="en-US"/>
            </w:rPr>
          </w:pPr>
          <w:proofErr w:type="spellStart"/>
          <w:r>
            <w:rPr>
              <w:rStyle w:val="Wyrnieniedelikatne"/>
              <w:rFonts w:cs="Calibri"/>
              <w:bCs/>
              <w:i w:val="0"/>
              <w:sz w:val="20"/>
              <w:szCs w:val="20"/>
              <w:lang w:val="en-US"/>
            </w:rPr>
            <w:t>adres</w:t>
          </w:r>
          <w:proofErr w:type="spellEnd"/>
          <w:r>
            <w:rPr>
              <w:rStyle w:val="Wyrnieniedelikatne"/>
              <w:rFonts w:cs="Calibri"/>
              <w:bCs/>
              <w:i w:val="0"/>
              <w:sz w:val="20"/>
              <w:szCs w:val="20"/>
              <w:lang w:val="en-US"/>
            </w:rPr>
            <w:t>:</w:t>
          </w:r>
        </w:p>
        <w:p w14:paraId="31DE2DAF" w14:textId="77777777" w:rsidR="003E329B" w:rsidRDefault="003E329B">
          <w:pPr>
            <w:pStyle w:val="Stopka"/>
            <w:jc w:val="right"/>
            <w:rPr>
              <w:rStyle w:val="Wyrnieniedelikatne"/>
              <w:rFonts w:cs="Calibri"/>
              <w:bCs/>
              <w:i w:val="0"/>
              <w:sz w:val="20"/>
              <w:szCs w:val="20"/>
              <w:lang w:val="en-US"/>
            </w:rPr>
          </w:pPr>
          <w:proofErr w:type="spellStart"/>
          <w:r>
            <w:rPr>
              <w:rStyle w:val="Wyrnieniedelikatne"/>
              <w:rFonts w:cs="Calibri"/>
              <w:bCs/>
              <w:i w:val="0"/>
              <w:sz w:val="16"/>
              <w:szCs w:val="16"/>
              <w:lang w:val="en-US"/>
            </w:rPr>
            <w:t>tel</w:t>
          </w:r>
          <w:proofErr w:type="spellEnd"/>
          <w:r>
            <w:rPr>
              <w:rStyle w:val="Wyrnieniedelikatne"/>
              <w:rFonts w:cs="Calibri"/>
              <w:bCs/>
              <w:i w:val="0"/>
              <w:sz w:val="16"/>
              <w:szCs w:val="16"/>
              <w:lang w:val="en-US"/>
            </w:rPr>
            <w:t>/fax/com/mail</w:t>
          </w:r>
          <w:r>
            <w:rPr>
              <w:rStyle w:val="Wyrnieniedelikatne"/>
              <w:rFonts w:cs="Calibri"/>
              <w:bCs/>
              <w:i w:val="0"/>
              <w:sz w:val="20"/>
              <w:szCs w:val="20"/>
              <w:lang w:val="en-US"/>
            </w:rPr>
            <w:t>:</w:t>
          </w:r>
        </w:p>
        <w:p w14:paraId="338B64B2" w14:textId="77777777" w:rsidR="003E329B" w:rsidRDefault="003E329B">
          <w:pPr>
            <w:pStyle w:val="Stopka"/>
            <w:jc w:val="right"/>
            <w:rPr>
              <w:rStyle w:val="Wyrnieniedelikatne"/>
              <w:rFonts w:cs="Calibri"/>
              <w:bCs/>
              <w:i w:val="0"/>
              <w:sz w:val="20"/>
              <w:szCs w:val="20"/>
              <w:lang w:val="en-US"/>
            </w:rPr>
          </w:pPr>
          <w:r>
            <w:rPr>
              <w:rStyle w:val="Wyrnieniedelikatne"/>
              <w:rFonts w:cs="Calibri"/>
              <w:bCs/>
              <w:i w:val="0"/>
              <w:sz w:val="20"/>
              <w:szCs w:val="20"/>
              <w:lang w:val="en-US"/>
            </w:rPr>
            <w:t>www:</w:t>
          </w:r>
        </w:p>
        <w:p w14:paraId="05A2DD81" w14:textId="77777777" w:rsidR="003E329B" w:rsidRDefault="003E329B">
          <w:pPr>
            <w:pStyle w:val="Stopka"/>
            <w:jc w:val="right"/>
            <w:rPr>
              <w:rStyle w:val="Wyrnieniedelikatne"/>
              <w:rFonts w:cs="Calibri"/>
              <w:bCs/>
              <w:i w:val="0"/>
              <w:sz w:val="20"/>
              <w:szCs w:val="20"/>
              <w:lang w:val="en-US"/>
            </w:rPr>
          </w:pPr>
          <w:r>
            <w:rPr>
              <w:rStyle w:val="Wyrnieniedelikatne"/>
              <w:rFonts w:cs="Calibri"/>
              <w:bCs/>
              <w:i w:val="0"/>
              <w:sz w:val="20"/>
              <w:szCs w:val="20"/>
              <w:lang w:val="en-US"/>
            </w:rPr>
            <w:t>NIP:</w:t>
          </w:r>
        </w:p>
        <w:p w14:paraId="5418535C" w14:textId="77777777" w:rsidR="003E329B" w:rsidRDefault="003E329B">
          <w:pPr>
            <w:pStyle w:val="Stopka"/>
            <w:jc w:val="right"/>
            <w:rPr>
              <w:rStyle w:val="Wyrnieniedelikatne"/>
              <w:rFonts w:cs="Calibri"/>
              <w:b/>
              <w:bCs/>
              <w:sz w:val="20"/>
              <w:szCs w:val="20"/>
              <w:lang w:val="en-US"/>
            </w:rPr>
          </w:pPr>
          <w:r>
            <w:rPr>
              <w:rStyle w:val="Wyrnieniedelikatne"/>
              <w:rFonts w:cs="Calibri"/>
              <w:bCs/>
              <w:i w:val="0"/>
              <w:sz w:val="20"/>
              <w:szCs w:val="20"/>
              <w:lang w:val="en-US"/>
            </w:rPr>
            <w:t>REGON:</w:t>
          </w:r>
        </w:p>
      </w:tc>
      <w:tc>
        <w:tcPr>
          <w:tcW w:w="5315" w:type="dxa"/>
        </w:tcPr>
        <w:p w14:paraId="4442E4C9"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LA projekt Sp. z o.o.</w:t>
          </w:r>
        </w:p>
        <w:p w14:paraId="554FD03B"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 xml:space="preserve">ul. Pełczyńska 4, 50-950 Wrocław </w:t>
          </w:r>
        </w:p>
        <w:p w14:paraId="71F43FC5"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71 3210940  / 508597284  /  pracownia@la-projekt.pl</w:t>
          </w:r>
        </w:p>
        <w:p w14:paraId="423F6EB0"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www.la-projekt.pl</w:t>
          </w:r>
        </w:p>
        <w:p w14:paraId="1686352D"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8952178666</w:t>
          </w:r>
        </w:p>
        <w:p w14:paraId="35B2ADA8" w14:textId="77777777" w:rsidR="003E329B" w:rsidRDefault="003E329B">
          <w:pPr>
            <w:pStyle w:val="Bezodstpw"/>
            <w:rPr>
              <w:rStyle w:val="Wyrnieniedelikatne"/>
              <w:rFonts w:eastAsia="Times New Roman" w:cs="Calibri"/>
              <w:bCs/>
              <w:i w:val="0"/>
              <w:color w:val="244061"/>
              <w:sz w:val="20"/>
              <w:szCs w:val="20"/>
            </w:rPr>
          </w:pPr>
          <w:r>
            <w:rPr>
              <w:rStyle w:val="Wyrnieniedelikatne"/>
              <w:rFonts w:eastAsia="Times New Roman" w:cs="Calibri"/>
              <w:bCs/>
              <w:i w:val="0"/>
              <w:color w:val="244061"/>
              <w:sz w:val="20"/>
              <w:szCs w:val="20"/>
            </w:rPr>
            <w:t>369310097</w:t>
          </w:r>
        </w:p>
      </w:tc>
    </w:tr>
  </w:tbl>
  <w:p w14:paraId="3E9B3116" w14:textId="77777777" w:rsidR="003E329B" w:rsidRDefault="003E329B">
    <w:pPr>
      <w:pStyle w:val="Stopka"/>
      <w:rPr>
        <w:rFonts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AFFF2" w14:textId="77777777" w:rsidR="00B90A4D" w:rsidRDefault="00B90A4D">
      <w:pPr>
        <w:spacing w:after="0" w:line="240" w:lineRule="auto"/>
      </w:pPr>
      <w:r>
        <w:separator/>
      </w:r>
    </w:p>
  </w:footnote>
  <w:footnote w:type="continuationSeparator" w:id="0">
    <w:p w14:paraId="4ACD99C7" w14:textId="77777777" w:rsidR="00B90A4D" w:rsidRDefault="00B90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20C8AC"/>
    <w:multiLevelType w:val="singleLevel"/>
    <w:tmpl w:val="D5BE55B0"/>
    <w:lvl w:ilvl="0">
      <w:start w:val="1"/>
      <w:numFmt w:val="decimal"/>
      <w:lvlText w:val="%1."/>
      <w:lvlJc w:val="left"/>
      <w:pPr>
        <w:tabs>
          <w:tab w:val="num" w:pos="360"/>
        </w:tabs>
        <w:ind w:firstLine="72"/>
      </w:pPr>
      <w:rPr>
        <w:rFonts w:ascii="Times New Roman" w:eastAsia="Times New Roman" w:hAnsi="Times New Roman" w:cs="Times New Roman"/>
        <w:snapToGrid/>
        <w:spacing w:val="-4"/>
        <w:sz w:val="25"/>
        <w:szCs w:val="25"/>
      </w:rPr>
    </w:lvl>
  </w:abstractNum>
  <w:abstractNum w:abstractNumId="2" w15:restartNumberingAfterBreak="0">
    <w:nsid w:val="04236F01"/>
    <w:multiLevelType w:val="multilevel"/>
    <w:tmpl w:val="ADEE0E6C"/>
    <w:lvl w:ilvl="0">
      <w:start w:val="1"/>
      <w:numFmt w:val="decimal"/>
      <w:lvlText w:val="%1."/>
      <w:lvlJc w:val="left"/>
      <w:pPr>
        <w:ind w:left="720" w:hanging="360"/>
      </w:pPr>
      <w:rPr>
        <w:rFonts w:cs="Times New Roman" w:hint="default"/>
      </w:rPr>
    </w:lvl>
    <w:lvl w:ilvl="1">
      <w:start w:val="1"/>
      <w:numFmt w:val="decimal"/>
      <w:isLgl/>
      <w:lvlText w:val="%1.%2"/>
      <w:lvlJc w:val="left"/>
      <w:pPr>
        <w:ind w:left="1800" w:hanging="720"/>
      </w:pPr>
      <w:rPr>
        <w:rFonts w:ascii="Arial Narrow" w:eastAsia="Times New Roman" w:hAnsi="Arial Narrow"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520" w:hanging="1080"/>
      </w:pPr>
      <w:rPr>
        <w:rFonts w:cs="Times New Roman" w:hint="default"/>
        <w:b w:val="0"/>
      </w:rPr>
    </w:lvl>
    <w:lvl w:ilvl="4">
      <w:start w:val="1"/>
      <w:numFmt w:val="decimal"/>
      <w:isLgl/>
      <w:lvlText w:val="%1.%2.%3.%4.%5."/>
      <w:lvlJc w:val="left"/>
      <w:pPr>
        <w:ind w:left="2880" w:hanging="1080"/>
      </w:pPr>
      <w:rPr>
        <w:rFonts w:cs="Times New Roman" w:hint="default"/>
        <w:b w:val="0"/>
      </w:rPr>
    </w:lvl>
    <w:lvl w:ilvl="5">
      <w:start w:val="1"/>
      <w:numFmt w:val="decimal"/>
      <w:isLgl/>
      <w:lvlText w:val="%1.%2.%3.%4.%5.%6."/>
      <w:lvlJc w:val="left"/>
      <w:pPr>
        <w:ind w:left="3600" w:hanging="1440"/>
      </w:pPr>
      <w:rPr>
        <w:rFonts w:cs="Times New Roman" w:hint="default"/>
        <w:b w:val="0"/>
      </w:rPr>
    </w:lvl>
    <w:lvl w:ilvl="6">
      <w:start w:val="1"/>
      <w:numFmt w:val="decimal"/>
      <w:isLgl/>
      <w:lvlText w:val="%1.%2.%3.%4.%5.%6.%7."/>
      <w:lvlJc w:val="left"/>
      <w:pPr>
        <w:ind w:left="3960" w:hanging="1440"/>
      </w:pPr>
      <w:rPr>
        <w:rFonts w:cs="Times New Roman" w:hint="default"/>
        <w:b w:val="0"/>
      </w:rPr>
    </w:lvl>
    <w:lvl w:ilvl="7">
      <w:start w:val="1"/>
      <w:numFmt w:val="decimal"/>
      <w:isLgl/>
      <w:lvlText w:val="%1.%2.%3.%4.%5.%6.%7.%8."/>
      <w:lvlJc w:val="left"/>
      <w:pPr>
        <w:ind w:left="4680" w:hanging="1800"/>
      </w:pPr>
      <w:rPr>
        <w:rFonts w:cs="Times New Roman" w:hint="default"/>
        <w:b w:val="0"/>
      </w:rPr>
    </w:lvl>
    <w:lvl w:ilvl="8">
      <w:start w:val="1"/>
      <w:numFmt w:val="decimal"/>
      <w:isLgl/>
      <w:lvlText w:val="%1.%2.%3.%4.%5.%6.%7.%8.%9."/>
      <w:lvlJc w:val="left"/>
      <w:pPr>
        <w:ind w:left="5040" w:hanging="1800"/>
      </w:pPr>
      <w:rPr>
        <w:rFonts w:cs="Times New Roman" w:hint="default"/>
        <w:b w:val="0"/>
      </w:rPr>
    </w:lvl>
  </w:abstractNum>
  <w:abstractNum w:abstractNumId="3" w15:restartNumberingAfterBreak="0">
    <w:nsid w:val="075F6EBC"/>
    <w:multiLevelType w:val="hybridMultilevel"/>
    <w:tmpl w:val="4C3AB02C"/>
    <w:lvl w:ilvl="0" w:tplc="5C9097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A14B0A"/>
    <w:multiLevelType w:val="hybridMultilevel"/>
    <w:tmpl w:val="52B8E75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A363A"/>
    <w:multiLevelType w:val="hybridMultilevel"/>
    <w:tmpl w:val="47D654DC"/>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7113FD"/>
    <w:multiLevelType w:val="multilevel"/>
    <w:tmpl w:val="E27AFC7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23B0A8C"/>
    <w:multiLevelType w:val="multilevel"/>
    <w:tmpl w:val="143EFF5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65564D"/>
    <w:multiLevelType w:val="multilevel"/>
    <w:tmpl w:val="F3A22BB0"/>
    <w:lvl w:ilvl="0">
      <w:start w:val="1"/>
      <w:numFmt w:val="decimal"/>
      <w:lvlText w:val="%1."/>
      <w:lvlJc w:val="left"/>
      <w:pPr>
        <w:ind w:left="720" w:hanging="360"/>
      </w:pPr>
      <w:rPr>
        <w:rFonts w:eastAsia="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B6C2C09"/>
    <w:multiLevelType w:val="hybridMultilevel"/>
    <w:tmpl w:val="F2C4F3E0"/>
    <w:lvl w:ilvl="0" w:tplc="DA360256">
      <w:start w:val="1"/>
      <w:numFmt w:val="bullet"/>
      <w:pStyle w:val="PMBulletPoint"/>
      <w:lvlText w:val="-"/>
      <w:lvlJc w:val="left"/>
      <w:pPr>
        <w:tabs>
          <w:tab w:val="num" w:pos="1191"/>
        </w:tabs>
        <w:ind w:left="1191" w:hanging="340"/>
      </w:pPr>
      <w:rPr>
        <w:rFonts w:ascii="Courier New" w:hAnsi="Courier New" w:hint="default"/>
      </w:rPr>
    </w:lvl>
    <w:lvl w:ilvl="1" w:tplc="B09012D8">
      <w:start w:val="1"/>
      <w:numFmt w:val="bullet"/>
      <w:lvlText w:val="o"/>
      <w:lvlJc w:val="left"/>
      <w:pPr>
        <w:tabs>
          <w:tab w:val="num" w:pos="1440"/>
        </w:tabs>
        <w:ind w:left="1440" w:hanging="360"/>
      </w:pPr>
      <w:rPr>
        <w:rFonts w:ascii="Courier New" w:hAnsi="Courier New" w:cs="Courier New" w:hint="default"/>
      </w:rPr>
    </w:lvl>
    <w:lvl w:ilvl="2" w:tplc="2A125F6E" w:tentative="1">
      <w:start w:val="1"/>
      <w:numFmt w:val="bullet"/>
      <w:lvlText w:val=""/>
      <w:lvlJc w:val="left"/>
      <w:pPr>
        <w:tabs>
          <w:tab w:val="num" w:pos="2160"/>
        </w:tabs>
        <w:ind w:left="2160" w:hanging="360"/>
      </w:pPr>
      <w:rPr>
        <w:rFonts w:ascii="Wingdings" w:hAnsi="Wingdings" w:hint="default"/>
      </w:rPr>
    </w:lvl>
    <w:lvl w:ilvl="3" w:tplc="6F605582" w:tentative="1">
      <w:start w:val="1"/>
      <w:numFmt w:val="bullet"/>
      <w:lvlText w:val=""/>
      <w:lvlJc w:val="left"/>
      <w:pPr>
        <w:tabs>
          <w:tab w:val="num" w:pos="2880"/>
        </w:tabs>
        <w:ind w:left="2880" w:hanging="360"/>
      </w:pPr>
      <w:rPr>
        <w:rFonts w:ascii="Symbol" w:hAnsi="Symbol" w:hint="default"/>
      </w:rPr>
    </w:lvl>
    <w:lvl w:ilvl="4" w:tplc="EB4C57F6" w:tentative="1">
      <w:start w:val="1"/>
      <w:numFmt w:val="bullet"/>
      <w:lvlText w:val="o"/>
      <w:lvlJc w:val="left"/>
      <w:pPr>
        <w:tabs>
          <w:tab w:val="num" w:pos="3600"/>
        </w:tabs>
        <w:ind w:left="3600" w:hanging="360"/>
      </w:pPr>
      <w:rPr>
        <w:rFonts w:ascii="Courier New" w:hAnsi="Courier New" w:cs="Courier New" w:hint="default"/>
      </w:rPr>
    </w:lvl>
    <w:lvl w:ilvl="5" w:tplc="14ECDF5E" w:tentative="1">
      <w:start w:val="1"/>
      <w:numFmt w:val="bullet"/>
      <w:lvlText w:val=""/>
      <w:lvlJc w:val="left"/>
      <w:pPr>
        <w:tabs>
          <w:tab w:val="num" w:pos="4320"/>
        </w:tabs>
        <w:ind w:left="4320" w:hanging="360"/>
      </w:pPr>
      <w:rPr>
        <w:rFonts w:ascii="Wingdings" w:hAnsi="Wingdings" w:hint="default"/>
      </w:rPr>
    </w:lvl>
    <w:lvl w:ilvl="6" w:tplc="9B42AF8A" w:tentative="1">
      <w:start w:val="1"/>
      <w:numFmt w:val="bullet"/>
      <w:lvlText w:val=""/>
      <w:lvlJc w:val="left"/>
      <w:pPr>
        <w:tabs>
          <w:tab w:val="num" w:pos="5040"/>
        </w:tabs>
        <w:ind w:left="5040" w:hanging="360"/>
      </w:pPr>
      <w:rPr>
        <w:rFonts w:ascii="Symbol" w:hAnsi="Symbol" w:hint="default"/>
      </w:rPr>
    </w:lvl>
    <w:lvl w:ilvl="7" w:tplc="B61CCEE4" w:tentative="1">
      <w:start w:val="1"/>
      <w:numFmt w:val="bullet"/>
      <w:lvlText w:val="o"/>
      <w:lvlJc w:val="left"/>
      <w:pPr>
        <w:tabs>
          <w:tab w:val="num" w:pos="5760"/>
        </w:tabs>
        <w:ind w:left="5760" w:hanging="360"/>
      </w:pPr>
      <w:rPr>
        <w:rFonts w:ascii="Courier New" w:hAnsi="Courier New" w:cs="Courier New" w:hint="default"/>
      </w:rPr>
    </w:lvl>
    <w:lvl w:ilvl="8" w:tplc="9A30CCE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550F09"/>
    <w:multiLevelType w:val="multilevel"/>
    <w:tmpl w:val="16120382"/>
    <w:lvl w:ilvl="0">
      <w:start w:val="2"/>
      <w:numFmt w:val="decimal"/>
      <w:lvlText w:val="%1."/>
      <w:lvlJc w:val="left"/>
      <w:pPr>
        <w:tabs>
          <w:tab w:val="num" w:pos="1110"/>
        </w:tabs>
        <w:ind w:left="111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1C251C3"/>
    <w:multiLevelType w:val="multilevel"/>
    <w:tmpl w:val="ED94064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094B38"/>
    <w:multiLevelType w:val="hybridMultilevel"/>
    <w:tmpl w:val="2EE42BAA"/>
    <w:lvl w:ilvl="0" w:tplc="F44E1E34">
      <w:start w:val="1"/>
      <w:numFmt w:val="decimal"/>
      <w:lvlText w:val="%1."/>
      <w:lvlJc w:val="left"/>
      <w:pPr>
        <w:ind w:left="1275" w:hanging="360"/>
      </w:pPr>
      <w:rPr>
        <w:rFonts w:hint="default"/>
      </w:rPr>
    </w:lvl>
    <w:lvl w:ilvl="1" w:tplc="04150019">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3" w15:restartNumberingAfterBreak="0">
    <w:nsid w:val="29251E5D"/>
    <w:multiLevelType w:val="multilevel"/>
    <w:tmpl w:val="F5EC24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14" w15:restartNumberingAfterBreak="0">
    <w:nsid w:val="2B3D069B"/>
    <w:multiLevelType w:val="hybridMultilevel"/>
    <w:tmpl w:val="E4BE0FC8"/>
    <w:lvl w:ilvl="0" w:tplc="2D880E46">
      <w:start w:val="1"/>
      <w:numFmt w:val="decimal"/>
      <w:lvlText w:val="%1."/>
      <w:lvlJc w:val="left"/>
      <w:pPr>
        <w:ind w:left="915" w:hanging="360"/>
      </w:pPr>
      <w:rPr>
        <w:rFonts w:hint="default"/>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5" w15:restartNumberingAfterBreak="0">
    <w:nsid w:val="2C0D1779"/>
    <w:multiLevelType w:val="multilevel"/>
    <w:tmpl w:val="7F8C7C7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C1A0E3F"/>
    <w:multiLevelType w:val="hybridMultilevel"/>
    <w:tmpl w:val="C6F8C2A8"/>
    <w:lvl w:ilvl="0" w:tplc="A188811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571F9F"/>
    <w:multiLevelType w:val="hybridMultilevel"/>
    <w:tmpl w:val="FD542BBE"/>
    <w:lvl w:ilvl="0" w:tplc="0415000F">
      <w:start w:val="1"/>
      <w:numFmt w:val="decimal"/>
      <w:lvlText w:val="%1."/>
      <w:lvlJc w:val="left"/>
      <w:pPr>
        <w:tabs>
          <w:tab w:val="num" w:pos="720"/>
        </w:tabs>
        <w:ind w:left="720" w:hanging="360"/>
      </w:pPr>
      <w:rPr>
        <w:rFonts w:hint="default"/>
      </w:rPr>
    </w:lvl>
    <w:lvl w:ilvl="1" w:tplc="5C909768">
      <w:start w:val="1"/>
      <w:numFmt w:val="bullet"/>
      <w:lvlText w:val=""/>
      <w:lvlJc w:val="left"/>
      <w:pPr>
        <w:tabs>
          <w:tab w:val="num" w:pos="1440"/>
        </w:tabs>
        <w:ind w:left="1440" w:hanging="360"/>
      </w:pPr>
      <w:rPr>
        <w:rFonts w:ascii="Symbol" w:hAnsi="Symbol" w:hint="default"/>
      </w:rPr>
    </w:lvl>
    <w:lvl w:ilvl="2" w:tplc="DAFC82A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1E495C"/>
    <w:multiLevelType w:val="multilevel"/>
    <w:tmpl w:val="30347F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36051FD9"/>
    <w:multiLevelType w:val="hybridMultilevel"/>
    <w:tmpl w:val="143EFF52"/>
    <w:lvl w:ilvl="0" w:tplc="5C90976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A32EA1"/>
    <w:multiLevelType w:val="multilevel"/>
    <w:tmpl w:val="AC2E03B2"/>
    <w:lvl w:ilvl="0">
      <w:start w:val="8"/>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39DF6241"/>
    <w:multiLevelType w:val="hybridMultilevel"/>
    <w:tmpl w:val="25162DFA"/>
    <w:lvl w:ilvl="0" w:tplc="854E8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CA1C47"/>
    <w:multiLevelType w:val="multilevel"/>
    <w:tmpl w:val="2C7271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6B3A8C"/>
    <w:multiLevelType w:val="multilevel"/>
    <w:tmpl w:val="A52864B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22F3940"/>
    <w:multiLevelType w:val="multilevel"/>
    <w:tmpl w:val="D6003A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85944BB"/>
    <w:multiLevelType w:val="hybridMultilevel"/>
    <w:tmpl w:val="F49822E6"/>
    <w:lvl w:ilvl="0" w:tplc="04150001">
      <w:start w:val="1"/>
      <w:numFmt w:val="bullet"/>
      <w:lvlText w:val=""/>
      <w:lvlJc w:val="left"/>
      <w:pPr>
        <w:tabs>
          <w:tab w:val="num" w:pos="1288"/>
        </w:tabs>
        <w:ind w:left="1288" w:hanging="360"/>
      </w:pPr>
      <w:rPr>
        <w:rFonts w:ascii="Symbol" w:hAnsi="Symbol" w:hint="default"/>
      </w:rPr>
    </w:lvl>
    <w:lvl w:ilvl="1" w:tplc="04150003" w:tentative="1">
      <w:start w:val="1"/>
      <w:numFmt w:val="bullet"/>
      <w:lvlText w:val="o"/>
      <w:lvlJc w:val="left"/>
      <w:pPr>
        <w:tabs>
          <w:tab w:val="num" w:pos="2008"/>
        </w:tabs>
        <w:ind w:left="2008" w:hanging="360"/>
      </w:pPr>
      <w:rPr>
        <w:rFonts w:ascii="Courier New" w:hAnsi="Courier New" w:hint="default"/>
      </w:rPr>
    </w:lvl>
    <w:lvl w:ilvl="2" w:tplc="04150005" w:tentative="1">
      <w:start w:val="1"/>
      <w:numFmt w:val="bullet"/>
      <w:lvlText w:val=""/>
      <w:lvlJc w:val="left"/>
      <w:pPr>
        <w:tabs>
          <w:tab w:val="num" w:pos="2728"/>
        </w:tabs>
        <w:ind w:left="2728" w:hanging="360"/>
      </w:pPr>
      <w:rPr>
        <w:rFonts w:ascii="Wingdings" w:hAnsi="Wingdings" w:hint="default"/>
      </w:rPr>
    </w:lvl>
    <w:lvl w:ilvl="3" w:tplc="04150001" w:tentative="1">
      <w:start w:val="1"/>
      <w:numFmt w:val="bullet"/>
      <w:lvlText w:val=""/>
      <w:lvlJc w:val="left"/>
      <w:pPr>
        <w:tabs>
          <w:tab w:val="num" w:pos="3448"/>
        </w:tabs>
        <w:ind w:left="3448" w:hanging="360"/>
      </w:pPr>
      <w:rPr>
        <w:rFonts w:ascii="Symbol" w:hAnsi="Symbol" w:hint="default"/>
      </w:rPr>
    </w:lvl>
    <w:lvl w:ilvl="4" w:tplc="04150003" w:tentative="1">
      <w:start w:val="1"/>
      <w:numFmt w:val="bullet"/>
      <w:lvlText w:val="o"/>
      <w:lvlJc w:val="left"/>
      <w:pPr>
        <w:tabs>
          <w:tab w:val="num" w:pos="4168"/>
        </w:tabs>
        <w:ind w:left="4168" w:hanging="360"/>
      </w:pPr>
      <w:rPr>
        <w:rFonts w:ascii="Courier New" w:hAnsi="Courier New" w:hint="default"/>
      </w:rPr>
    </w:lvl>
    <w:lvl w:ilvl="5" w:tplc="04150005" w:tentative="1">
      <w:start w:val="1"/>
      <w:numFmt w:val="bullet"/>
      <w:lvlText w:val=""/>
      <w:lvlJc w:val="left"/>
      <w:pPr>
        <w:tabs>
          <w:tab w:val="num" w:pos="4888"/>
        </w:tabs>
        <w:ind w:left="4888" w:hanging="360"/>
      </w:pPr>
      <w:rPr>
        <w:rFonts w:ascii="Wingdings" w:hAnsi="Wingdings" w:hint="default"/>
      </w:rPr>
    </w:lvl>
    <w:lvl w:ilvl="6" w:tplc="04150001" w:tentative="1">
      <w:start w:val="1"/>
      <w:numFmt w:val="bullet"/>
      <w:lvlText w:val=""/>
      <w:lvlJc w:val="left"/>
      <w:pPr>
        <w:tabs>
          <w:tab w:val="num" w:pos="5608"/>
        </w:tabs>
        <w:ind w:left="5608" w:hanging="360"/>
      </w:pPr>
      <w:rPr>
        <w:rFonts w:ascii="Symbol" w:hAnsi="Symbol" w:hint="default"/>
      </w:rPr>
    </w:lvl>
    <w:lvl w:ilvl="7" w:tplc="04150003" w:tentative="1">
      <w:start w:val="1"/>
      <w:numFmt w:val="bullet"/>
      <w:lvlText w:val="o"/>
      <w:lvlJc w:val="left"/>
      <w:pPr>
        <w:tabs>
          <w:tab w:val="num" w:pos="6328"/>
        </w:tabs>
        <w:ind w:left="6328" w:hanging="360"/>
      </w:pPr>
      <w:rPr>
        <w:rFonts w:ascii="Courier New" w:hAnsi="Courier New" w:hint="default"/>
      </w:rPr>
    </w:lvl>
    <w:lvl w:ilvl="8" w:tplc="04150005" w:tentative="1">
      <w:start w:val="1"/>
      <w:numFmt w:val="bullet"/>
      <w:lvlText w:val=""/>
      <w:lvlJc w:val="left"/>
      <w:pPr>
        <w:tabs>
          <w:tab w:val="num" w:pos="7048"/>
        </w:tabs>
        <w:ind w:left="7048" w:hanging="360"/>
      </w:pPr>
      <w:rPr>
        <w:rFonts w:ascii="Wingdings" w:hAnsi="Wingdings" w:hint="default"/>
      </w:rPr>
    </w:lvl>
  </w:abstractNum>
  <w:abstractNum w:abstractNumId="26" w15:restartNumberingAfterBreak="0">
    <w:nsid w:val="4D01722F"/>
    <w:multiLevelType w:val="hybridMultilevel"/>
    <w:tmpl w:val="9EC8FE46"/>
    <w:lvl w:ilvl="0" w:tplc="D19CD7A0">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4D212F8D"/>
    <w:multiLevelType w:val="hybridMultilevel"/>
    <w:tmpl w:val="C6262A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6466"/>
    <w:multiLevelType w:val="multilevel"/>
    <w:tmpl w:val="254E7B64"/>
    <w:lvl w:ilvl="0">
      <w:start w:val="1"/>
      <w:numFmt w:val="decimal"/>
      <w:lvlText w:val="%1."/>
      <w:lvlJc w:val="left"/>
      <w:pPr>
        <w:ind w:left="720" w:hanging="360"/>
      </w:pPr>
      <w:rPr>
        <w:rFonts w:eastAsia="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0581621"/>
    <w:multiLevelType w:val="multilevel"/>
    <w:tmpl w:val="3B32441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17943E0"/>
    <w:multiLevelType w:val="multilevel"/>
    <w:tmpl w:val="30347F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5962DF3"/>
    <w:multiLevelType w:val="hybridMultilevel"/>
    <w:tmpl w:val="4A6451CC"/>
    <w:lvl w:ilvl="0" w:tplc="5C909768">
      <w:start w:val="1"/>
      <w:numFmt w:val="bullet"/>
      <w:lvlText w:val=""/>
      <w:lvlJc w:val="left"/>
      <w:pPr>
        <w:tabs>
          <w:tab w:val="num" w:pos="720"/>
        </w:tabs>
        <w:ind w:left="720" w:hanging="360"/>
      </w:pPr>
      <w:rPr>
        <w:rFonts w:ascii="Symbol" w:hAnsi="Symbol" w:hint="default"/>
      </w:rPr>
    </w:lvl>
    <w:lvl w:ilvl="1" w:tplc="854E8D30">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5126C8"/>
    <w:multiLevelType w:val="hybridMultilevel"/>
    <w:tmpl w:val="2EE42BAA"/>
    <w:lvl w:ilvl="0" w:tplc="FFFFFFFF">
      <w:start w:val="1"/>
      <w:numFmt w:val="decimal"/>
      <w:lvlText w:val="%1."/>
      <w:lvlJc w:val="left"/>
      <w:pPr>
        <w:ind w:left="1275" w:hanging="360"/>
      </w:pPr>
      <w:rPr>
        <w:rFonts w:hint="default"/>
      </w:rPr>
    </w:lvl>
    <w:lvl w:ilvl="1" w:tplc="FFFFFFFF">
      <w:start w:val="1"/>
      <w:numFmt w:val="lowerLetter"/>
      <w:lvlText w:val="%2."/>
      <w:lvlJc w:val="left"/>
      <w:pPr>
        <w:ind w:left="1995" w:hanging="360"/>
      </w:pPr>
    </w:lvl>
    <w:lvl w:ilvl="2" w:tplc="FFFFFFFF" w:tentative="1">
      <w:start w:val="1"/>
      <w:numFmt w:val="lowerRoman"/>
      <w:lvlText w:val="%3."/>
      <w:lvlJc w:val="right"/>
      <w:pPr>
        <w:ind w:left="2715" w:hanging="180"/>
      </w:pPr>
    </w:lvl>
    <w:lvl w:ilvl="3" w:tplc="FFFFFFFF" w:tentative="1">
      <w:start w:val="1"/>
      <w:numFmt w:val="decimal"/>
      <w:lvlText w:val="%4."/>
      <w:lvlJc w:val="left"/>
      <w:pPr>
        <w:ind w:left="3435" w:hanging="360"/>
      </w:pPr>
    </w:lvl>
    <w:lvl w:ilvl="4" w:tplc="FFFFFFFF" w:tentative="1">
      <w:start w:val="1"/>
      <w:numFmt w:val="lowerLetter"/>
      <w:lvlText w:val="%5."/>
      <w:lvlJc w:val="left"/>
      <w:pPr>
        <w:ind w:left="4155" w:hanging="360"/>
      </w:pPr>
    </w:lvl>
    <w:lvl w:ilvl="5" w:tplc="FFFFFFFF" w:tentative="1">
      <w:start w:val="1"/>
      <w:numFmt w:val="lowerRoman"/>
      <w:lvlText w:val="%6."/>
      <w:lvlJc w:val="right"/>
      <w:pPr>
        <w:ind w:left="4875" w:hanging="180"/>
      </w:pPr>
    </w:lvl>
    <w:lvl w:ilvl="6" w:tplc="FFFFFFFF" w:tentative="1">
      <w:start w:val="1"/>
      <w:numFmt w:val="decimal"/>
      <w:lvlText w:val="%7."/>
      <w:lvlJc w:val="left"/>
      <w:pPr>
        <w:ind w:left="5595" w:hanging="360"/>
      </w:pPr>
    </w:lvl>
    <w:lvl w:ilvl="7" w:tplc="FFFFFFFF" w:tentative="1">
      <w:start w:val="1"/>
      <w:numFmt w:val="lowerLetter"/>
      <w:lvlText w:val="%8."/>
      <w:lvlJc w:val="left"/>
      <w:pPr>
        <w:ind w:left="6315" w:hanging="360"/>
      </w:pPr>
    </w:lvl>
    <w:lvl w:ilvl="8" w:tplc="FFFFFFFF" w:tentative="1">
      <w:start w:val="1"/>
      <w:numFmt w:val="lowerRoman"/>
      <w:lvlText w:val="%9."/>
      <w:lvlJc w:val="right"/>
      <w:pPr>
        <w:ind w:left="7035" w:hanging="180"/>
      </w:pPr>
    </w:lvl>
  </w:abstractNum>
  <w:abstractNum w:abstractNumId="33" w15:restartNumberingAfterBreak="0">
    <w:nsid w:val="623B2BD5"/>
    <w:multiLevelType w:val="multilevel"/>
    <w:tmpl w:val="254E7B64"/>
    <w:lvl w:ilvl="0">
      <w:start w:val="1"/>
      <w:numFmt w:val="decimal"/>
      <w:lvlText w:val="%1."/>
      <w:lvlJc w:val="left"/>
      <w:pPr>
        <w:ind w:left="720" w:hanging="360"/>
      </w:pPr>
      <w:rPr>
        <w:rFonts w:eastAsia="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316076B"/>
    <w:multiLevelType w:val="multilevel"/>
    <w:tmpl w:val="254E7B64"/>
    <w:lvl w:ilvl="0">
      <w:start w:val="1"/>
      <w:numFmt w:val="decimal"/>
      <w:lvlText w:val="%1."/>
      <w:lvlJc w:val="left"/>
      <w:pPr>
        <w:ind w:left="720" w:hanging="360"/>
      </w:pPr>
      <w:rPr>
        <w:rFonts w:eastAsia="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6D3027F"/>
    <w:multiLevelType w:val="hybridMultilevel"/>
    <w:tmpl w:val="341EC264"/>
    <w:lvl w:ilvl="0" w:tplc="2BD29DDA">
      <w:start w:val="1"/>
      <w:numFmt w:val="decimal"/>
      <w:lvlText w:val="%1."/>
      <w:lvlJc w:val="left"/>
      <w:pPr>
        <w:tabs>
          <w:tab w:val="num" w:pos="810"/>
        </w:tabs>
        <w:ind w:left="810" w:hanging="360"/>
      </w:pPr>
      <w:rPr>
        <w:rFonts w:hint="default"/>
        <w:b/>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6" w15:restartNumberingAfterBreak="0">
    <w:nsid w:val="6A771CD6"/>
    <w:multiLevelType w:val="hybridMultilevel"/>
    <w:tmpl w:val="ED928332"/>
    <w:lvl w:ilvl="0" w:tplc="C652AF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CB11F74"/>
    <w:multiLevelType w:val="multilevel"/>
    <w:tmpl w:val="C0142FD8"/>
    <w:lvl w:ilvl="0">
      <w:start w:val="4"/>
      <w:numFmt w:val="decimal"/>
      <w:lvlText w:val="%1."/>
      <w:lvlJc w:val="left"/>
      <w:pPr>
        <w:tabs>
          <w:tab w:val="num" w:pos="450"/>
        </w:tabs>
        <w:ind w:left="450" w:hanging="450"/>
      </w:pPr>
      <w:rPr>
        <w:rFonts w:cs="Tahoma" w:hint="default"/>
      </w:rPr>
    </w:lvl>
    <w:lvl w:ilvl="1">
      <w:start w:val="3"/>
      <w:numFmt w:val="decimal"/>
      <w:lvlText w:val="%1.%2."/>
      <w:lvlJc w:val="left"/>
      <w:pPr>
        <w:tabs>
          <w:tab w:val="num" w:pos="630"/>
        </w:tabs>
        <w:ind w:left="630" w:hanging="450"/>
      </w:pPr>
      <w:rPr>
        <w:rFonts w:cs="Tahoma" w:hint="default"/>
      </w:rPr>
    </w:lvl>
    <w:lvl w:ilvl="2">
      <w:start w:val="3"/>
      <w:numFmt w:val="decimal"/>
      <w:lvlText w:val="%1.%2.%3."/>
      <w:lvlJc w:val="left"/>
      <w:pPr>
        <w:tabs>
          <w:tab w:val="num" w:pos="1080"/>
        </w:tabs>
        <w:ind w:left="1080" w:hanging="720"/>
      </w:pPr>
      <w:rPr>
        <w:rFonts w:cs="Tahoma" w:hint="default"/>
      </w:rPr>
    </w:lvl>
    <w:lvl w:ilvl="3">
      <w:start w:val="1"/>
      <w:numFmt w:val="decimal"/>
      <w:lvlText w:val="%1.%2.%3.%4."/>
      <w:lvlJc w:val="left"/>
      <w:pPr>
        <w:tabs>
          <w:tab w:val="num" w:pos="1260"/>
        </w:tabs>
        <w:ind w:left="1260" w:hanging="720"/>
      </w:pPr>
      <w:rPr>
        <w:rFonts w:cs="Tahoma" w:hint="default"/>
      </w:rPr>
    </w:lvl>
    <w:lvl w:ilvl="4">
      <w:start w:val="1"/>
      <w:numFmt w:val="decimal"/>
      <w:lvlText w:val="%1.%2.%3.%4.%5."/>
      <w:lvlJc w:val="left"/>
      <w:pPr>
        <w:tabs>
          <w:tab w:val="num" w:pos="1800"/>
        </w:tabs>
        <w:ind w:left="1800" w:hanging="1080"/>
      </w:pPr>
      <w:rPr>
        <w:rFonts w:cs="Tahoma" w:hint="default"/>
      </w:rPr>
    </w:lvl>
    <w:lvl w:ilvl="5">
      <w:start w:val="1"/>
      <w:numFmt w:val="decimal"/>
      <w:lvlText w:val="%1.%2.%3.%4.%5.%6."/>
      <w:lvlJc w:val="left"/>
      <w:pPr>
        <w:tabs>
          <w:tab w:val="num" w:pos="1980"/>
        </w:tabs>
        <w:ind w:left="1980" w:hanging="1080"/>
      </w:pPr>
      <w:rPr>
        <w:rFonts w:cs="Tahoma" w:hint="default"/>
      </w:rPr>
    </w:lvl>
    <w:lvl w:ilvl="6">
      <w:start w:val="1"/>
      <w:numFmt w:val="decimal"/>
      <w:lvlText w:val="%1.%2.%3.%4.%5.%6.%7."/>
      <w:lvlJc w:val="left"/>
      <w:pPr>
        <w:tabs>
          <w:tab w:val="num" w:pos="2160"/>
        </w:tabs>
        <w:ind w:left="2160" w:hanging="1080"/>
      </w:pPr>
      <w:rPr>
        <w:rFonts w:cs="Tahoma" w:hint="default"/>
      </w:rPr>
    </w:lvl>
    <w:lvl w:ilvl="7">
      <w:start w:val="1"/>
      <w:numFmt w:val="decimal"/>
      <w:lvlText w:val="%1.%2.%3.%4.%5.%6.%7.%8."/>
      <w:lvlJc w:val="left"/>
      <w:pPr>
        <w:tabs>
          <w:tab w:val="num" w:pos="2700"/>
        </w:tabs>
        <w:ind w:left="2700" w:hanging="1440"/>
      </w:pPr>
      <w:rPr>
        <w:rFonts w:cs="Tahoma" w:hint="default"/>
      </w:rPr>
    </w:lvl>
    <w:lvl w:ilvl="8">
      <w:start w:val="1"/>
      <w:numFmt w:val="decimal"/>
      <w:lvlText w:val="%1.%2.%3.%4.%5.%6.%7.%8.%9."/>
      <w:lvlJc w:val="left"/>
      <w:pPr>
        <w:tabs>
          <w:tab w:val="num" w:pos="2880"/>
        </w:tabs>
        <w:ind w:left="2880" w:hanging="1440"/>
      </w:pPr>
      <w:rPr>
        <w:rFonts w:cs="Tahoma" w:hint="default"/>
      </w:rPr>
    </w:lvl>
  </w:abstractNum>
  <w:abstractNum w:abstractNumId="38" w15:restartNumberingAfterBreak="0">
    <w:nsid w:val="72491D4D"/>
    <w:multiLevelType w:val="hybridMultilevel"/>
    <w:tmpl w:val="519E9FE6"/>
    <w:lvl w:ilvl="0" w:tplc="89064CB6">
      <w:start w:val="1"/>
      <w:numFmt w:val="decimal"/>
      <w:lvlText w:val="%1."/>
      <w:lvlJc w:val="left"/>
      <w:pPr>
        <w:tabs>
          <w:tab w:val="num" w:pos="810"/>
        </w:tabs>
        <w:ind w:left="810" w:hanging="360"/>
      </w:pPr>
      <w:rPr>
        <w:rFonts w:hint="default"/>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9" w15:restartNumberingAfterBreak="0">
    <w:nsid w:val="72E7476B"/>
    <w:multiLevelType w:val="multilevel"/>
    <w:tmpl w:val="30347F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747A3094"/>
    <w:multiLevelType w:val="hybridMultilevel"/>
    <w:tmpl w:val="E214A3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8872958"/>
    <w:multiLevelType w:val="multilevel"/>
    <w:tmpl w:val="89E20FAE"/>
    <w:lvl w:ilvl="0">
      <w:start w:val="1"/>
      <w:numFmt w:val="lowerLetter"/>
      <w:pStyle w:val="PMBulletabc"/>
      <w:lvlText w:val="%1)"/>
      <w:lvlJc w:val="left"/>
      <w:pPr>
        <w:tabs>
          <w:tab w:val="num" w:pos="1191"/>
        </w:tabs>
        <w:ind w:left="1191" w:hanging="340"/>
      </w:pPr>
      <w:rPr>
        <w:rFonts w:hint="default"/>
      </w:rPr>
    </w:lvl>
    <w:lvl w:ilvl="1">
      <w:start w:val="1"/>
      <w:numFmt w:val="lowerLetter"/>
      <w:lvlText w:val="%2."/>
      <w:lvlJc w:val="left"/>
      <w:pPr>
        <w:tabs>
          <w:tab w:val="num" w:pos="1554"/>
        </w:tabs>
        <w:ind w:left="1554" w:hanging="360"/>
      </w:pPr>
      <w:rPr>
        <w:rFonts w:hint="default"/>
      </w:rPr>
    </w:lvl>
    <w:lvl w:ilvl="2">
      <w:start w:val="1"/>
      <w:numFmt w:val="lowerRoman"/>
      <w:lvlText w:val="%3."/>
      <w:lvlJc w:val="right"/>
      <w:pPr>
        <w:tabs>
          <w:tab w:val="num" w:pos="2274"/>
        </w:tabs>
        <w:ind w:left="2274" w:hanging="180"/>
      </w:pPr>
      <w:rPr>
        <w:rFonts w:hint="default"/>
      </w:rPr>
    </w:lvl>
    <w:lvl w:ilvl="3">
      <w:start w:val="1"/>
      <w:numFmt w:val="decimal"/>
      <w:lvlText w:val="%4."/>
      <w:lvlJc w:val="left"/>
      <w:pPr>
        <w:tabs>
          <w:tab w:val="num" w:pos="2994"/>
        </w:tabs>
        <w:ind w:left="2994" w:hanging="360"/>
      </w:pPr>
      <w:rPr>
        <w:rFonts w:hint="default"/>
      </w:rPr>
    </w:lvl>
    <w:lvl w:ilvl="4">
      <w:start w:val="1"/>
      <w:numFmt w:val="lowerLetter"/>
      <w:lvlText w:val="%5."/>
      <w:lvlJc w:val="left"/>
      <w:pPr>
        <w:tabs>
          <w:tab w:val="num" w:pos="3714"/>
        </w:tabs>
        <w:ind w:left="3714" w:hanging="360"/>
      </w:pPr>
      <w:rPr>
        <w:rFonts w:hint="default"/>
      </w:rPr>
    </w:lvl>
    <w:lvl w:ilvl="5">
      <w:start w:val="1"/>
      <w:numFmt w:val="lowerRoman"/>
      <w:lvlText w:val="%6."/>
      <w:lvlJc w:val="right"/>
      <w:pPr>
        <w:tabs>
          <w:tab w:val="num" w:pos="4434"/>
        </w:tabs>
        <w:ind w:left="4434" w:hanging="180"/>
      </w:pPr>
      <w:rPr>
        <w:rFonts w:hint="default"/>
      </w:rPr>
    </w:lvl>
    <w:lvl w:ilvl="6">
      <w:start w:val="1"/>
      <w:numFmt w:val="decimal"/>
      <w:lvlText w:val="%7."/>
      <w:lvlJc w:val="left"/>
      <w:pPr>
        <w:tabs>
          <w:tab w:val="num" w:pos="5154"/>
        </w:tabs>
        <w:ind w:left="5154" w:hanging="360"/>
      </w:pPr>
      <w:rPr>
        <w:rFonts w:hint="default"/>
      </w:rPr>
    </w:lvl>
    <w:lvl w:ilvl="7">
      <w:start w:val="1"/>
      <w:numFmt w:val="lowerLetter"/>
      <w:lvlText w:val="%8."/>
      <w:lvlJc w:val="left"/>
      <w:pPr>
        <w:tabs>
          <w:tab w:val="num" w:pos="5874"/>
        </w:tabs>
        <w:ind w:left="5874" w:hanging="360"/>
      </w:pPr>
      <w:rPr>
        <w:rFonts w:hint="default"/>
      </w:rPr>
    </w:lvl>
    <w:lvl w:ilvl="8">
      <w:start w:val="1"/>
      <w:numFmt w:val="lowerRoman"/>
      <w:lvlText w:val="%9."/>
      <w:lvlJc w:val="right"/>
      <w:pPr>
        <w:tabs>
          <w:tab w:val="num" w:pos="6594"/>
        </w:tabs>
        <w:ind w:left="6594" w:hanging="180"/>
      </w:pPr>
      <w:rPr>
        <w:rFonts w:hint="default"/>
      </w:rPr>
    </w:lvl>
  </w:abstractNum>
  <w:abstractNum w:abstractNumId="42" w15:restartNumberingAfterBreak="0">
    <w:nsid w:val="7AF441C0"/>
    <w:multiLevelType w:val="multilevel"/>
    <w:tmpl w:val="36244EA6"/>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D853DF7"/>
    <w:multiLevelType w:val="multilevel"/>
    <w:tmpl w:val="C36EFC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18011915">
    <w:abstractNumId w:val="43"/>
  </w:num>
  <w:num w:numId="2" w16cid:durableId="1786466443">
    <w:abstractNumId w:val="22"/>
  </w:num>
  <w:num w:numId="3" w16cid:durableId="1000503125">
    <w:abstractNumId w:val="38"/>
  </w:num>
  <w:num w:numId="4" w16cid:durableId="1442996077">
    <w:abstractNumId w:val="35"/>
  </w:num>
  <w:num w:numId="5" w16cid:durableId="502354860">
    <w:abstractNumId w:val="5"/>
  </w:num>
  <w:num w:numId="6" w16cid:durableId="1528566590">
    <w:abstractNumId w:val="2"/>
  </w:num>
  <w:num w:numId="7" w16cid:durableId="1846165303">
    <w:abstractNumId w:val="4"/>
  </w:num>
  <w:num w:numId="8" w16cid:durableId="1838812688">
    <w:abstractNumId w:val="10"/>
  </w:num>
  <w:num w:numId="9" w16cid:durableId="756754562">
    <w:abstractNumId w:val="13"/>
  </w:num>
  <w:num w:numId="10" w16cid:durableId="808286309">
    <w:abstractNumId w:val="24"/>
  </w:num>
  <w:num w:numId="11" w16cid:durableId="87628123">
    <w:abstractNumId w:val="37"/>
  </w:num>
  <w:num w:numId="12" w16cid:durableId="1769807998">
    <w:abstractNumId w:val="17"/>
  </w:num>
  <w:num w:numId="13" w16cid:durableId="1027100055">
    <w:abstractNumId w:val="6"/>
  </w:num>
  <w:num w:numId="14" w16cid:durableId="1618105008">
    <w:abstractNumId w:val="19"/>
  </w:num>
  <w:num w:numId="15" w16cid:durableId="2003387365">
    <w:abstractNumId w:val="7"/>
  </w:num>
  <w:num w:numId="16" w16cid:durableId="1516963118">
    <w:abstractNumId w:val="31"/>
  </w:num>
  <w:num w:numId="17" w16cid:durableId="1455633283">
    <w:abstractNumId w:val="39"/>
  </w:num>
  <w:num w:numId="18" w16cid:durableId="1599020798">
    <w:abstractNumId w:val="26"/>
  </w:num>
  <w:num w:numId="19" w16cid:durableId="926115213">
    <w:abstractNumId w:val="42"/>
  </w:num>
  <w:num w:numId="20" w16cid:durableId="766195536">
    <w:abstractNumId w:val="29"/>
  </w:num>
  <w:num w:numId="21" w16cid:durableId="963576836">
    <w:abstractNumId w:val="18"/>
  </w:num>
  <w:num w:numId="22" w16cid:durableId="1036740312">
    <w:abstractNumId w:val="30"/>
  </w:num>
  <w:num w:numId="23" w16cid:durableId="745103539">
    <w:abstractNumId w:val="15"/>
  </w:num>
  <w:num w:numId="24" w16cid:durableId="1924795849">
    <w:abstractNumId w:val="3"/>
  </w:num>
  <w:num w:numId="25" w16cid:durableId="87316696">
    <w:abstractNumId w:val="40"/>
  </w:num>
  <w:num w:numId="26" w16cid:durableId="733435084">
    <w:abstractNumId w:val="21"/>
  </w:num>
  <w:num w:numId="27" w16cid:durableId="1405879235">
    <w:abstractNumId w:val="8"/>
  </w:num>
  <w:num w:numId="28" w16cid:durableId="1838838682">
    <w:abstractNumId w:val="1"/>
  </w:num>
  <w:num w:numId="29" w16cid:durableId="836191970">
    <w:abstractNumId w:val="1"/>
    <w:lvlOverride w:ilvl="0">
      <w:lvl w:ilvl="0">
        <w:numFmt w:val="lowerLetter"/>
        <w:lvlText w:val="%1."/>
        <w:lvlJc w:val="left"/>
        <w:pPr>
          <w:tabs>
            <w:tab w:val="num" w:pos="432"/>
          </w:tabs>
        </w:pPr>
        <w:rPr>
          <w:rFonts w:cs="Times New Roman"/>
          <w:snapToGrid/>
          <w:spacing w:val="-3"/>
          <w:sz w:val="25"/>
          <w:szCs w:val="25"/>
        </w:rPr>
      </w:lvl>
    </w:lvlOverride>
  </w:num>
  <w:num w:numId="30" w16cid:durableId="305545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7809478">
    <w:abstractNumId w:val="11"/>
  </w:num>
  <w:num w:numId="32" w16cid:durableId="842478589">
    <w:abstractNumId w:val="34"/>
  </w:num>
  <w:num w:numId="33" w16cid:durableId="1052996580">
    <w:abstractNumId w:val="14"/>
  </w:num>
  <w:num w:numId="34" w16cid:durableId="1341546486">
    <w:abstractNumId w:val="28"/>
  </w:num>
  <w:num w:numId="35" w16cid:durableId="796332784">
    <w:abstractNumId w:val="33"/>
  </w:num>
  <w:num w:numId="36" w16cid:durableId="1034841366">
    <w:abstractNumId w:val="16"/>
  </w:num>
  <w:num w:numId="37" w16cid:durableId="811563399">
    <w:abstractNumId w:val="36"/>
  </w:num>
  <w:num w:numId="38" w16cid:durableId="1888177769">
    <w:abstractNumId w:val="12"/>
  </w:num>
  <w:num w:numId="39" w16cid:durableId="1731805232">
    <w:abstractNumId w:val="27"/>
  </w:num>
  <w:num w:numId="40" w16cid:durableId="1057977408">
    <w:abstractNumId w:val="32"/>
  </w:num>
  <w:num w:numId="41" w16cid:durableId="371350086">
    <w:abstractNumId w:val="20"/>
  </w:num>
  <w:num w:numId="42" w16cid:durableId="2076320212">
    <w:abstractNumId w:val="25"/>
  </w:num>
  <w:num w:numId="43" w16cid:durableId="179054373">
    <w:abstractNumId w:val="23"/>
  </w:num>
  <w:num w:numId="44" w16cid:durableId="1859735342">
    <w:abstractNumId w:val="41"/>
  </w:num>
  <w:num w:numId="45" w16cid:durableId="12893869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AF"/>
    <w:rsid w:val="0000061D"/>
    <w:rsid w:val="000030CD"/>
    <w:rsid w:val="00014E51"/>
    <w:rsid w:val="00023CF8"/>
    <w:rsid w:val="000276D4"/>
    <w:rsid w:val="0004040D"/>
    <w:rsid w:val="00061492"/>
    <w:rsid w:val="00064CA3"/>
    <w:rsid w:val="00076864"/>
    <w:rsid w:val="00082F2C"/>
    <w:rsid w:val="00084AC5"/>
    <w:rsid w:val="000873FD"/>
    <w:rsid w:val="00090F74"/>
    <w:rsid w:val="000A3204"/>
    <w:rsid w:val="000A5841"/>
    <w:rsid w:val="000A7B1C"/>
    <w:rsid w:val="000B514D"/>
    <w:rsid w:val="000D2ABF"/>
    <w:rsid w:val="000D3303"/>
    <w:rsid w:val="000F52D3"/>
    <w:rsid w:val="0010414E"/>
    <w:rsid w:val="0010577F"/>
    <w:rsid w:val="00113642"/>
    <w:rsid w:val="001171BE"/>
    <w:rsid w:val="00124480"/>
    <w:rsid w:val="001325AB"/>
    <w:rsid w:val="00132B2A"/>
    <w:rsid w:val="00152B57"/>
    <w:rsid w:val="001674F7"/>
    <w:rsid w:val="00181ED9"/>
    <w:rsid w:val="00185464"/>
    <w:rsid w:val="001A2F12"/>
    <w:rsid w:val="001A40AF"/>
    <w:rsid w:val="001A49D3"/>
    <w:rsid w:val="001B537D"/>
    <w:rsid w:val="001B596F"/>
    <w:rsid w:val="001C2162"/>
    <w:rsid w:val="001C7128"/>
    <w:rsid w:val="001D1DDA"/>
    <w:rsid w:val="001D51C9"/>
    <w:rsid w:val="001E3935"/>
    <w:rsid w:val="001E3D85"/>
    <w:rsid w:val="001E46A2"/>
    <w:rsid w:val="001F25C4"/>
    <w:rsid w:val="001F2CFB"/>
    <w:rsid w:val="001F5C27"/>
    <w:rsid w:val="00205EC7"/>
    <w:rsid w:val="0020613C"/>
    <w:rsid w:val="002176C6"/>
    <w:rsid w:val="00223031"/>
    <w:rsid w:val="00234753"/>
    <w:rsid w:val="002357C6"/>
    <w:rsid w:val="00237CB0"/>
    <w:rsid w:val="0024674E"/>
    <w:rsid w:val="00246F58"/>
    <w:rsid w:val="00255809"/>
    <w:rsid w:val="002607A3"/>
    <w:rsid w:val="002665AD"/>
    <w:rsid w:val="00270992"/>
    <w:rsid w:val="00272ABE"/>
    <w:rsid w:val="00284486"/>
    <w:rsid w:val="00291C38"/>
    <w:rsid w:val="00294D72"/>
    <w:rsid w:val="002962ED"/>
    <w:rsid w:val="0029769D"/>
    <w:rsid w:val="002A0776"/>
    <w:rsid w:val="002A68D7"/>
    <w:rsid w:val="002B1CE7"/>
    <w:rsid w:val="002B5FCB"/>
    <w:rsid w:val="002C3082"/>
    <w:rsid w:val="002D0E59"/>
    <w:rsid w:val="002D21E1"/>
    <w:rsid w:val="002D248B"/>
    <w:rsid w:val="002D3F04"/>
    <w:rsid w:val="002D780E"/>
    <w:rsid w:val="002E34CF"/>
    <w:rsid w:val="00300B2F"/>
    <w:rsid w:val="00301972"/>
    <w:rsid w:val="00322BBA"/>
    <w:rsid w:val="00322E6A"/>
    <w:rsid w:val="00324C53"/>
    <w:rsid w:val="00325603"/>
    <w:rsid w:val="00330A4E"/>
    <w:rsid w:val="00333718"/>
    <w:rsid w:val="00336266"/>
    <w:rsid w:val="00336F7B"/>
    <w:rsid w:val="00346E31"/>
    <w:rsid w:val="00365957"/>
    <w:rsid w:val="003726C8"/>
    <w:rsid w:val="00376439"/>
    <w:rsid w:val="003831D5"/>
    <w:rsid w:val="00387089"/>
    <w:rsid w:val="003B14AE"/>
    <w:rsid w:val="003B2E84"/>
    <w:rsid w:val="003B6939"/>
    <w:rsid w:val="003D4ACA"/>
    <w:rsid w:val="003E1CED"/>
    <w:rsid w:val="003E329B"/>
    <w:rsid w:val="003E35C2"/>
    <w:rsid w:val="00411717"/>
    <w:rsid w:val="00413644"/>
    <w:rsid w:val="00421E50"/>
    <w:rsid w:val="004230F8"/>
    <w:rsid w:val="004312D9"/>
    <w:rsid w:val="00433FF0"/>
    <w:rsid w:val="00440C1B"/>
    <w:rsid w:val="004550D0"/>
    <w:rsid w:val="00465946"/>
    <w:rsid w:val="004717A0"/>
    <w:rsid w:val="00481744"/>
    <w:rsid w:val="00493955"/>
    <w:rsid w:val="004A362D"/>
    <w:rsid w:val="004C2887"/>
    <w:rsid w:val="004D397E"/>
    <w:rsid w:val="004D502D"/>
    <w:rsid w:val="004E1481"/>
    <w:rsid w:val="004E457A"/>
    <w:rsid w:val="005025CB"/>
    <w:rsid w:val="005158CB"/>
    <w:rsid w:val="005173DA"/>
    <w:rsid w:val="00525484"/>
    <w:rsid w:val="00527CA5"/>
    <w:rsid w:val="0053608B"/>
    <w:rsid w:val="00540515"/>
    <w:rsid w:val="00540A34"/>
    <w:rsid w:val="00543F62"/>
    <w:rsid w:val="005446D6"/>
    <w:rsid w:val="00547F4C"/>
    <w:rsid w:val="00555EAF"/>
    <w:rsid w:val="00565C52"/>
    <w:rsid w:val="00576EB3"/>
    <w:rsid w:val="00581FF3"/>
    <w:rsid w:val="00592E00"/>
    <w:rsid w:val="005966BF"/>
    <w:rsid w:val="005A6F9D"/>
    <w:rsid w:val="005A7D15"/>
    <w:rsid w:val="005C48D6"/>
    <w:rsid w:val="005C6288"/>
    <w:rsid w:val="005D2340"/>
    <w:rsid w:val="005E065C"/>
    <w:rsid w:val="005E69B7"/>
    <w:rsid w:val="0060224F"/>
    <w:rsid w:val="00630812"/>
    <w:rsid w:val="00646777"/>
    <w:rsid w:val="00654741"/>
    <w:rsid w:val="00657355"/>
    <w:rsid w:val="00664079"/>
    <w:rsid w:val="0066584F"/>
    <w:rsid w:val="00666C75"/>
    <w:rsid w:val="00672867"/>
    <w:rsid w:val="00675681"/>
    <w:rsid w:val="00675791"/>
    <w:rsid w:val="00675FA1"/>
    <w:rsid w:val="00676640"/>
    <w:rsid w:val="0068632A"/>
    <w:rsid w:val="006A07E0"/>
    <w:rsid w:val="006A0D8A"/>
    <w:rsid w:val="006B01D9"/>
    <w:rsid w:val="006B2165"/>
    <w:rsid w:val="006B5385"/>
    <w:rsid w:val="006D5139"/>
    <w:rsid w:val="006D79A4"/>
    <w:rsid w:val="006E201F"/>
    <w:rsid w:val="006E6513"/>
    <w:rsid w:val="006F0016"/>
    <w:rsid w:val="006F0A73"/>
    <w:rsid w:val="006F4A8D"/>
    <w:rsid w:val="00701ED5"/>
    <w:rsid w:val="00710EC0"/>
    <w:rsid w:val="00726BD5"/>
    <w:rsid w:val="007415B3"/>
    <w:rsid w:val="00741763"/>
    <w:rsid w:val="0074720F"/>
    <w:rsid w:val="007556A8"/>
    <w:rsid w:val="007573FE"/>
    <w:rsid w:val="00760E4F"/>
    <w:rsid w:val="00771C9C"/>
    <w:rsid w:val="00771EAF"/>
    <w:rsid w:val="00773A93"/>
    <w:rsid w:val="00782DC2"/>
    <w:rsid w:val="007855E0"/>
    <w:rsid w:val="007927F3"/>
    <w:rsid w:val="007B25F7"/>
    <w:rsid w:val="007B707F"/>
    <w:rsid w:val="007C5A3A"/>
    <w:rsid w:val="007C60AC"/>
    <w:rsid w:val="007F7A19"/>
    <w:rsid w:val="00801573"/>
    <w:rsid w:val="008051A5"/>
    <w:rsid w:val="00805B06"/>
    <w:rsid w:val="008068AD"/>
    <w:rsid w:val="00807FC4"/>
    <w:rsid w:val="00816253"/>
    <w:rsid w:val="00823585"/>
    <w:rsid w:val="008352C1"/>
    <w:rsid w:val="0083576F"/>
    <w:rsid w:val="00840074"/>
    <w:rsid w:val="008417F4"/>
    <w:rsid w:val="00844982"/>
    <w:rsid w:val="00845516"/>
    <w:rsid w:val="00857E7E"/>
    <w:rsid w:val="00862426"/>
    <w:rsid w:val="00886D71"/>
    <w:rsid w:val="008A1654"/>
    <w:rsid w:val="008A286D"/>
    <w:rsid w:val="008A76BF"/>
    <w:rsid w:val="008B213B"/>
    <w:rsid w:val="008C09B2"/>
    <w:rsid w:val="008D4D68"/>
    <w:rsid w:val="008D7969"/>
    <w:rsid w:val="008E3BB3"/>
    <w:rsid w:val="009015E3"/>
    <w:rsid w:val="009024D6"/>
    <w:rsid w:val="009054A4"/>
    <w:rsid w:val="00910D42"/>
    <w:rsid w:val="009115EC"/>
    <w:rsid w:val="00914CE5"/>
    <w:rsid w:val="009172AD"/>
    <w:rsid w:val="00917C7C"/>
    <w:rsid w:val="0092056A"/>
    <w:rsid w:val="00925A3A"/>
    <w:rsid w:val="009323A8"/>
    <w:rsid w:val="00952378"/>
    <w:rsid w:val="009523F5"/>
    <w:rsid w:val="00966498"/>
    <w:rsid w:val="00975BC6"/>
    <w:rsid w:val="009821AC"/>
    <w:rsid w:val="00986305"/>
    <w:rsid w:val="00992763"/>
    <w:rsid w:val="009961D9"/>
    <w:rsid w:val="009B707C"/>
    <w:rsid w:val="009B7BC6"/>
    <w:rsid w:val="009C186C"/>
    <w:rsid w:val="009C43F7"/>
    <w:rsid w:val="009C4CDA"/>
    <w:rsid w:val="009D64C0"/>
    <w:rsid w:val="009E07E2"/>
    <w:rsid w:val="009F4768"/>
    <w:rsid w:val="00A03570"/>
    <w:rsid w:val="00A049B8"/>
    <w:rsid w:val="00A14645"/>
    <w:rsid w:val="00A14DA3"/>
    <w:rsid w:val="00A15850"/>
    <w:rsid w:val="00A24EBE"/>
    <w:rsid w:val="00A30555"/>
    <w:rsid w:val="00A40750"/>
    <w:rsid w:val="00A521D0"/>
    <w:rsid w:val="00A67784"/>
    <w:rsid w:val="00A703AC"/>
    <w:rsid w:val="00A725D3"/>
    <w:rsid w:val="00A72F5E"/>
    <w:rsid w:val="00A74D18"/>
    <w:rsid w:val="00A84AC4"/>
    <w:rsid w:val="00A85745"/>
    <w:rsid w:val="00A86B74"/>
    <w:rsid w:val="00AA23E1"/>
    <w:rsid w:val="00AA5CDE"/>
    <w:rsid w:val="00AB3D1C"/>
    <w:rsid w:val="00AB4D60"/>
    <w:rsid w:val="00AB64EA"/>
    <w:rsid w:val="00AC1842"/>
    <w:rsid w:val="00AD06A7"/>
    <w:rsid w:val="00AE058D"/>
    <w:rsid w:val="00AE4955"/>
    <w:rsid w:val="00B0632D"/>
    <w:rsid w:val="00B07E3B"/>
    <w:rsid w:val="00B27C20"/>
    <w:rsid w:val="00B30CF4"/>
    <w:rsid w:val="00B435B4"/>
    <w:rsid w:val="00B467D2"/>
    <w:rsid w:val="00B552C2"/>
    <w:rsid w:val="00B612F5"/>
    <w:rsid w:val="00B90A4D"/>
    <w:rsid w:val="00BA0366"/>
    <w:rsid w:val="00BA5F29"/>
    <w:rsid w:val="00BB0177"/>
    <w:rsid w:val="00BB1B10"/>
    <w:rsid w:val="00BD2212"/>
    <w:rsid w:val="00BD5A37"/>
    <w:rsid w:val="00BE1407"/>
    <w:rsid w:val="00BE1D35"/>
    <w:rsid w:val="00BE6268"/>
    <w:rsid w:val="00BE63E5"/>
    <w:rsid w:val="00BE77A6"/>
    <w:rsid w:val="00BF1786"/>
    <w:rsid w:val="00BF375F"/>
    <w:rsid w:val="00C0022D"/>
    <w:rsid w:val="00C0711E"/>
    <w:rsid w:val="00C3064C"/>
    <w:rsid w:val="00C35B8D"/>
    <w:rsid w:val="00C5465C"/>
    <w:rsid w:val="00C648BE"/>
    <w:rsid w:val="00C71CEA"/>
    <w:rsid w:val="00C81CC4"/>
    <w:rsid w:val="00C8504D"/>
    <w:rsid w:val="00C86F7E"/>
    <w:rsid w:val="00C87B4A"/>
    <w:rsid w:val="00C912B9"/>
    <w:rsid w:val="00C94A00"/>
    <w:rsid w:val="00CA1572"/>
    <w:rsid w:val="00CA6F30"/>
    <w:rsid w:val="00CB2607"/>
    <w:rsid w:val="00CB3CD1"/>
    <w:rsid w:val="00CB51BD"/>
    <w:rsid w:val="00CB6D3F"/>
    <w:rsid w:val="00CB7F2B"/>
    <w:rsid w:val="00CE0141"/>
    <w:rsid w:val="00CE400E"/>
    <w:rsid w:val="00CF5426"/>
    <w:rsid w:val="00CF6285"/>
    <w:rsid w:val="00D070DF"/>
    <w:rsid w:val="00D07595"/>
    <w:rsid w:val="00D1247A"/>
    <w:rsid w:val="00D13A88"/>
    <w:rsid w:val="00D1786F"/>
    <w:rsid w:val="00D208DF"/>
    <w:rsid w:val="00D2702B"/>
    <w:rsid w:val="00D45413"/>
    <w:rsid w:val="00D62C2B"/>
    <w:rsid w:val="00D657FE"/>
    <w:rsid w:val="00D77C92"/>
    <w:rsid w:val="00D87431"/>
    <w:rsid w:val="00D9013E"/>
    <w:rsid w:val="00D95DB7"/>
    <w:rsid w:val="00D97C9A"/>
    <w:rsid w:val="00DA3CEA"/>
    <w:rsid w:val="00DA3F22"/>
    <w:rsid w:val="00DB4474"/>
    <w:rsid w:val="00DC1575"/>
    <w:rsid w:val="00DC2CA3"/>
    <w:rsid w:val="00DC3383"/>
    <w:rsid w:val="00DC4F05"/>
    <w:rsid w:val="00DD3217"/>
    <w:rsid w:val="00DD49E2"/>
    <w:rsid w:val="00DD5C3E"/>
    <w:rsid w:val="00DE1C95"/>
    <w:rsid w:val="00DE1EEB"/>
    <w:rsid w:val="00DF69DF"/>
    <w:rsid w:val="00DF7DCC"/>
    <w:rsid w:val="00E009DE"/>
    <w:rsid w:val="00E0507D"/>
    <w:rsid w:val="00E06855"/>
    <w:rsid w:val="00E12DF1"/>
    <w:rsid w:val="00E1355B"/>
    <w:rsid w:val="00E15280"/>
    <w:rsid w:val="00E2297A"/>
    <w:rsid w:val="00E235E6"/>
    <w:rsid w:val="00E35530"/>
    <w:rsid w:val="00E358C4"/>
    <w:rsid w:val="00E47013"/>
    <w:rsid w:val="00E52D38"/>
    <w:rsid w:val="00E642BB"/>
    <w:rsid w:val="00E80E4E"/>
    <w:rsid w:val="00E82143"/>
    <w:rsid w:val="00E87C88"/>
    <w:rsid w:val="00EA5164"/>
    <w:rsid w:val="00EB26B9"/>
    <w:rsid w:val="00ED2719"/>
    <w:rsid w:val="00ED610C"/>
    <w:rsid w:val="00EE3259"/>
    <w:rsid w:val="00EE5DF9"/>
    <w:rsid w:val="00EF48A2"/>
    <w:rsid w:val="00F004E7"/>
    <w:rsid w:val="00F02529"/>
    <w:rsid w:val="00F0291A"/>
    <w:rsid w:val="00F07086"/>
    <w:rsid w:val="00F15BFD"/>
    <w:rsid w:val="00F20096"/>
    <w:rsid w:val="00F236B3"/>
    <w:rsid w:val="00F248DA"/>
    <w:rsid w:val="00F25CF9"/>
    <w:rsid w:val="00F26515"/>
    <w:rsid w:val="00F318EE"/>
    <w:rsid w:val="00F34757"/>
    <w:rsid w:val="00F36EA1"/>
    <w:rsid w:val="00F47704"/>
    <w:rsid w:val="00F5160B"/>
    <w:rsid w:val="00F51B52"/>
    <w:rsid w:val="00F52FEC"/>
    <w:rsid w:val="00F537D9"/>
    <w:rsid w:val="00F720FF"/>
    <w:rsid w:val="00F73495"/>
    <w:rsid w:val="00F755B0"/>
    <w:rsid w:val="00F841D0"/>
    <w:rsid w:val="00F95824"/>
    <w:rsid w:val="00FA2D97"/>
    <w:rsid w:val="00FA761D"/>
    <w:rsid w:val="00FB3238"/>
    <w:rsid w:val="00FD566B"/>
    <w:rsid w:val="00FE0F59"/>
    <w:rsid w:val="00FE3AA0"/>
    <w:rsid w:val="00FF455F"/>
    <w:rsid w:val="00FF70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2431"/>
  <w15:chartTrackingRefBased/>
  <w15:docId w15:val="{9F6C8E16-C3C3-4C17-A1E8-AF1D346A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2D0E5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92056A"/>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semiHidden/>
    <w:unhideWhenUsed/>
    <w:qFormat/>
    <w:rsid w:val="00DE1EEB"/>
    <w:pPr>
      <w:keepNext/>
      <w:spacing w:before="240" w:after="60"/>
      <w:outlineLvl w:val="3"/>
    </w:pPr>
    <w:rPr>
      <w:rFonts w:eastAsia="Times New Roman"/>
      <w:b/>
      <w:bCs/>
      <w:sz w:val="28"/>
      <w:szCs w:val="28"/>
    </w:rPr>
  </w:style>
  <w:style w:type="paragraph" w:styleId="Nagwek8">
    <w:name w:val="heading 8"/>
    <w:basedOn w:val="Normalny"/>
    <w:next w:val="Normalny"/>
    <w:qFormat/>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unhideWhenUsed/>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semiHidden/>
    <w:unhideWhenUsed/>
    <w:pPr>
      <w:tabs>
        <w:tab w:val="center" w:pos="4536"/>
        <w:tab w:val="right" w:pos="9072"/>
      </w:tabs>
      <w:spacing w:after="0" w:line="240" w:lineRule="auto"/>
    </w:pPr>
  </w:style>
  <w:style w:type="character" w:customStyle="1" w:styleId="StopkaZnak">
    <w:name w:val="Stopka Znak"/>
    <w:basedOn w:val="Domylnaczcionkaakapitu"/>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character" w:customStyle="1" w:styleId="Nagwek1Znak">
    <w:name w:val="Nagłówek 1 Znak"/>
    <w:rPr>
      <w:rFonts w:ascii="Cambria" w:eastAsia="Times New Roman" w:hAnsi="Cambria" w:cs="Times New Roman"/>
      <w:b/>
      <w:bCs/>
      <w:color w:val="365F91"/>
      <w:sz w:val="28"/>
      <w:szCs w:val="28"/>
    </w:rPr>
  </w:style>
  <w:style w:type="paragraph" w:styleId="Bezodstpw">
    <w:name w:val="No Spacing"/>
    <w:aliases w:val="CAPS"/>
    <w:link w:val="BezodstpwZnak"/>
    <w:uiPriority w:val="1"/>
    <w:qFormat/>
    <w:rPr>
      <w:sz w:val="22"/>
      <w:szCs w:val="22"/>
      <w:lang w:eastAsia="en-US"/>
    </w:rPr>
  </w:style>
  <w:style w:type="character" w:customStyle="1" w:styleId="Nagwek3Znak">
    <w:name w:val="Nagłówek 3 Znak"/>
    <w:link w:val="Nagwek3"/>
    <w:uiPriority w:val="9"/>
    <w:semiHidden/>
    <w:rsid w:val="0092056A"/>
    <w:rPr>
      <w:rFonts w:ascii="Calibri Light" w:eastAsia="Times New Roman" w:hAnsi="Calibri Light" w:cs="Times New Roman"/>
      <w:b/>
      <w:bCs/>
      <w:sz w:val="26"/>
      <w:szCs w:val="26"/>
      <w:lang w:eastAsia="en-US"/>
    </w:rPr>
  </w:style>
  <w:style w:type="character" w:styleId="Wyrnieniedelikatne">
    <w:name w:val="Subtle Emphasis"/>
    <w:qFormat/>
    <w:rPr>
      <w:i/>
      <w:iCs/>
      <w:color w:val="808080"/>
    </w:rPr>
  </w:style>
  <w:style w:type="paragraph" w:customStyle="1" w:styleId="Tekstpodstawowywcity21">
    <w:name w:val="Tekst podstawowy wcięty 21"/>
    <w:basedOn w:val="Normalny"/>
    <w:rsid w:val="0092056A"/>
    <w:pPr>
      <w:suppressAutoHyphens/>
      <w:spacing w:after="0" w:line="240" w:lineRule="auto"/>
      <w:ind w:left="708"/>
    </w:pPr>
    <w:rPr>
      <w:rFonts w:ascii="Arial" w:eastAsia="Times New Roman" w:hAnsi="Arial" w:cs="Arial"/>
      <w:sz w:val="20"/>
      <w:szCs w:val="18"/>
      <w:lang w:eastAsia="ar-SA"/>
    </w:rPr>
  </w:style>
  <w:style w:type="paragraph" w:styleId="Podtytu">
    <w:name w:val="Subtitle"/>
    <w:basedOn w:val="Normalny"/>
    <w:next w:val="Normalny"/>
    <w:qFormat/>
    <w:pPr>
      <w:numPr>
        <w:ilvl w:val="1"/>
      </w:numPr>
    </w:pPr>
    <w:rPr>
      <w:rFonts w:ascii="Cambria" w:eastAsia="Times New Roman" w:hAnsi="Cambria"/>
      <w:i/>
      <w:iCs/>
      <w:color w:val="4F81BD"/>
      <w:spacing w:val="15"/>
      <w:sz w:val="24"/>
      <w:szCs w:val="24"/>
    </w:rPr>
  </w:style>
  <w:style w:type="character" w:customStyle="1" w:styleId="PodtytuZnak">
    <w:name w:val="Podtytuł Znak"/>
    <w:rPr>
      <w:rFonts w:ascii="Cambria" w:eastAsia="Times New Roman" w:hAnsi="Cambria" w:cs="Times New Roman"/>
      <w:i/>
      <w:iCs/>
      <w:color w:val="4F81BD"/>
      <w:spacing w:val="15"/>
      <w:sz w:val="24"/>
      <w:szCs w:val="24"/>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old">
    <w:name w:val="bold"/>
    <w:basedOn w:val="Normalny"/>
    <w:pPr>
      <w:spacing w:before="100" w:beforeAutospacing="1" w:after="100" w:afterAutospacing="1" w:line="240" w:lineRule="auto"/>
    </w:pPr>
    <w:rPr>
      <w:rFonts w:ascii="Times New Roman" w:eastAsia="Times New Roman" w:hAnsi="Times New Roman"/>
      <w:sz w:val="24"/>
      <w:szCs w:val="24"/>
      <w:lang w:eastAsia="pl-PL"/>
    </w:rPr>
  </w:style>
  <w:style w:type="paragraph" w:styleId="Tytu">
    <w:name w:val="Title"/>
    <w:basedOn w:val="Normalny"/>
    <w:qFormat/>
    <w:pPr>
      <w:spacing w:after="0" w:line="240" w:lineRule="auto"/>
      <w:jc w:val="center"/>
    </w:pPr>
    <w:rPr>
      <w:rFonts w:ascii="Times New Roman" w:eastAsia="Times New Roman" w:hAnsi="Times New Roman"/>
      <w:sz w:val="32"/>
      <w:szCs w:val="20"/>
      <w:u w:val="single"/>
      <w:lang w:eastAsia="pl-PL"/>
    </w:rPr>
  </w:style>
  <w:style w:type="character" w:styleId="Numerstrony">
    <w:name w:val="page number"/>
    <w:basedOn w:val="Domylnaczcionkaakapitu"/>
    <w:semiHidden/>
  </w:style>
  <w:style w:type="paragraph" w:customStyle="1" w:styleId="FR1">
    <w:name w:val="FR1"/>
    <w:pPr>
      <w:widowControl w:val="0"/>
      <w:suppressAutoHyphens/>
    </w:pPr>
    <w:rPr>
      <w:rFonts w:ascii="Arial" w:eastAsia="Times New Roman" w:hAnsi="Arial"/>
      <w:b/>
      <w:sz w:val="32"/>
      <w:lang w:eastAsia="ar-SA"/>
    </w:rPr>
  </w:style>
  <w:style w:type="paragraph" w:customStyle="1" w:styleId="FR2">
    <w:name w:val="FR2"/>
    <w:pPr>
      <w:widowControl w:val="0"/>
      <w:suppressAutoHyphens/>
      <w:ind w:left="440"/>
      <w:jc w:val="both"/>
    </w:pPr>
    <w:rPr>
      <w:rFonts w:ascii="Arial" w:eastAsia="Times New Roman" w:hAnsi="Arial"/>
      <w:sz w:val="24"/>
      <w:lang w:eastAsia="ar-SA"/>
    </w:rPr>
  </w:style>
  <w:style w:type="paragraph" w:customStyle="1" w:styleId="Tekstpodstawowy31">
    <w:name w:val="Tekst podstawowy 31"/>
    <w:basedOn w:val="Normalny"/>
    <w:pPr>
      <w:tabs>
        <w:tab w:val="left" w:pos="720"/>
      </w:tabs>
      <w:suppressAutoHyphens/>
      <w:overflowPunct w:val="0"/>
      <w:autoSpaceDE w:val="0"/>
      <w:spacing w:after="0" w:line="240" w:lineRule="auto"/>
      <w:jc w:val="both"/>
      <w:textAlignment w:val="baseline"/>
    </w:pPr>
    <w:rPr>
      <w:rFonts w:ascii="Arial Narrow" w:eastAsia="Times New Roman" w:hAnsi="Arial Narrow"/>
      <w:sz w:val="24"/>
      <w:szCs w:val="20"/>
      <w:lang w:eastAsia="ar-SA"/>
    </w:rPr>
  </w:style>
  <w:style w:type="paragraph" w:customStyle="1" w:styleId="Akapitzlist1">
    <w:name w:val="Akapit z listą1"/>
    <w:basedOn w:val="Normalny"/>
    <w:pPr>
      <w:ind w:left="720"/>
      <w:contextualSpacing/>
    </w:pPr>
    <w:rPr>
      <w:rFonts w:eastAsia="Times New Roman"/>
    </w:rPr>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rPr>
      <w:sz w:val="20"/>
      <w:szCs w:val="20"/>
    </w:rPr>
  </w:style>
  <w:style w:type="character" w:customStyle="1" w:styleId="TekstkomentarzaZnak">
    <w:name w:val="Tekst komentarza Znak"/>
    <w:semiHidden/>
    <w:rPr>
      <w:lang w:eastAsia="en-US"/>
    </w:rPr>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b/>
      <w:bCs/>
      <w:lang w:eastAsia="en-US"/>
    </w:rPr>
  </w:style>
  <w:style w:type="character" w:styleId="Hipercze">
    <w:name w:val="Hyperlink"/>
    <w:uiPriority w:val="99"/>
    <w:unhideWhenUsed/>
    <w:rPr>
      <w:color w:val="0563C1"/>
      <w:u w:val="single"/>
    </w:rPr>
  </w:style>
  <w:style w:type="character" w:styleId="Nierozpoznanawzmianka">
    <w:name w:val="Unresolved Mention"/>
    <w:semiHidden/>
    <w:unhideWhenUsed/>
    <w:rPr>
      <w:color w:val="605E5C"/>
      <w:shd w:val="clear" w:color="auto" w:fill="E1DFDD"/>
    </w:rPr>
  </w:style>
  <w:style w:type="character" w:customStyle="1" w:styleId="fontstyle01">
    <w:name w:val="fontstyle01"/>
    <w:rPr>
      <w:rFonts w:ascii="Arial" w:hAnsi="Arial" w:cs="Arial" w:hint="default"/>
      <w:b w:val="0"/>
      <w:bCs w:val="0"/>
      <w:i w:val="0"/>
      <w:iCs w:val="0"/>
      <w:color w:val="C21212"/>
      <w:sz w:val="20"/>
      <w:szCs w:val="20"/>
    </w:rPr>
  </w:style>
  <w:style w:type="character" w:customStyle="1" w:styleId="Nagwek8Znak">
    <w:name w:val="Nagłówek 8 Znak"/>
    <w:semiHidden/>
    <w:rPr>
      <w:rFonts w:eastAsia="Times New Roman"/>
      <w:i/>
      <w:iCs/>
      <w:sz w:val="24"/>
      <w:szCs w:val="24"/>
      <w:lang w:eastAsia="en-US"/>
    </w:rPr>
  </w:style>
  <w:style w:type="paragraph" w:styleId="Tekstprzypisudolnego">
    <w:name w:val="footnote text"/>
    <w:basedOn w:val="Normalny"/>
    <w:semiHidden/>
    <w:unhideWhenUse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rPr>
      <w:rFonts w:ascii="Times New Roman" w:eastAsia="Times New Roman" w:hAnsi="Times New Roman"/>
    </w:rPr>
  </w:style>
  <w:style w:type="character" w:styleId="Odwoanieprzypisudolnego">
    <w:name w:val="footnote reference"/>
    <w:semiHidden/>
    <w:unhideWhenUsed/>
    <w:rPr>
      <w:vertAlign w:val="superscript"/>
    </w:rPr>
  </w:style>
  <w:style w:type="paragraph" w:styleId="Tekstpodstawowywcity">
    <w:name w:val="Body Text Indent"/>
    <w:basedOn w:val="Normalny"/>
    <w:pPr>
      <w:spacing w:after="0" w:line="240" w:lineRule="auto"/>
      <w:ind w:left="284"/>
    </w:pPr>
    <w:rPr>
      <w:rFonts w:ascii="Arial" w:eastAsia="Times New Roman" w:hAnsi="Arial" w:cs="Arial"/>
      <w:sz w:val="24"/>
      <w:szCs w:val="20"/>
      <w:lang w:eastAsia="pl-PL"/>
    </w:rPr>
  </w:style>
  <w:style w:type="character" w:customStyle="1" w:styleId="TekstpodstawowywcityZnak">
    <w:name w:val="Tekst podstawowy wcięty Znak"/>
    <w:rPr>
      <w:rFonts w:ascii="Arial" w:eastAsia="Times New Roman" w:hAnsi="Arial" w:cs="Arial"/>
      <w:sz w:val="24"/>
    </w:rPr>
  </w:style>
  <w:style w:type="paragraph" w:styleId="Akapitzlist">
    <w:name w:val="List Paragraph"/>
    <w:basedOn w:val="Normalny"/>
    <w:uiPriority w:val="34"/>
    <w:qFormat/>
    <w:pPr>
      <w:ind w:left="720"/>
      <w:contextualSpacing/>
    </w:pPr>
    <w:rPr>
      <w:rFonts w:eastAsia="Times New Roman"/>
      <w:lang w:eastAsia="pl-PL"/>
    </w:rPr>
  </w:style>
  <w:style w:type="paragraph" w:customStyle="1" w:styleId="Style1">
    <w:name w:val="Style 1"/>
    <w:basedOn w:val="Normalny"/>
    <w:pPr>
      <w:widowControl w:val="0"/>
      <w:autoSpaceDE w:val="0"/>
      <w:autoSpaceDN w:val="0"/>
      <w:spacing w:after="0" w:line="230" w:lineRule="auto"/>
      <w:ind w:right="72"/>
      <w:jc w:val="both"/>
    </w:pPr>
    <w:rPr>
      <w:rFonts w:ascii="Times New Roman" w:eastAsia="Times New Roman" w:hAnsi="Times New Roman"/>
      <w:sz w:val="25"/>
      <w:szCs w:val="25"/>
      <w:lang w:val="en-US" w:eastAsia="pl-PL"/>
    </w:rPr>
  </w:style>
  <w:style w:type="character" w:customStyle="1" w:styleId="CharacterStyle1">
    <w:name w:val="Character Style 1"/>
    <w:rPr>
      <w:sz w:val="25"/>
    </w:rPr>
  </w:style>
  <w:style w:type="character" w:customStyle="1" w:styleId="Nagwek4Znak">
    <w:name w:val="Nagłówek 4 Znak"/>
    <w:link w:val="Nagwek4"/>
    <w:uiPriority w:val="9"/>
    <w:semiHidden/>
    <w:rsid w:val="00DE1EEB"/>
    <w:rPr>
      <w:rFonts w:ascii="Calibri" w:eastAsia="Times New Roman" w:hAnsi="Calibri" w:cs="Times New Roman"/>
      <w:b/>
      <w:bCs/>
      <w:sz w:val="28"/>
      <w:szCs w:val="28"/>
      <w:lang w:eastAsia="en-US"/>
    </w:rPr>
  </w:style>
  <w:style w:type="character" w:styleId="Uwydatnienie">
    <w:name w:val="Emphasis"/>
    <w:uiPriority w:val="20"/>
    <w:qFormat/>
    <w:rsid w:val="00543F62"/>
    <w:rPr>
      <w:i/>
      <w:iCs/>
    </w:rPr>
  </w:style>
  <w:style w:type="character" w:customStyle="1" w:styleId="Nagwek2Znak">
    <w:name w:val="Nagłówek 2 Znak"/>
    <w:link w:val="Nagwek2"/>
    <w:uiPriority w:val="9"/>
    <w:rsid w:val="002D0E59"/>
    <w:rPr>
      <w:rFonts w:ascii="Calibri Light" w:eastAsia="Times New Roman" w:hAnsi="Calibri Light" w:cs="Times New Roman"/>
      <w:b/>
      <w:bCs/>
      <w:i/>
      <w:iCs/>
      <w:sz w:val="28"/>
      <w:szCs w:val="28"/>
      <w:lang w:eastAsia="en-US"/>
    </w:rPr>
  </w:style>
  <w:style w:type="character" w:customStyle="1" w:styleId="BezodstpwZnak">
    <w:name w:val="Bez odstępów Znak"/>
    <w:aliases w:val="CAPS Znak"/>
    <w:link w:val="Bezodstpw"/>
    <w:uiPriority w:val="1"/>
    <w:rsid w:val="00845516"/>
    <w:rPr>
      <w:sz w:val="22"/>
      <w:szCs w:val="22"/>
      <w:lang w:eastAsia="en-US"/>
    </w:rPr>
  </w:style>
  <w:style w:type="paragraph" w:styleId="Nagwekspisutreci">
    <w:name w:val="TOC Heading"/>
    <w:basedOn w:val="Nagwek1"/>
    <w:next w:val="Normalny"/>
    <w:uiPriority w:val="39"/>
    <w:unhideWhenUsed/>
    <w:qFormat/>
    <w:rsid w:val="00845516"/>
    <w:pPr>
      <w:spacing w:before="240" w:line="259" w:lineRule="auto"/>
      <w:outlineLvl w:val="9"/>
    </w:pPr>
    <w:rPr>
      <w:rFonts w:ascii="Calibri Light" w:hAnsi="Calibri Light"/>
      <w:b w:val="0"/>
      <w:bCs w:val="0"/>
      <w:color w:val="2F5496"/>
      <w:sz w:val="32"/>
      <w:szCs w:val="32"/>
      <w:lang w:eastAsia="pl-PL"/>
    </w:rPr>
  </w:style>
  <w:style w:type="paragraph" w:customStyle="1" w:styleId="PMBulletabc">
    <w:name w:val="PM_Bulletabc"/>
    <w:rsid w:val="00845516"/>
    <w:pPr>
      <w:numPr>
        <w:numId w:val="44"/>
      </w:numPr>
      <w:spacing w:before="120" w:after="60"/>
    </w:pPr>
    <w:rPr>
      <w:rFonts w:ascii="Arial" w:eastAsia="Arial Unicode MS" w:hAnsi="Arial" w:cs="Arial Unicode MS"/>
      <w:lang w:val="en-GB" w:eastAsia="en-GB"/>
    </w:rPr>
  </w:style>
  <w:style w:type="paragraph" w:customStyle="1" w:styleId="PMBulletPoint">
    <w:name w:val="PM_BulletPoint"/>
    <w:link w:val="PMBulletPointCharChar"/>
    <w:rsid w:val="00845516"/>
    <w:pPr>
      <w:numPr>
        <w:numId w:val="45"/>
      </w:numPr>
      <w:spacing w:before="120" w:after="60"/>
    </w:pPr>
    <w:rPr>
      <w:rFonts w:ascii="Arial" w:eastAsia="Arial Unicode MS" w:hAnsi="Arial" w:cs="Arial Unicode MS"/>
      <w:lang w:val="en-GB" w:eastAsia="en-GB"/>
    </w:rPr>
  </w:style>
  <w:style w:type="paragraph" w:customStyle="1" w:styleId="PMNormalIndent">
    <w:name w:val="PM_NormalIndent"/>
    <w:basedOn w:val="Wcicienormalne"/>
    <w:link w:val="PMNormalIndentChar"/>
    <w:rsid w:val="00845516"/>
    <w:pPr>
      <w:spacing w:before="120" w:after="120" w:line="240" w:lineRule="auto"/>
      <w:ind w:left="851"/>
    </w:pPr>
    <w:rPr>
      <w:rFonts w:ascii="Arial" w:eastAsia="Arial Unicode MS" w:hAnsi="Arial" w:cs="Arial"/>
      <w:sz w:val="20"/>
      <w:szCs w:val="20"/>
      <w:lang w:val="en-GB" w:eastAsia="en-GB"/>
    </w:rPr>
  </w:style>
  <w:style w:type="character" w:customStyle="1" w:styleId="PMNormalIndentChar">
    <w:name w:val="PM_NormalIndent Char"/>
    <w:link w:val="PMNormalIndent"/>
    <w:rsid w:val="00845516"/>
    <w:rPr>
      <w:rFonts w:ascii="Arial" w:eastAsia="Arial Unicode MS" w:hAnsi="Arial" w:cs="Arial"/>
      <w:lang w:val="en-GB" w:eastAsia="en-GB"/>
    </w:rPr>
  </w:style>
  <w:style w:type="paragraph" w:customStyle="1" w:styleId="NormalIndent10">
    <w:name w:val="Normal Indent 1.0"/>
    <w:basedOn w:val="Normalny"/>
    <w:link w:val="NormalIndent10Char"/>
    <w:rsid w:val="00845516"/>
    <w:pPr>
      <w:spacing w:after="0" w:line="240" w:lineRule="auto"/>
    </w:pPr>
    <w:rPr>
      <w:rFonts w:ascii="Arial" w:eastAsia="Times New Roman" w:hAnsi="Arial"/>
      <w:sz w:val="20"/>
      <w:szCs w:val="24"/>
      <w:lang w:val="fr-FR" w:eastAsia="en-GB"/>
    </w:rPr>
  </w:style>
  <w:style w:type="character" w:customStyle="1" w:styleId="NormalIndent10Char">
    <w:name w:val="Normal Indent 1.0 Char"/>
    <w:link w:val="NormalIndent10"/>
    <w:rsid w:val="00845516"/>
    <w:rPr>
      <w:rFonts w:ascii="Arial" w:eastAsia="Times New Roman" w:hAnsi="Arial"/>
      <w:szCs w:val="24"/>
      <w:lang w:val="fr-FR" w:eastAsia="en-GB"/>
    </w:rPr>
  </w:style>
  <w:style w:type="character" w:customStyle="1" w:styleId="search-result-value">
    <w:name w:val="search-result-value"/>
    <w:rsid w:val="00845516"/>
  </w:style>
  <w:style w:type="character" w:customStyle="1" w:styleId="PMBulletPointCharChar">
    <w:name w:val="PM_BulletPoint Char Char"/>
    <w:link w:val="PMBulletPoint"/>
    <w:locked/>
    <w:rsid w:val="00845516"/>
    <w:rPr>
      <w:rFonts w:ascii="Arial" w:eastAsia="Arial Unicode MS" w:hAnsi="Arial" w:cs="Arial Unicode MS"/>
      <w:lang w:val="en-GB" w:eastAsia="en-GB"/>
    </w:rPr>
  </w:style>
  <w:style w:type="paragraph" w:styleId="Wcicienormalne">
    <w:name w:val="Normal Indent"/>
    <w:basedOn w:val="Normalny"/>
    <w:uiPriority w:val="99"/>
    <w:semiHidden/>
    <w:unhideWhenUsed/>
    <w:rsid w:val="00845516"/>
    <w:pPr>
      <w:ind w:left="708"/>
    </w:pPr>
  </w:style>
  <w:style w:type="paragraph" w:styleId="Spistreci1">
    <w:name w:val="toc 1"/>
    <w:basedOn w:val="Normalny"/>
    <w:next w:val="Normalny"/>
    <w:autoRedefine/>
    <w:uiPriority w:val="39"/>
    <w:unhideWhenUsed/>
    <w:rsid w:val="003D4ACA"/>
  </w:style>
  <w:style w:type="paragraph" w:styleId="Spistreci2">
    <w:name w:val="toc 2"/>
    <w:basedOn w:val="Normalny"/>
    <w:next w:val="Normalny"/>
    <w:autoRedefine/>
    <w:uiPriority w:val="39"/>
    <w:unhideWhenUsed/>
    <w:rsid w:val="003D4ACA"/>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2206">
      <w:bodyDiv w:val="1"/>
      <w:marLeft w:val="0"/>
      <w:marRight w:val="0"/>
      <w:marTop w:val="0"/>
      <w:marBottom w:val="0"/>
      <w:divBdr>
        <w:top w:val="none" w:sz="0" w:space="0" w:color="auto"/>
        <w:left w:val="none" w:sz="0" w:space="0" w:color="auto"/>
        <w:bottom w:val="none" w:sz="0" w:space="0" w:color="auto"/>
        <w:right w:val="none" w:sz="0" w:space="0" w:color="auto"/>
      </w:divBdr>
    </w:div>
    <w:div w:id="417870792">
      <w:bodyDiv w:val="1"/>
      <w:marLeft w:val="0"/>
      <w:marRight w:val="0"/>
      <w:marTop w:val="0"/>
      <w:marBottom w:val="0"/>
      <w:divBdr>
        <w:top w:val="none" w:sz="0" w:space="0" w:color="auto"/>
        <w:left w:val="none" w:sz="0" w:space="0" w:color="auto"/>
        <w:bottom w:val="none" w:sz="0" w:space="0" w:color="auto"/>
        <w:right w:val="none" w:sz="0" w:space="0" w:color="auto"/>
      </w:divBdr>
    </w:div>
    <w:div w:id="1218008894">
      <w:bodyDiv w:val="1"/>
      <w:marLeft w:val="0"/>
      <w:marRight w:val="0"/>
      <w:marTop w:val="0"/>
      <w:marBottom w:val="0"/>
      <w:divBdr>
        <w:top w:val="none" w:sz="0" w:space="0" w:color="auto"/>
        <w:left w:val="none" w:sz="0" w:space="0" w:color="auto"/>
        <w:bottom w:val="none" w:sz="0" w:space="0" w:color="auto"/>
        <w:right w:val="none" w:sz="0" w:space="0" w:color="auto"/>
      </w:divBdr>
    </w:div>
    <w:div w:id="1579291526">
      <w:bodyDiv w:val="1"/>
      <w:marLeft w:val="0"/>
      <w:marRight w:val="0"/>
      <w:marTop w:val="0"/>
      <w:marBottom w:val="0"/>
      <w:divBdr>
        <w:top w:val="none" w:sz="0" w:space="0" w:color="auto"/>
        <w:left w:val="none" w:sz="0" w:space="0" w:color="auto"/>
        <w:bottom w:val="none" w:sz="0" w:space="0" w:color="auto"/>
        <w:right w:val="none" w:sz="0" w:space="0" w:color="auto"/>
      </w:divBdr>
      <w:divsChild>
        <w:div w:id="183056479">
          <w:marLeft w:val="0"/>
          <w:marRight w:val="0"/>
          <w:marTop w:val="0"/>
          <w:marBottom w:val="0"/>
          <w:divBdr>
            <w:top w:val="none" w:sz="0" w:space="0" w:color="auto"/>
            <w:left w:val="none" w:sz="0" w:space="0" w:color="auto"/>
            <w:bottom w:val="none" w:sz="0" w:space="0" w:color="auto"/>
            <w:right w:val="none" w:sz="0" w:space="0" w:color="auto"/>
          </w:divBdr>
        </w:div>
        <w:div w:id="514930201">
          <w:marLeft w:val="0"/>
          <w:marRight w:val="0"/>
          <w:marTop w:val="0"/>
          <w:marBottom w:val="0"/>
          <w:divBdr>
            <w:top w:val="none" w:sz="0" w:space="0" w:color="auto"/>
            <w:left w:val="none" w:sz="0" w:space="0" w:color="auto"/>
            <w:bottom w:val="none" w:sz="0" w:space="0" w:color="auto"/>
            <w:right w:val="none" w:sz="0" w:space="0" w:color="auto"/>
          </w:divBdr>
        </w:div>
        <w:div w:id="571162696">
          <w:marLeft w:val="0"/>
          <w:marRight w:val="0"/>
          <w:marTop w:val="0"/>
          <w:marBottom w:val="0"/>
          <w:divBdr>
            <w:top w:val="none" w:sz="0" w:space="0" w:color="auto"/>
            <w:left w:val="none" w:sz="0" w:space="0" w:color="auto"/>
            <w:bottom w:val="none" w:sz="0" w:space="0" w:color="auto"/>
            <w:right w:val="none" w:sz="0" w:space="0" w:color="auto"/>
          </w:divBdr>
        </w:div>
        <w:div w:id="601382944">
          <w:marLeft w:val="0"/>
          <w:marRight w:val="0"/>
          <w:marTop w:val="0"/>
          <w:marBottom w:val="0"/>
          <w:divBdr>
            <w:top w:val="none" w:sz="0" w:space="0" w:color="auto"/>
            <w:left w:val="none" w:sz="0" w:space="0" w:color="auto"/>
            <w:bottom w:val="none" w:sz="0" w:space="0" w:color="auto"/>
            <w:right w:val="none" w:sz="0" w:space="0" w:color="auto"/>
          </w:divBdr>
        </w:div>
        <w:div w:id="771517153">
          <w:marLeft w:val="0"/>
          <w:marRight w:val="0"/>
          <w:marTop w:val="0"/>
          <w:marBottom w:val="0"/>
          <w:divBdr>
            <w:top w:val="none" w:sz="0" w:space="0" w:color="auto"/>
            <w:left w:val="none" w:sz="0" w:space="0" w:color="auto"/>
            <w:bottom w:val="none" w:sz="0" w:space="0" w:color="auto"/>
            <w:right w:val="none" w:sz="0" w:space="0" w:color="auto"/>
          </w:divBdr>
        </w:div>
        <w:div w:id="1062018436">
          <w:marLeft w:val="0"/>
          <w:marRight w:val="0"/>
          <w:marTop w:val="0"/>
          <w:marBottom w:val="0"/>
          <w:divBdr>
            <w:top w:val="none" w:sz="0" w:space="0" w:color="auto"/>
            <w:left w:val="none" w:sz="0" w:space="0" w:color="auto"/>
            <w:bottom w:val="none" w:sz="0" w:space="0" w:color="auto"/>
            <w:right w:val="none" w:sz="0" w:space="0" w:color="auto"/>
          </w:divBdr>
        </w:div>
        <w:div w:id="1158036660">
          <w:marLeft w:val="0"/>
          <w:marRight w:val="0"/>
          <w:marTop w:val="0"/>
          <w:marBottom w:val="0"/>
          <w:divBdr>
            <w:top w:val="none" w:sz="0" w:space="0" w:color="auto"/>
            <w:left w:val="none" w:sz="0" w:space="0" w:color="auto"/>
            <w:bottom w:val="none" w:sz="0" w:space="0" w:color="auto"/>
            <w:right w:val="none" w:sz="0" w:space="0" w:color="auto"/>
          </w:divBdr>
        </w:div>
        <w:div w:id="1183713352">
          <w:marLeft w:val="0"/>
          <w:marRight w:val="0"/>
          <w:marTop w:val="0"/>
          <w:marBottom w:val="0"/>
          <w:divBdr>
            <w:top w:val="none" w:sz="0" w:space="0" w:color="auto"/>
            <w:left w:val="none" w:sz="0" w:space="0" w:color="auto"/>
            <w:bottom w:val="none" w:sz="0" w:space="0" w:color="auto"/>
            <w:right w:val="none" w:sz="0" w:space="0" w:color="auto"/>
          </w:divBdr>
        </w:div>
        <w:div w:id="1442606225">
          <w:marLeft w:val="0"/>
          <w:marRight w:val="0"/>
          <w:marTop w:val="0"/>
          <w:marBottom w:val="0"/>
          <w:divBdr>
            <w:top w:val="none" w:sz="0" w:space="0" w:color="auto"/>
            <w:left w:val="none" w:sz="0" w:space="0" w:color="auto"/>
            <w:bottom w:val="none" w:sz="0" w:space="0" w:color="auto"/>
            <w:right w:val="none" w:sz="0" w:space="0" w:color="auto"/>
          </w:divBdr>
        </w:div>
        <w:div w:id="1451123280">
          <w:marLeft w:val="0"/>
          <w:marRight w:val="0"/>
          <w:marTop w:val="0"/>
          <w:marBottom w:val="0"/>
          <w:divBdr>
            <w:top w:val="none" w:sz="0" w:space="0" w:color="auto"/>
            <w:left w:val="none" w:sz="0" w:space="0" w:color="auto"/>
            <w:bottom w:val="none" w:sz="0" w:space="0" w:color="auto"/>
            <w:right w:val="none" w:sz="0" w:space="0" w:color="auto"/>
          </w:divBdr>
        </w:div>
        <w:div w:id="1648826483">
          <w:marLeft w:val="0"/>
          <w:marRight w:val="0"/>
          <w:marTop w:val="0"/>
          <w:marBottom w:val="0"/>
          <w:divBdr>
            <w:top w:val="none" w:sz="0" w:space="0" w:color="auto"/>
            <w:left w:val="none" w:sz="0" w:space="0" w:color="auto"/>
            <w:bottom w:val="none" w:sz="0" w:space="0" w:color="auto"/>
            <w:right w:val="none" w:sz="0" w:space="0" w:color="auto"/>
          </w:divBdr>
        </w:div>
        <w:div w:id="1700933731">
          <w:marLeft w:val="0"/>
          <w:marRight w:val="0"/>
          <w:marTop w:val="0"/>
          <w:marBottom w:val="0"/>
          <w:divBdr>
            <w:top w:val="none" w:sz="0" w:space="0" w:color="auto"/>
            <w:left w:val="none" w:sz="0" w:space="0" w:color="auto"/>
            <w:bottom w:val="none" w:sz="0" w:space="0" w:color="auto"/>
            <w:right w:val="none" w:sz="0" w:space="0" w:color="auto"/>
          </w:divBdr>
        </w:div>
        <w:div w:id="1754742878">
          <w:marLeft w:val="0"/>
          <w:marRight w:val="0"/>
          <w:marTop w:val="0"/>
          <w:marBottom w:val="0"/>
          <w:divBdr>
            <w:top w:val="none" w:sz="0" w:space="0" w:color="auto"/>
            <w:left w:val="none" w:sz="0" w:space="0" w:color="auto"/>
            <w:bottom w:val="none" w:sz="0" w:space="0" w:color="auto"/>
            <w:right w:val="none" w:sz="0" w:space="0" w:color="auto"/>
          </w:divBdr>
        </w:div>
        <w:div w:id="1893612113">
          <w:marLeft w:val="0"/>
          <w:marRight w:val="0"/>
          <w:marTop w:val="0"/>
          <w:marBottom w:val="0"/>
          <w:divBdr>
            <w:top w:val="none" w:sz="0" w:space="0" w:color="auto"/>
            <w:left w:val="none" w:sz="0" w:space="0" w:color="auto"/>
            <w:bottom w:val="none" w:sz="0" w:space="0" w:color="auto"/>
            <w:right w:val="none" w:sz="0" w:space="0" w:color="auto"/>
          </w:divBdr>
        </w:div>
        <w:div w:id="2095934177">
          <w:marLeft w:val="0"/>
          <w:marRight w:val="0"/>
          <w:marTop w:val="0"/>
          <w:marBottom w:val="0"/>
          <w:divBdr>
            <w:top w:val="none" w:sz="0" w:space="0" w:color="auto"/>
            <w:left w:val="none" w:sz="0" w:space="0" w:color="auto"/>
            <w:bottom w:val="none" w:sz="0" w:space="0" w:color="auto"/>
            <w:right w:val="none" w:sz="0" w:space="0" w:color="auto"/>
          </w:divBdr>
        </w:div>
      </w:divsChild>
    </w:div>
    <w:div w:id="1639649539">
      <w:bodyDiv w:val="1"/>
      <w:marLeft w:val="0"/>
      <w:marRight w:val="0"/>
      <w:marTop w:val="0"/>
      <w:marBottom w:val="0"/>
      <w:divBdr>
        <w:top w:val="none" w:sz="0" w:space="0" w:color="auto"/>
        <w:left w:val="none" w:sz="0" w:space="0" w:color="auto"/>
        <w:bottom w:val="none" w:sz="0" w:space="0" w:color="auto"/>
        <w:right w:val="none" w:sz="0" w:space="0" w:color="auto"/>
      </w:divBdr>
    </w:div>
    <w:div w:id="1884245028">
      <w:bodyDiv w:val="1"/>
      <w:marLeft w:val="0"/>
      <w:marRight w:val="0"/>
      <w:marTop w:val="0"/>
      <w:marBottom w:val="0"/>
      <w:divBdr>
        <w:top w:val="none" w:sz="0" w:space="0" w:color="auto"/>
        <w:left w:val="none" w:sz="0" w:space="0" w:color="auto"/>
        <w:bottom w:val="none" w:sz="0" w:space="0" w:color="auto"/>
        <w:right w:val="none" w:sz="0" w:space="0" w:color="auto"/>
      </w:divBdr>
    </w:div>
    <w:div w:id="213424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722D6-A7BF-4287-A4A0-441403AA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3248</Words>
  <Characters>19490</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LA projekt</vt:lpstr>
    </vt:vector>
  </TitlesOfParts>
  <Company/>
  <LinksUpToDate>false</LinksUpToDate>
  <CharactersWithSpaces>22693</CharactersWithSpaces>
  <SharedDoc>false</SharedDoc>
  <HLinks>
    <vt:vector size="156" baseType="variant">
      <vt:variant>
        <vt:i4>2031672</vt:i4>
      </vt:variant>
      <vt:variant>
        <vt:i4>152</vt:i4>
      </vt:variant>
      <vt:variant>
        <vt:i4>0</vt:i4>
      </vt:variant>
      <vt:variant>
        <vt:i4>5</vt:i4>
      </vt:variant>
      <vt:variant>
        <vt:lpwstr/>
      </vt:variant>
      <vt:variant>
        <vt:lpwstr>_Toc181690160</vt:lpwstr>
      </vt:variant>
      <vt:variant>
        <vt:i4>1835064</vt:i4>
      </vt:variant>
      <vt:variant>
        <vt:i4>146</vt:i4>
      </vt:variant>
      <vt:variant>
        <vt:i4>0</vt:i4>
      </vt:variant>
      <vt:variant>
        <vt:i4>5</vt:i4>
      </vt:variant>
      <vt:variant>
        <vt:lpwstr/>
      </vt:variant>
      <vt:variant>
        <vt:lpwstr>_Toc181690159</vt:lpwstr>
      </vt:variant>
      <vt:variant>
        <vt:i4>1835064</vt:i4>
      </vt:variant>
      <vt:variant>
        <vt:i4>140</vt:i4>
      </vt:variant>
      <vt:variant>
        <vt:i4>0</vt:i4>
      </vt:variant>
      <vt:variant>
        <vt:i4>5</vt:i4>
      </vt:variant>
      <vt:variant>
        <vt:lpwstr/>
      </vt:variant>
      <vt:variant>
        <vt:lpwstr>_Toc181690158</vt:lpwstr>
      </vt:variant>
      <vt:variant>
        <vt:i4>1835064</vt:i4>
      </vt:variant>
      <vt:variant>
        <vt:i4>134</vt:i4>
      </vt:variant>
      <vt:variant>
        <vt:i4>0</vt:i4>
      </vt:variant>
      <vt:variant>
        <vt:i4>5</vt:i4>
      </vt:variant>
      <vt:variant>
        <vt:lpwstr/>
      </vt:variant>
      <vt:variant>
        <vt:lpwstr>_Toc181690157</vt:lpwstr>
      </vt:variant>
      <vt:variant>
        <vt:i4>1835064</vt:i4>
      </vt:variant>
      <vt:variant>
        <vt:i4>128</vt:i4>
      </vt:variant>
      <vt:variant>
        <vt:i4>0</vt:i4>
      </vt:variant>
      <vt:variant>
        <vt:i4>5</vt:i4>
      </vt:variant>
      <vt:variant>
        <vt:lpwstr/>
      </vt:variant>
      <vt:variant>
        <vt:lpwstr>_Toc181690156</vt:lpwstr>
      </vt:variant>
      <vt:variant>
        <vt:i4>1835064</vt:i4>
      </vt:variant>
      <vt:variant>
        <vt:i4>122</vt:i4>
      </vt:variant>
      <vt:variant>
        <vt:i4>0</vt:i4>
      </vt:variant>
      <vt:variant>
        <vt:i4>5</vt:i4>
      </vt:variant>
      <vt:variant>
        <vt:lpwstr/>
      </vt:variant>
      <vt:variant>
        <vt:lpwstr>_Toc181690155</vt:lpwstr>
      </vt:variant>
      <vt:variant>
        <vt:i4>1835064</vt:i4>
      </vt:variant>
      <vt:variant>
        <vt:i4>116</vt:i4>
      </vt:variant>
      <vt:variant>
        <vt:i4>0</vt:i4>
      </vt:variant>
      <vt:variant>
        <vt:i4>5</vt:i4>
      </vt:variant>
      <vt:variant>
        <vt:lpwstr/>
      </vt:variant>
      <vt:variant>
        <vt:lpwstr>_Toc181690154</vt:lpwstr>
      </vt:variant>
      <vt:variant>
        <vt:i4>1835064</vt:i4>
      </vt:variant>
      <vt:variant>
        <vt:i4>110</vt:i4>
      </vt:variant>
      <vt:variant>
        <vt:i4>0</vt:i4>
      </vt:variant>
      <vt:variant>
        <vt:i4>5</vt:i4>
      </vt:variant>
      <vt:variant>
        <vt:lpwstr/>
      </vt:variant>
      <vt:variant>
        <vt:lpwstr>_Toc181690153</vt:lpwstr>
      </vt:variant>
      <vt:variant>
        <vt:i4>1835064</vt:i4>
      </vt:variant>
      <vt:variant>
        <vt:i4>104</vt:i4>
      </vt:variant>
      <vt:variant>
        <vt:i4>0</vt:i4>
      </vt:variant>
      <vt:variant>
        <vt:i4>5</vt:i4>
      </vt:variant>
      <vt:variant>
        <vt:lpwstr/>
      </vt:variant>
      <vt:variant>
        <vt:lpwstr>_Toc181690152</vt:lpwstr>
      </vt:variant>
      <vt:variant>
        <vt:i4>1835064</vt:i4>
      </vt:variant>
      <vt:variant>
        <vt:i4>98</vt:i4>
      </vt:variant>
      <vt:variant>
        <vt:i4>0</vt:i4>
      </vt:variant>
      <vt:variant>
        <vt:i4>5</vt:i4>
      </vt:variant>
      <vt:variant>
        <vt:lpwstr/>
      </vt:variant>
      <vt:variant>
        <vt:lpwstr>_Toc181690151</vt:lpwstr>
      </vt:variant>
      <vt:variant>
        <vt:i4>1835064</vt:i4>
      </vt:variant>
      <vt:variant>
        <vt:i4>92</vt:i4>
      </vt:variant>
      <vt:variant>
        <vt:i4>0</vt:i4>
      </vt:variant>
      <vt:variant>
        <vt:i4>5</vt:i4>
      </vt:variant>
      <vt:variant>
        <vt:lpwstr/>
      </vt:variant>
      <vt:variant>
        <vt:lpwstr>_Toc181690150</vt:lpwstr>
      </vt:variant>
      <vt:variant>
        <vt:i4>1900600</vt:i4>
      </vt:variant>
      <vt:variant>
        <vt:i4>86</vt:i4>
      </vt:variant>
      <vt:variant>
        <vt:i4>0</vt:i4>
      </vt:variant>
      <vt:variant>
        <vt:i4>5</vt:i4>
      </vt:variant>
      <vt:variant>
        <vt:lpwstr/>
      </vt:variant>
      <vt:variant>
        <vt:lpwstr>_Toc181690149</vt:lpwstr>
      </vt:variant>
      <vt:variant>
        <vt:i4>1900600</vt:i4>
      </vt:variant>
      <vt:variant>
        <vt:i4>80</vt:i4>
      </vt:variant>
      <vt:variant>
        <vt:i4>0</vt:i4>
      </vt:variant>
      <vt:variant>
        <vt:i4>5</vt:i4>
      </vt:variant>
      <vt:variant>
        <vt:lpwstr/>
      </vt:variant>
      <vt:variant>
        <vt:lpwstr>_Toc181690148</vt:lpwstr>
      </vt:variant>
      <vt:variant>
        <vt:i4>1900600</vt:i4>
      </vt:variant>
      <vt:variant>
        <vt:i4>74</vt:i4>
      </vt:variant>
      <vt:variant>
        <vt:i4>0</vt:i4>
      </vt:variant>
      <vt:variant>
        <vt:i4>5</vt:i4>
      </vt:variant>
      <vt:variant>
        <vt:lpwstr/>
      </vt:variant>
      <vt:variant>
        <vt:lpwstr>_Toc181690147</vt:lpwstr>
      </vt:variant>
      <vt:variant>
        <vt:i4>1900600</vt:i4>
      </vt:variant>
      <vt:variant>
        <vt:i4>68</vt:i4>
      </vt:variant>
      <vt:variant>
        <vt:i4>0</vt:i4>
      </vt:variant>
      <vt:variant>
        <vt:i4>5</vt:i4>
      </vt:variant>
      <vt:variant>
        <vt:lpwstr/>
      </vt:variant>
      <vt:variant>
        <vt:lpwstr>_Toc181690146</vt:lpwstr>
      </vt:variant>
      <vt:variant>
        <vt:i4>1900600</vt:i4>
      </vt:variant>
      <vt:variant>
        <vt:i4>62</vt:i4>
      </vt:variant>
      <vt:variant>
        <vt:i4>0</vt:i4>
      </vt:variant>
      <vt:variant>
        <vt:i4>5</vt:i4>
      </vt:variant>
      <vt:variant>
        <vt:lpwstr/>
      </vt:variant>
      <vt:variant>
        <vt:lpwstr>_Toc181690145</vt:lpwstr>
      </vt:variant>
      <vt:variant>
        <vt:i4>1900600</vt:i4>
      </vt:variant>
      <vt:variant>
        <vt:i4>56</vt:i4>
      </vt:variant>
      <vt:variant>
        <vt:i4>0</vt:i4>
      </vt:variant>
      <vt:variant>
        <vt:i4>5</vt:i4>
      </vt:variant>
      <vt:variant>
        <vt:lpwstr/>
      </vt:variant>
      <vt:variant>
        <vt:lpwstr>_Toc181690144</vt:lpwstr>
      </vt:variant>
      <vt:variant>
        <vt:i4>1900600</vt:i4>
      </vt:variant>
      <vt:variant>
        <vt:i4>50</vt:i4>
      </vt:variant>
      <vt:variant>
        <vt:i4>0</vt:i4>
      </vt:variant>
      <vt:variant>
        <vt:i4>5</vt:i4>
      </vt:variant>
      <vt:variant>
        <vt:lpwstr/>
      </vt:variant>
      <vt:variant>
        <vt:lpwstr>_Toc181690143</vt:lpwstr>
      </vt:variant>
      <vt:variant>
        <vt:i4>1900600</vt:i4>
      </vt:variant>
      <vt:variant>
        <vt:i4>44</vt:i4>
      </vt:variant>
      <vt:variant>
        <vt:i4>0</vt:i4>
      </vt:variant>
      <vt:variant>
        <vt:i4>5</vt:i4>
      </vt:variant>
      <vt:variant>
        <vt:lpwstr/>
      </vt:variant>
      <vt:variant>
        <vt:lpwstr>_Toc181690142</vt:lpwstr>
      </vt:variant>
      <vt:variant>
        <vt:i4>1900600</vt:i4>
      </vt:variant>
      <vt:variant>
        <vt:i4>38</vt:i4>
      </vt:variant>
      <vt:variant>
        <vt:i4>0</vt:i4>
      </vt:variant>
      <vt:variant>
        <vt:i4>5</vt:i4>
      </vt:variant>
      <vt:variant>
        <vt:lpwstr/>
      </vt:variant>
      <vt:variant>
        <vt:lpwstr>_Toc181690141</vt:lpwstr>
      </vt:variant>
      <vt:variant>
        <vt:i4>1900600</vt:i4>
      </vt:variant>
      <vt:variant>
        <vt:i4>32</vt:i4>
      </vt:variant>
      <vt:variant>
        <vt:i4>0</vt:i4>
      </vt:variant>
      <vt:variant>
        <vt:i4>5</vt:i4>
      </vt:variant>
      <vt:variant>
        <vt:lpwstr/>
      </vt:variant>
      <vt:variant>
        <vt:lpwstr>_Toc181690140</vt:lpwstr>
      </vt:variant>
      <vt:variant>
        <vt:i4>1703992</vt:i4>
      </vt:variant>
      <vt:variant>
        <vt:i4>26</vt:i4>
      </vt:variant>
      <vt:variant>
        <vt:i4>0</vt:i4>
      </vt:variant>
      <vt:variant>
        <vt:i4>5</vt:i4>
      </vt:variant>
      <vt:variant>
        <vt:lpwstr/>
      </vt:variant>
      <vt:variant>
        <vt:lpwstr>_Toc181690139</vt:lpwstr>
      </vt:variant>
      <vt:variant>
        <vt:i4>1703992</vt:i4>
      </vt:variant>
      <vt:variant>
        <vt:i4>20</vt:i4>
      </vt:variant>
      <vt:variant>
        <vt:i4>0</vt:i4>
      </vt:variant>
      <vt:variant>
        <vt:i4>5</vt:i4>
      </vt:variant>
      <vt:variant>
        <vt:lpwstr/>
      </vt:variant>
      <vt:variant>
        <vt:lpwstr>_Toc181690138</vt:lpwstr>
      </vt:variant>
      <vt:variant>
        <vt:i4>1703992</vt:i4>
      </vt:variant>
      <vt:variant>
        <vt:i4>14</vt:i4>
      </vt:variant>
      <vt:variant>
        <vt:i4>0</vt:i4>
      </vt:variant>
      <vt:variant>
        <vt:i4>5</vt:i4>
      </vt:variant>
      <vt:variant>
        <vt:lpwstr/>
      </vt:variant>
      <vt:variant>
        <vt:lpwstr>_Toc181690137</vt:lpwstr>
      </vt:variant>
      <vt:variant>
        <vt:i4>1703992</vt:i4>
      </vt:variant>
      <vt:variant>
        <vt:i4>8</vt:i4>
      </vt:variant>
      <vt:variant>
        <vt:i4>0</vt:i4>
      </vt:variant>
      <vt:variant>
        <vt:i4>5</vt:i4>
      </vt:variant>
      <vt:variant>
        <vt:lpwstr/>
      </vt:variant>
      <vt:variant>
        <vt:lpwstr>_Toc181690136</vt:lpwstr>
      </vt:variant>
      <vt:variant>
        <vt:i4>1703992</vt:i4>
      </vt:variant>
      <vt:variant>
        <vt:i4>2</vt:i4>
      </vt:variant>
      <vt:variant>
        <vt:i4>0</vt:i4>
      </vt:variant>
      <vt:variant>
        <vt:i4>5</vt:i4>
      </vt:variant>
      <vt:variant>
        <vt:lpwstr/>
      </vt:variant>
      <vt:variant>
        <vt:lpwstr>_Toc181690135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projekt</dc:title>
  <dc:subject/>
  <dc:creator>S</dc:creator>
  <cp:keywords/>
  <cp:lastModifiedBy>Wojciech Winczaszek</cp:lastModifiedBy>
  <cp:revision>2</cp:revision>
  <cp:lastPrinted>2023-02-23T11:38:00Z</cp:lastPrinted>
  <dcterms:created xsi:type="dcterms:W3CDTF">2024-11-05T09:51:00Z</dcterms:created>
  <dcterms:modified xsi:type="dcterms:W3CDTF">2024-11-05T09:51:00Z</dcterms:modified>
</cp:coreProperties>
</file>