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9805" w14:textId="77777777" w:rsidR="003D7719" w:rsidRPr="00AC3827" w:rsidRDefault="003D7719" w:rsidP="003D7719">
      <w:pPr>
        <w:tabs>
          <w:tab w:val="left" w:pos="1304"/>
          <w:tab w:val="left" w:pos="9298"/>
        </w:tabs>
        <w:jc w:val="center"/>
        <w:rPr>
          <w:b/>
          <w:sz w:val="32"/>
          <w:szCs w:val="32"/>
        </w:rPr>
      </w:pPr>
    </w:p>
    <w:p w14:paraId="3357AA78" w14:textId="77777777" w:rsidR="003D7719" w:rsidRPr="00AC3827" w:rsidRDefault="003D7719" w:rsidP="003D7719">
      <w:pPr>
        <w:tabs>
          <w:tab w:val="left" w:pos="1304"/>
          <w:tab w:val="left" w:pos="9298"/>
        </w:tabs>
        <w:jc w:val="center"/>
        <w:rPr>
          <w:b/>
          <w:sz w:val="32"/>
          <w:szCs w:val="32"/>
        </w:rPr>
      </w:pPr>
      <w:r w:rsidRPr="00AC3827">
        <w:rPr>
          <w:rFonts w:ascii="Arial" w:hAnsi="Arial" w:cs="Arial"/>
          <w:noProof/>
          <w:lang w:eastAsia="en-US"/>
        </w:rPr>
        <w:drawing>
          <wp:inline distT="0" distB="0" distL="0" distR="0" wp14:anchorId="6202D287" wp14:editId="21535FA2">
            <wp:extent cx="1211580" cy="1341120"/>
            <wp:effectExtent l="0" t="0" r="7620"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l="-104" t="-95" r="-104" b="-95"/>
                    <a:stretch>
                      <a:fillRect/>
                    </a:stretch>
                  </pic:blipFill>
                  <pic:spPr bwMode="auto">
                    <a:xfrm>
                      <a:off x="0" y="0"/>
                      <a:ext cx="1211580" cy="1341120"/>
                    </a:xfrm>
                    <a:prstGeom prst="rect">
                      <a:avLst/>
                    </a:prstGeom>
                    <a:solidFill>
                      <a:srgbClr val="FFFFFF"/>
                    </a:solidFill>
                    <a:ln>
                      <a:noFill/>
                    </a:ln>
                  </pic:spPr>
                </pic:pic>
              </a:graphicData>
            </a:graphic>
          </wp:inline>
        </w:drawing>
      </w:r>
    </w:p>
    <w:p w14:paraId="45338F57" w14:textId="77777777" w:rsidR="003D7719" w:rsidRPr="00AC3827" w:rsidRDefault="003D7719" w:rsidP="003D7719">
      <w:pPr>
        <w:tabs>
          <w:tab w:val="left" w:pos="1304"/>
          <w:tab w:val="left" w:pos="9298"/>
        </w:tabs>
        <w:jc w:val="center"/>
        <w:rPr>
          <w:b/>
          <w:color w:val="C00000"/>
          <w:sz w:val="36"/>
          <w:szCs w:val="36"/>
        </w:rPr>
      </w:pPr>
    </w:p>
    <w:p w14:paraId="660EDCF6" w14:textId="77777777" w:rsidR="003D7719" w:rsidRPr="00AC3827" w:rsidRDefault="003D7719" w:rsidP="003D7719">
      <w:pPr>
        <w:tabs>
          <w:tab w:val="left" w:pos="1304"/>
          <w:tab w:val="left" w:pos="9298"/>
        </w:tabs>
        <w:jc w:val="center"/>
        <w:rPr>
          <w:b/>
          <w:color w:val="C00000"/>
          <w:sz w:val="32"/>
          <w:szCs w:val="32"/>
        </w:rPr>
      </w:pPr>
    </w:p>
    <w:p w14:paraId="633FB9D5" w14:textId="77777777" w:rsidR="003D7719" w:rsidRPr="00AC3827" w:rsidRDefault="003D7719" w:rsidP="003D7719">
      <w:pPr>
        <w:tabs>
          <w:tab w:val="left" w:pos="1304"/>
          <w:tab w:val="left" w:pos="9298"/>
        </w:tabs>
        <w:jc w:val="center"/>
        <w:rPr>
          <w:b/>
          <w:sz w:val="36"/>
          <w:szCs w:val="36"/>
        </w:rPr>
      </w:pPr>
      <w:r w:rsidRPr="00AC3827">
        <w:rPr>
          <w:b/>
          <w:sz w:val="36"/>
          <w:szCs w:val="36"/>
        </w:rPr>
        <w:t>SPECYFIKACJA WARUNKÓW ZAMÓWIENIA</w:t>
      </w:r>
    </w:p>
    <w:p w14:paraId="1EC912DF" w14:textId="77777777" w:rsidR="003D7719" w:rsidRPr="00AC3827" w:rsidRDefault="003D7719" w:rsidP="003D7719">
      <w:pPr>
        <w:tabs>
          <w:tab w:val="left" w:pos="1304"/>
          <w:tab w:val="left" w:pos="9298"/>
        </w:tabs>
        <w:jc w:val="center"/>
        <w:rPr>
          <w:b/>
          <w:sz w:val="28"/>
          <w:szCs w:val="28"/>
        </w:rPr>
      </w:pPr>
    </w:p>
    <w:p w14:paraId="22E5BD78" w14:textId="77777777" w:rsidR="003D7719" w:rsidRPr="00AC3827" w:rsidRDefault="003D7719" w:rsidP="009F1938">
      <w:pPr>
        <w:tabs>
          <w:tab w:val="left" w:pos="1304"/>
          <w:tab w:val="left" w:pos="9298"/>
        </w:tabs>
        <w:jc w:val="center"/>
        <w:rPr>
          <w:b/>
          <w:sz w:val="28"/>
          <w:szCs w:val="28"/>
        </w:rPr>
      </w:pPr>
      <w:r w:rsidRPr="00AC3827">
        <w:rPr>
          <w:b/>
          <w:sz w:val="28"/>
          <w:szCs w:val="28"/>
        </w:rPr>
        <w:t>ZAMAWIAJĄCY</w:t>
      </w:r>
    </w:p>
    <w:p w14:paraId="62A270DE" w14:textId="77777777" w:rsidR="003D7719" w:rsidRPr="00AC3827" w:rsidRDefault="003D7719" w:rsidP="009F1938">
      <w:pPr>
        <w:ind w:right="-1"/>
        <w:jc w:val="center"/>
        <w:rPr>
          <w:sz w:val="28"/>
          <w:szCs w:val="28"/>
        </w:rPr>
      </w:pPr>
      <w:r w:rsidRPr="00AC3827">
        <w:rPr>
          <w:b/>
          <w:sz w:val="28"/>
          <w:szCs w:val="28"/>
        </w:rPr>
        <w:t>Gmina Nowy Tomyśl</w:t>
      </w:r>
    </w:p>
    <w:p w14:paraId="0CD0F168" w14:textId="77777777" w:rsidR="003D7719" w:rsidRPr="00AC3827" w:rsidRDefault="003D7719" w:rsidP="009F1938">
      <w:pPr>
        <w:ind w:right="-1"/>
        <w:jc w:val="center"/>
        <w:rPr>
          <w:sz w:val="28"/>
          <w:szCs w:val="28"/>
        </w:rPr>
      </w:pPr>
      <w:r w:rsidRPr="00AC3827">
        <w:rPr>
          <w:b/>
          <w:sz w:val="28"/>
          <w:szCs w:val="28"/>
        </w:rPr>
        <w:t>Adres: 64-300 Nowy Tomyśl,</w:t>
      </w:r>
    </w:p>
    <w:p w14:paraId="46C9E6D1" w14:textId="77777777" w:rsidR="003D7719" w:rsidRPr="00AC3827" w:rsidRDefault="003D7719" w:rsidP="009F1938">
      <w:pPr>
        <w:ind w:right="-1"/>
        <w:jc w:val="center"/>
        <w:rPr>
          <w:sz w:val="28"/>
          <w:szCs w:val="28"/>
        </w:rPr>
      </w:pPr>
      <w:r w:rsidRPr="00AC3827">
        <w:rPr>
          <w:b/>
          <w:sz w:val="28"/>
          <w:szCs w:val="28"/>
        </w:rPr>
        <w:t>ul. Poznańska 33</w:t>
      </w:r>
    </w:p>
    <w:p w14:paraId="4AA8B711" w14:textId="77777777" w:rsidR="003D7719" w:rsidRPr="00AC3827" w:rsidRDefault="003D7719" w:rsidP="003D7719">
      <w:pPr>
        <w:tabs>
          <w:tab w:val="left" w:pos="1304"/>
          <w:tab w:val="left" w:pos="9298"/>
        </w:tabs>
        <w:jc w:val="center"/>
        <w:rPr>
          <w:b/>
          <w:sz w:val="32"/>
          <w:szCs w:val="32"/>
        </w:rPr>
      </w:pPr>
    </w:p>
    <w:p w14:paraId="4583EA88" w14:textId="77777777" w:rsidR="003D7719" w:rsidRPr="00AC3827" w:rsidRDefault="003D7719" w:rsidP="003D7719">
      <w:pPr>
        <w:tabs>
          <w:tab w:val="left" w:pos="1304"/>
          <w:tab w:val="left" w:pos="9298"/>
        </w:tabs>
        <w:jc w:val="center"/>
        <w:rPr>
          <w:b/>
          <w:sz w:val="24"/>
          <w:szCs w:val="24"/>
        </w:rPr>
      </w:pPr>
      <w:r w:rsidRPr="00AC3827">
        <w:rPr>
          <w:b/>
          <w:sz w:val="24"/>
          <w:szCs w:val="24"/>
        </w:rPr>
        <w:t>Zaprasza do złożenia oferty w postępowaniu o udzielenie zamówienia publicznego prowadzonego w trybie przetargu nieograniczonego na dostawę o wartości zamówienia przekraczającej progi unijne, o jakich stanowi art. 3 ustawy z 11.09.2019 r.</w:t>
      </w:r>
    </w:p>
    <w:p w14:paraId="70C937B3" w14:textId="77777777" w:rsidR="003D7719" w:rsidRPr="00AC3827" w:rsidRDefault="003D7719" w:rsidP="003D7719">
      <w:pPr>
        <w:tabs>
          <w:tab w:val="left" w:pos="1304"/>
          <w:tab w:val="left" w:pos="9298"/>
        </w:tabs>
        <w:jc w:val="center"/>
        <w:rPr>
          <w:b/>
          <w:sz w:val="24"/>
          <w:szCs w:val="24"/>
        </w:rPr>
      </w:pPr>
      <w:r w:rsidRPr="00AC3827">
        <w:rPr>
          <w:b/>
          <w:sz w:val="24"/>
          <w:szCs w:val="24"/>
        </w:rPr>
        <w:t xml:space="preserve">- Prawo zamówień publicznych (t.j. Dz. U. z 2022 r. poz. 1710  ze zm.) - dalej Pzp </w:t>
      </w:r>
    </w:p>
    <w:p w14:paraId="726AB520" w14:textId="77777777" w:rsidR="003D7719" w:rsidRPr="00AC3827" w:rsidRDefault="003D7719" w:rsidP="003D7719">
      <w:pPr>
        <w:rPr>
          <w:b/>
          <w:sz w:val="28"/>
          <w:szCs w:val="28"/>
          <w:u w:val="single"/>
        </w:rPr>
      </w:pPr>
    </w:p>
    <w:p w14:paraId="02B38A6F" w14:textId="77777777" w:rsidR="003D7719" w:rsidRPr="00AC3827" w:rsidRDefault="003D7719" w:rsidP="003D7719">
      <w:pPr>
        <w:spacing w:line="360" w:lineRule="auto"/>
        <w:jc w:val="center"/>
        <w:rPr>
          <w:b/>
          <w:sz w:val="28"/>
          <w:szCs w:val="28"/>
        </w:rPr>
      </w:pPr>
      <w:r w:rsidRPr="00AC3827">
        <w:rPr>
          <w:b/>
          <w:sz w:val="28"/>
          <w:szCs w:val="28"/>
        </w:rPr>
        <w:t xml:space="preserve">Nazwa zamówienia : </w:t>
      </w:r>
    </w:p>
    <w:p w14:paraId="3CD276E7" w14:textId="77777777" w:rsidR="003D7719" w:rsidRPr="00AC3827" w:rsidRDefault="003D7719" w:rsidP="003D7719">
      <w:pPr>
        <w:spacing w:line="360" w:lineRule="auto"/>
        <w:jc w:val="center"/>
        <w:rPr>
          <w:b/>
          <w:sz w:val="28"/>
          <w:szCs w:val="28"/>
          <w:lang w:eastAsia="en-US"/>
        </w:rPr>
      </w:pPr>
      <w:r w:rsidRPr="00AC3827">
        <w:rPr>
          <w:rStyle w:val="Uwydatnienie"/>
          <w:b/>
          <w:i w:val="0"/>
          <w:iCs w:val="0"/>
          <w:sz w:val="28"/>
          <w:szCs w:val="28"/>
          <w:shd w:val="clear" w:color="auto" w:fill="FFFFFF"/>
        </w:rPr>
        <w:t>Zakup i dostawa jednego fabrycznie nowego autobusu elektrycznego</w:t>
      </w:r>
    </w:p>
    <w:p w14:paraId="712846B2" w14:textId="77777777" w:rsidR="003D7719" w:rsidRPr="00AC3827" w:rsidRDefault="003D7719" w:rsidP="003D7719">
      <w:pPr>
        <w:rPr>
          <w:b/>
          <w:sz w:val="28"/>
          <w:szCs w:val="28"/>
          <w:u w:val="single"/>
        </w:rPr>
      </w:pPr>
    </w:p>
    <w:p w14:paraId="312D1626" w14:textId="77777777" w:rsidR="003D7719" w:rsidRPr="00AC3827" w:rsidRDefault="003D7719" w:rsidP="003D7719">
      <w:pPr>
        <w:pStyle w:val="Tekstpodstawowy"/>
        <w:ind w:right="-427"/>
        <w:jc w:val="center"/>
        <w:rPr>
          <w:rFonts w:ascii="Times New Roman" w:hAnsi="Times New Roman"/>
          <w:color w:val="2112E8"/>
          <w:sz w:val="24"/>
          <w:szCs w:val="24"/>
          <w:lang w:val="pl-PL"/>
        </w:rPr>
      </w:pPr>
      <w:r w:rsidRPr="00AC3827">
        <w:rPr>
          <w:rFonts w:ascii="Times New Roman" w:hAnsi="Times New Roman"/>
          <w:b/>
          <w:sz w:val="24"/>
          <w:szCs w:val="24"/>
          <w:lang w:val="pl-PL"/>
        </w:rPr>
        <w:t>Przedmiotowe postępowanie prowadzone jest przy użyciu środków komunikacji elektronicznej. Składanie ofert następuje za pośrednictwem platformy zakupowej dostępnej pod adresem internetowym:</w:t>
      </w:r>
      <w:r w:rsidRPr="00AC3827">
        <w:rPr>
          <w:rFonts w:ascii="Times New Roman" w:hAnsi="Times New Roman"/>
          <w:color w:val="2112E8"/>
          <w:sz w:val="24"/>
          <w:szCs w:val="24"/>
          <w:lang w:val="pl-PL"/>
        </w:rPr>
        <w:t xml:space="preserve"> </w:t>
      </w:r>
    </w:p>
    <w:p w14:paraId="29B77078" w14:textId="77777777" w:rsidR="003D7719" w:rsidRPr="00AC3827" w:rsidRDefault="005934F0" w:rsidP="003D7719">
      <w:pPr>
        <w:pStyle w:val="Tekstpodstawowy"/>
        <w:ind w:right="-427"/>
        <w:jc w:val="center"/>
        <w:rPr>
          <w:rFonts w:ascii="Times New Roman" w:hAnsi="Times New Roman"/>
          <w:b/>
          <w:bCs/>
          <w:color w:val="2112E8"/>
          <w:sz w:val="24"/>
          <w:szCs w:val="24"/>
          <w:lang w:val="pl-PL"/>
        </w:rPr>
      </w:pPr>
      <w:hyperlink r:id="rId8" w:history="1">
        <w:r w:rsidR="003D7719" w:rsidRPr="00AC3827">
          <w:rPr>
            <w:rStyle w:val="Hipercze"/>
            <w:rFonts w:ascii="Times New Roman" w:hAnsi="Times New Roman"/>
            <w:color w:val="2112E8"/>
            <w:sz w:val="24"/>
            <w:szCs w:val="24"/>
            <w:lang w:val="pl-PL"/>
          </w:rPr>
          <w:t>https://platformazakupowa.pl/pn/nowy_tomysl</w:t>
        </w:r>
      </w:hyperlink>
    </w:p>
    <w:p w14:paraId="7D627C10" w14:textId="77777777" w:rsidR="003D7719" w:rsidRPr="00AC3827" w:rsidRDefault="003D7719" w:rsidP="003D7719">
      <w:pPr>
        <w:tabs>
          <w:tab w:val="left" w:pos="340"/>
          <w:tab w:val="left" w:pos="737"/>
          <w:tab w:val="left" w:pos="907"/>
          <w:tab w:val="left" w:pos="9298"/>
        </w:tabs>
        <w:jc w:val="center"/>
        <w:rPr>
          <w:b/>
          <w:sz w:val="24"/>
          <w:szCs w:val="24"/>
        </w:rPr>
      </w:pPr>
    </w:p>
    <w:p w14:paraId="463E7529" w14:textId="77777777" w:rsidR="003D7719" w:rsidRPr="00AC3827" w:rsidRDefault="003D7719" w:rsidP="003D7719">
      <w:pPr>
        <w:pStyle w:val="Tekstpodstawowy"/>
        <w:spacing w:line="276" w:lineRule="auto"/>
        <w:ind w:right="-427"/>
        <w:jc w:val="center"/>
        <w:rPr>
          <w:rFonts w:ascii="Times New Roman" w:hAnsi="Times New Roman"/>
          <w:b/>
          <w:bCs/>
          <w:color w:val="0000FF"/>
          <w:sz w:val="24"/>
          <w:szCs w:val="24"/>
          <w:lang w:val="pl-PL"/>
        </w:rPr>
      </w:pPr>
      <w:r w:rsidRPr="00AC3827">
        <w:rPr>
          <w:rFonts w:ascii="Times New Roman" w:hAnsi="Times New Roman"/>
          <w:b/>
          <w:bCs/>
          <w:sz w:val="24"/>
          <w:szCs w:val="24"/>
          <w:lang w:val="pl-PL"/>
        </w:rPr>
        <w:t xml:space="preserve">Bezpośredni link do postępowania: </w:t>
      </w:r>
      <w:hyperlink r:id="rId9" w:history="1">
        <w:r w:rsidRPr="00183D85">
          <w:rPr>
            <w:rStyle w:val="Hipercze"/>
            <w:rFonts w:ascii="Times New Roman" w:hAnsi="Times New Roman"/>
            <w:b/>
            <w:bCs/>
            <w:sz w:val="24"/>
            <w:szCs w:val="24"/>
            <w:lang w:val="pl-PL"/>
          </w:rPr>
          <w:t>https://platformazakupowa.pl/transakcja/736141</w:t>
        </w:r>
      </w:hyperlink>
      <w:r>
        <w:rPr>
          <w:rFonts w:ascii="Times New Roman" w:hAnsi="Times New Roman"/>
          <w:b/>
          <w:bCs/>
          <w:sz w:val="24"/>
          <w:szCs w:val="24"/>
          <w:lang w:val="pl-PL"/>
        </w:rPr>
        <w:t xml:space="preserve"> </w:t>
      </w:r>
    </w:p>
    <w:p w14:paraId="65218FC4" w14:textId="77777777" w:rsidR="003D7719" w:rsidRPr="00AC3827" w:rsidRDefault="003D7719" w:rsidP="003D7719"/>
    <w:p w14:paraId="5395454B" w14:textId="77777777" w:rsidR="003D7719" w:rsidRPr="00AC3827" w:rsidRDefault="003D7719" w:rsidP="003D7719">
      <w:pPr>
        <w:tabs>
          <w:tab w:val="left" w:pos="340"/>
          <w:tab w:val="left" w:pos="737"/>
          <w:tab w:val="left" w:pos="907"/>
          <w:tab w:val="left" w:pos="9298"/>
        </w:tabs>
        <w:rPr>
          <w:b/>
          <w:sz w:val="24"/>
          <w:szCs w:val="24"/>
        </w:rPr>
      </w:pPr>
    </w:p>
    <w:p w14:paraId="20902816" w14:textId="77777777" w:rsidR="003D7719" w:rsidRPr="00AC3827" w:rsidRDefault="003D7719" w:rsidP="003D7719">
      <w:pPr>
        <w:tabs>
          <w:tab w:val="left" w:pos="340"/>
          <w:tab w:val="left" w:pos="737"/>
          <w:tab w:val="left" w:pos="907"/>
          <w:tab w:val="left" w:pos="9298"/>
        </w:tabs>
        <w:rPr>
          <w:b/>
          <w:sz w:val="24"/>
          <w:szCs w:val="24"/>
        </w:rPr>
      </w:pPr>
    </w:p>
    <w:p w14:paraId="555EA5AA" w14:textId="77777777" w:rsidR="003D7719" w:rsidRPr="00AC3827" w:rsidRDefault="003D7719" w:rsidP="003D7719">
      <w:pPr>
        <w:tabs>
          <w:tab w:val="left" w:pos="340"/>
          <w:tab w:val="left" w:pos="737"/>
          <w:tab w:val="left" w:pos="907"/>
          <w:tab w:val="left" w:pos="9298"/>
        </w:tabs>
        <w:rPr>
          <w:b/>
          <w:sz w:val="24"/>
          <w:szCs w:val="24"/>
        </w:rPr>
      </w:pPr>
      <w:r w:rsidRPr="00AC3827">
        <w:rPr>
          <w:b/>
          <w:sz w:val="24"/>
          <w:szCs w:val="24"/>
        </w:rPr>
        <w:t>znak sprawy: ZP.271.12.2023</w:t>
      </w:r>
    </w:p>
    <w:p w14:paraId="2B064426" w14:textId="77777777" w:rsidR="003D7719" w:rsidRPr="00AC3827" w:rsidRDefault="003D7719" w:rsidP="003D7719">
      <w:pPr>
        <w:tabs>
          <w:tab w:val="left" w:pos="340"/>
          <w:tab w:val="left" w:pos="737"/>
          <w:tab w:val="left" w:pos="907"/>
          <w:tab w:val="left" w:pos="9298"/>
        </w:tabs>
        <w:rPr>
          <w:sz w:val="24"/>
          <w:szCs w:val="24"/>
        </w:rPr>
      </w:pPr>
    </w:p>
    <w:p w14:paraId="2A713408" w14:textId="77777777" w:rsidR="003D7719" w:rsidRPr="00AC3827" w:rsidRDefault="003D7719" w:rsidP="003D7719">
      <w:pPr>
        <w:tabs>
          <w:tab w:val="left" w:pos="340"/>
          <w:tab w:val="left" w:pos="737"/>
          <w:tab w:val="left" w:pos="907"/>
          <w:tab w:val="left" w:pos="9298"/>
        </w:tabs>
        <w:rPr>
          <w:b/>
          <w:sz w:val="24"/>
          <w:szCs w:val="24"/>
        </w:rPr>
      </w:pPr>
      <w:r w:rsidRPr="00AC3827">
        <w:rPr>
          <w:b/>
          <w:sz w:val="24"/>
          <w:szCs w:val="24"/>
        </w:rPr>
        <w:t xml:space="preserve">                                                                                                                     Zatwierdzam: </w:t>
      </w:r>
    </w:p>
    <w:p w14:paraId="53E5E2A8" w14:textId="77777777" w:rsidR="003D7719" w:rsidRPr="00AC3827" w:rsidRDefault="003D7719" w:rsidP="003D7719">
      <w:pPr>
        <w:tabs>
          <w:tab w:val="left" w:pos="340"/>
          <w:tab w:val="left" w:pos="737"/>
          <w:tab w:val="left" w:pos="907"/>
          <w:tab w:val="left" w:pos="9298"/>
        </w:tabs>
        <w:jc w:val="right"/>
        <w:rPr>
          <w:b/>
          <w:sz w:val="24"/>
          <w:szCs w:val="24"/>
        </w:rPr>
      </w:pPr>
    </w:p>
    <w:p w14:paraId="3535395F" w14:textId="77777777" w:rsidR="003D7719" w:rsidRPr="00AC3827" w:rsidRDefault="003D7719" w:rsidP="003D7719">
      <w:pPr>
        <w:tabs>
          <w:tab w:val="left" w:pos="340"/>
          <w:tab w:val="left" w:pos="737"/>
          <w:tab w:val="left" w:pos="907"/>
          <w:tab w:val="left" w:pos="9298"/>
        </w:tabs>
        <w:jc w:val="center"/>
        <w:rPr>
          <w:sz w:val="24"/>
          <w:szCs w:val="24"/>
        </w:rPr>
      </w:pPr>
      <w:r w:rsidRPr="00AC3827">
        <w:rPr>
          <w:sz w:val="24"/>
          <w:szCs w:val="24"/>
        </w:rPr>
        <w:t xml:space="preserve">                                                                                                ………………………</w:t>
      </w:r>
    </w:p>
    <w:p w14:paraId="3CA9BADE" w14:textId="77777777" w:rsidR="003D7719" w:rsidRDefault="003D7719" w:rsidP="003D7719">
      <w:pPr>
        <w:tabs>
          <w:tab w:val="left" w:pos="340"/>
          <w:tab w:val="left" w:pos="737"/>
          <w:tab w:val="left" w:pos="907"/>
          <w:tab w:val="left" w:pos="9298"/>
        </w:tabs>
      </w:pPr>
    </w:p>
    <w:p w14:paraId="097656C0" w14:textId="77777777" w:rsidR="003D7719" w:rsidRDefault="003D7719" w:rsidP="003D7719">
      <w:pPr>
        <w:tabs>
          <w:tab w:val="left" w:pos="340"/>
          <w:tab w:val="left" w:pos="737"/>
          <w:tab w:val="left" w:pos="907"/>
          <w:tab w:val="left" w:pos="9298"/>
        </w:tabs>
      </w:pPr>
    </w:p>
    <w:p w14:paraId="55E6D265" w14:textId="5672B428" w:rsidR="003D7719" w:rsidRPr="00AC3827" w:rsidRDefault="003D7719" w:rsidP="003D7719">
      <w:pPr>
        <w:tabs>
          <w:tab w:val="left" w:pos="340"/>
          <w:tab w:val="left" w:pos="737"/>
          <w:tab w:val="left" w:pos="907"/>
          <w:tab w:val="left" w:pos="9298"/>
        </w:tabs>
      </w:pPr>
      <w:r w:rsidRPr="00AC3827">
        <w:t xml:space="preserve">Sporządził: Rafał Kornosz  </w:t>
      </w:r>
    </w:p>
    <w:p w14:paraId="13224137" w14:textId="77777777" w:rsidR="003D7719" w:rsidRPr="00AC3827" w:rsidRDefault="003D7719" w:rsidP="003D7719">
      <w:pPr>
        <w:tabs>
          <w:tab w:val="left" w:pos="340"/>
          <w:tab w:val="left" w:pos="737"/>
          <w:tab w:val="left" w:pos="907"/>
          <w:tab w:val="left" w:pos="9298"/>
        </w:tabs>
      </w:pPr>
    </w:p>
    <w:p w14:paraId="242C8A43" w14:textId="77777777" w:rsidR="003D7719" w:rsidRPr="00AC3827" w:rsidRDefault="003D7719" w:rsidP="003D7719">
      <w:pPr>
        <w:tabs>
          <w:tab w:val="left" w:pos="340"/>
          <w:tab w:val="left" w:pos="737"/>
          <w:tab w:val="left" w:pos="907"/>
          <w:tab w:val="left" w:pos="9298"/>
        </w:tabs>
      </w:pPr>
      <w:r w:rsidRPr="00AC3827">
        <w:t>Nowy Tomyśl, 0</w:t>
      </w:r>
      <w:r>
        <w:t>8</w:t>
      </w:r>
      <w:r w:rsidRPr="00AC3827">
        <w:t>.03.2023 r.</w:t>
      </w:r>
    </w:p>
    <w:p w14:paraId="5BC0F76B" w14:textId="4E45F8A6" w:rsidR="003D7719" w:rsidRDefault="003D7719" w:rsidP="003D7719"/>
    <w:p w14:paraId="6D60E267" w14:textId="38DA6B0D" w:rsidR="003D7719" w:rsidRDefault="003D7719" w:rsidP="003D7719"/>
    <w:p w14:paraId="0814E089" w14:textId="77777777" w:rsidR="003D7719" w:rsidRPr="00AC3827" w:rsidRDefault="003D7719" w:rsidP="003D7719">
      <w:pPr>
        <w:jc w:val="center"/>
        <w:rPr>
          <w:sz w:val="24"/>
          <w:szCs w:val="24"/>
        </w:rPr>
      </w:pPr>
      <w:r w:rsidRPr="00AC3827">
        <w:rPr>
          <w:rFonts w:eastAsia="Calibri"/>
          <w:b/>
          <w:bCs/>
          <w:sz w:val="24"/>
          <w:szCs w:val="24"/>
          <w:lang w:eastAsia="en-US"/>
        </w:rPr>
        <w:lastRenderedPageBreak/>
        <w:t>SPIS TREŚCI</w:t>
      </w:r>
    </w:p>
    <w:p w14:paraId="23F6928E" w14:textId="77777777" w:rsidR="003D7719" w:rsidRPr="00AC3827" w:rsidRDefault="003D7719" w:rsidP="003D7719"/>
    <w:p w14:paraId="4561208F" w14:textId="77777777" w:rsidR="003D7719" w:rsidRPr="00AC3827" w:rsidRDefault="003D7719" w:rsidP="003D7719"/>
    <w:p w14:paraId="3A2AF906" w14:textId="77777777" w:rsidR="003D7719" w:rsidRPr="00AC3827" w:rsidRDefault="003D7719" w:rsidP="003D7719"/>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02"/>
        <w:gridCol w:w="6804"/>
      </w:tblGrid>
      <w:tr w:rsidR="003D7719" w:rsidRPr="00AC3827" w14:paraId="7827A12E" w14:textId="77777777" w:rsidTr="006E3A5E">
        <w:trPr>
          <w:trHeight w:val="120"/>
        </w:trPr>
        <w:tc>
          <w:tcPr>
            <w:tcW w:w="2802" w:type="dxa"/>
            <w:tcBorders>
              <w:top w:val="none" w:sz="6" w:space="0" w:color="auto"/>
              <w:bottom w:val="none" w:sz="6" w:space="0" w:color="auto"/>
              <w:right w:val="none" w:sz="6" w:space="0" w:color="auto"/>
            </w:tcBorders>
          </w:tcPr>
          <w:p w14:paraId="1DA02450"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w:t>
            </w:r>
          </w:p>
        </w:tc>
        <w:tc>
          <w:tcPr>
            <w:tcW w:w="6804" w:type="dxa"/>
            <w:tcBorders>
              <w:top w:val="none" w:sz="6" w:space="0" w:color="auto"/>
              <w:left w:val="none" w:sz="6" w:space="0" w:color="auto"/>
              <w:bottom w:val="none" w:sz="6" w:space="0" w:color="auto"/>
            </w:tcBorders>
          </w:tcPr>
          <w:p w14:paraId="239DCF54"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Nazwa oraz adres Zamawiającego</w:t>
            </w:r>
          </w:p>
        </w:tc>
      </w:tr>
      <w:tr w:rsidR="003D7719" w:rsidRPr="00AC3827" w14:paraId="2EF14E5F" w14:textId="77777777" w:rsidTr="006E3A5E">
        <w:trPr>
          <w:trHeight w:val="120"/>
        </w:trPr>
        <w:tc>
          <w:tcPr>
            <w:tcW w:w="2802" w:type="dxa"/>
            <w:tcBorders>
              <w:top w:val="none" w:sz="6" w:space="0" w:color="auto"/>
              <w:bottom w:val="none" w:sz="6" w:space="0" w:color="auto"/>
              <w:right w:val="none" w:sz="6" w:space="0" w:color="auto"/>
            </w:tcBorders>
          </w:tcPr>
          <w:p w14:paraId="235F4F7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II</w:t>
            </w:r>
          </w:p>
        </w:tc>
        <w:tc>
          <w:tcPr>
            <w:tcW w:w="6804" w:type="dxa"/>
            <w:tcBorders>
              <w:top w:val="none" w:sz="6" w:space="0" w:color="auto"/>
              <w:left w:val="none" w:sz="6" w:space="0" w:color="auto"/>
              <w:bottom w:val="none" w:sz="6" w:space="0" w:color="auto"/>
            </w:tcBorders>
          </w:tcPr>
          <w:p w14:paraId="1A78FF9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Ochrona danych osobowych</w:t>
            </w:r>
          </w:p>
        </w:tc>
      </w:tr>
      <w:tr w:rsidR="003D7719" w:rsidRPr="00AC3827" w14:paraId="13F9FF2D" w14:textId="77777777" w:rsidTr="006E3A5E">
        <w:trPr>
          <w:trHeight w:val="120"/>
        </w:trPr>
        <w:tc>
          <w:tcPr>
            <w:tcW w:w="2802" w:type="dxa"/>
            <w:tcBorders>
              <w:top w:val="none" w:sz="6" w:space="0" w:color="auto"/>
              <w:bottom w:val="none" w:sz="6" w:space="0" w:color="auto"/>
              <w:right w:val="none" w:sz="6" w:space="0" w:color="auto"/>
            </w:tcBorders>
          </w:tcPr>
          <w:p w14:paraId="7A584D2D"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III</w:t>
            </w:r>
          </w:p>
        </w:tc>
        <w:tc>
          <w:tcPr>
            <w:tcW w:w="6804" w:type="dxa"/>
            <w:tcBorders>
              <w:top w:val="none" w:sz="6" w:space="0" w:color="auto"/>
              <w:left w:val="none" w:sz="6" w:space="0" w:color="auto"/>
              <w:bottom w:val="none" w:sz="6" w:space="0" w:color="auto"/>
            </w:tcBorders>
          </w:tcPr>
          <w:p w14:paraId="2895C02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Tryb udzielenia zamówienia</w:t>
            </w:r>
          </w:p>
        </w:tc>
      </w:tr>
      <w:tr w:rsidR="003D7719" w:rsidRPr="00AC3827" w14:paraId="706243B9" w14:textId="77777777" w:rsidTr="006E3A5E">
        <w:trPr>
          <w:trHeight w:val="120"/>
        </w:trPr>
        <w:tc>
          <w:tcPr>
            <w:tcW w:w="2802" w:type="dxa"/>
            <w:tcBorders>
              <w:top w:val="none" w:sz="6" w:space="0" w:color="auto"/>
              <w:bottom w:val="none" w:sz="6" w:space="0" w:color="auto"/>
              <w:right w:val="none" w:sz="6" w:space="0" w:color="auto"/>
            </w:tcBorders>
          </w:tcPr>
          <w:p w14:paraId="78BF14B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IV</w:t>
            </w:r>
          </w:p>
        </w:tc>
        <w:tc>
          <w:tcPr>
            <w:tcW w:w="6804" w:type="dxa"/>
            <w:tcBorders>
              <w:top w:val="none" w:sz="6" w:space="0" w:color="auto"/>
              <w:left w:val="none" w:sz="6" w:space="0" w:color="auto"/>
              <w:bottom w:val="none" w:sz="6" w:space="0" w:color="auto"/>
            </w:tcBorders>
          </w:tcPr>
          <w:p w14:paraId="558BD474"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Opis przedmiotu zamówienia</w:t>
            </w:r>
          </w:p>
        </w:tc>
      </w:tr>
      <w:tr w:rsidR="003D7719" w:rsidRPr="00AC3827" w14:paraId="6EDD3DA3" w14:textId="77777777" w:rsidTr="006E3A5E">
        <w:trPr>
          <w:trHeight w:val="120"/>
        </w:trPr>
        <w:tc>
          <w:tcPr>
            <w:tcW w:w="2802" w:type="dxa"/>
            <w:tcBorders>
              <w:top w:val="none" w:sz="6" w:space="0" w:color="auto"/>
              <w:bottom w:val="none" w:sz="6" w:space="0" w:color="auto"/>
              <w:right w:val="none" w:sz="6" w:space="0" w:color="auto"/>
            </w:tcBorders>
          </w:tcPr>
          <w:p w14:paraId="04CD0B65"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w:t>
            </w:r>
          </w:p>
        </w:tc>
        <w:tc>
          <w:tcPr>
            <w:tcW w:w="6804" w:type="dxa"/>
            <w:tcBorders>
              <w:top w:val="none" w:sz="6" w:space="0" w:color="auto"/>
              <w:left w:val="none" w:sz="6" w:space="0" w:color="auto"/>
              <w:bottom w:val="none" w:sz="6" w:space="0" w:color="auto"/>
            </w:tcBorders>
          </w:tcPr>
          <w:p w14:paraId="493AC67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przedmiotowych środkach dowodowych</w:t>
            </w:r>
          </w:p>
        </w:tc>
      </w:tr>
      <w:tr w:rsidR="003D7719" w:rsidRPr="00AC3827" w14:paraId="44DE9F5A" w14:textId="77777777" w:rsidTr="006E3A5E">
        <w:trPr>
          <w:trHeight w:val="120"/>
        </w:trPr>
        <w:tc>
          <w:tcPr>
            <w:tcW w:w="2802" w:type="dxa"/>
            <w:tcBorders>
              <w:top w:val="none" w:sz="6" w:space="0" w:color="auto"/>
              <w:bottom w:val="none" w:sz="6" w:space="0" w:color="auto"/>
              <w:right w:val="none" w:sz="6" w:space="0" w:color="auto"/>
            </w:tcBorders>
          </w:tcPr>
          <w:p w14:paraId="3892981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VI</w:t>
            </w:r>
          </w:p>
        </w:tc>
        <w:tc>
          <w:tcPr>
            <w:tcW w:w="6804" w:type="dxa"/>
            <w:tcBorders>
              <w:top w:val="none" w:sz="6" w:space="0" w:color="auto"/>
              <w:left w:val="none" w:sz="6" w:space="0" w:color="auto"/>
              <w:bottom w:val="none" w:sz="6" w:space="0" w:color="auto"/>
            </w:tcBorders>
          </w:tcPr>
          <w:p w14:paraId="6AE095C5"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Wizja lokalna</w:t>
            </w:r>
          </w:p>
        </w:tc>
      </w:tr>
      <w:tr w:rsidR="003D7719" w:rsidRPr="00AC3827" w14:paraId="0AAC6161" w14:textId="77777777" w:rsidTr="006E3A5E">
        <w:trPr>
          <w:trHeight w:val="120"/>
        </w:trPr>
        <w:tc>
          <w:tcPr>
            <w:tcW w:w="2802" w:type="dxa"/>
            <w:tcBorders>
              <w:top w:val="none" w:sz="6" w:space="0" w:color="auto"/>
              <w:bottom w:val="none" w:sz="6" w:space="0" w:color="auto"/>
              <w:right w:val="none" w:sz="6" w:space="0" w:color="auto"/>
            </w:tcBorders>
          </w:tcPr>
          <w:p w14:paraId="2B94120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VII</w:t>
            </w:r>
          </w:p>
        </w:tc>
        <w:tc>
          <w:tcPr>
            <w:tcW w:w="6804" w:type="dxa"/>
            <w:tcBorders>
              <w:top w:val="none" w:sz="6" w:space="0" w:color="auto"/>
              <w:left w:val="none" w:sz="6" w:space="0" w:color="auto"/>
              <w:bottom w:val="none" w:sz="6" w:space="0" w:color="auto"/>
            </w:tcBorders>
          </w:tcPr>
          <w:p w14:paraId="6A84FB5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Podwykonawcy</w:t>
            </w:r>
          </w:p>
        </w:tc>
      </w:tr>
      <w:tr w:rsidR="003D7719" w:rsidRPr="00AC3827" w14:paraId="54641231" w14:textId="77777777" w:rsidTr="006E3A5E">
        <w:trPr>
          <w:trHeight w:val="120"/>
        </w:trPr>
        <w:tc>
          <w:tcPr>
            <w:tcW w:w="2802" w:type="dxa"/>
            <w:tcBorders>
              <w:top w:val="none" w:sz="6" w:space="0" w:color="auto"/>
              <w:bottom w:val="none" w:sz="6" w:space="0" w:color="auto"/>
              <w:right w:val="none" w:sz="6" w:space="0" w:color="auto"/>
            </w:tcBorders>
          </w:tcPr>
          <w:p w14:paraId="12206F0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VIII</w:t>
            </w:r>
          </w:p>
        </w:tc>
        <w:tc>
          <w:tcPr>
            <w:tcW w:w="6804" w:type="dxa"/>
            <w:tcBorders>
              <w:top w:val="none" w:sz="6" w:space="0" w:color="auto"/>
              <w:left w:val="none" w:sz="6" w:space="0" w:color="auto"/>
              <w:bottom w:val="none" w:sz="6" w:space="0" w:color="auto"/>
            </w:tcBorders>
          </w:tcPr>
          <w:p w14:paraId="014F25A6"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Termin wykonania zamówienia</w:t>
            </w:r>
          </w:p>
        </w:tc>
      </w:tr>
      <w:tr w:rsidR="003D7719" w:rsidRPr="00AC3827" w14:paraId="40C97404" w14:textId="77777777" w:rsidTr="006E3A5E">
        <w:trPr>
          <w:trHeight w:val="120"/>
        </w:trPr>
        <w:tc>
          <w:tcPr>
            <w:tcW w:w="2802" w:type="dxa"/>
            <w:tcBorders>
              <w:top w:val="none" w:sz="6" w:space="0" w:color="auto"/>
              <w:bottom w:val="none" w:sz="6" w:space="0" w:color="auto"/>
              <w:right w:val="none" w:sz="6" w:space="0" w:color="auto"/>
            </w:tcBorders>
          </w:tcPr>
          <w:p w14:paraId="1E1AC72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IX</w:t>
            </w:r>
          </w:p>
        </w:tc>
        <w:tc>
          <w:tcPr>
            <w:tcW w:w="6804" w:type="dxa"/>
            <w:tcBorders>
              <w:top w:val="none" w:sz="6" w:space="0" w:color="auto"/>
              <w:left w:val="none" w:sz="6" w:space="0" w:color="auto"/>
              <w:bottom w:val="none" w:sz="6" w:space="0" w:color="auto"/>
            </w:tcBorders>
          </w:tcPr>
          <w:p w14:paraId="04580BCD"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warunkach udziału w postępowaniu</w:t>
            </w:r>
          </w:p>
        </w:tc>
      </w:tr>
      <w:tr w:rsidR="003D7719" w:rsidRPr="00AC3827" w14:paraId="0F0512E2" w14:textId="77777777" w:rsidTr="006E3A5E">
        <w:trPr>
          <w:trHeight w:val="120"/>
        </w:trPr>
        <w:tc>
          <w:tcPr>
            <w:tcW w:w="2802" w:type="dxa"/>
            <w:tcBorders>
              <w:top w:val="none" w:sz="6" w:space="0" w:color="auto"/>
              <w:bottom w:val="none" w:sz="6" w:space="0" w:color="auto"/>
              <w:right w:val="none" w:sz="6" w:space="0" w:color="auto"/>
            </w:tcBorders>
          </w:tcPr>
          <w:p w14:paraId="0B748E4E"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w:t>
            </w:r>
          </w:p>
        </w:tc>
        <w:tc>
          <w:tcPr>
            <w:tcW w:w="6804" w:type="dxa"/>
            <w:tcBorders>
              <w:top w:val="none" w:sz="6" w:space="0" w:color="auto"/>
              <w:left w:val="none" w:sz="6" w:space="0" w:color="auto"/>
              <w:bottom w:val="none" w:sz="6" w:space="0" w:color="auto"/>
            </w:tcBorders>
          </w:tcPr>
          <w:p w14:paraId="1183F97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Podstawy wykluczenia z postępowania</w:t>
            </w:r>
          </w:p>
        </w:tc>
      </w:tr>
      <w:tr w:rsidR="003D7719" w:rsidRPr="00AC3827" w14:paraId="0771BCAB" w14:textId="77777777" w:rsidTr="006E3A5E">
        <w:trPr>
          <w:trHeight w:val="625"/>
        </w:trPr>
        <w:tc>
          <w:tcPr>
            <w:tcW w:w="2802" w:type="dxa"/>
            <w:tcBorders>
              <w:top w:val="none" w:sz="6" w:space="0" w:color="auto"/>
              <w:bottom w:val="none" w:sz="6" w:space="0" w:color="auto"/>
              <w:right w:val="none" w:sz="6" w:space="0" w:color="auto"/>
            </w:tcBorders>
          </w:tcPr>
          <w:p w14:paraId="50B22FB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w:t>
            </w:r>
          </w:p>
        </w:tc>
        <w:tc>
          <w:tcPr>
            <w:tcW w:w="6804" w:type="dxa"/>
            <w:tcBorders>
              <w:top w:val="none" w:sz="6" w:space="0" w:color="auto"/>
              <w:left w:val="none" w:sz="6" w:space="0" w:color="auto"/>
              <w:bottom w:val="none" w:sz="6" w:space="0" w:color="auto"/>
            </w:tcBorders>
          </w:tcPr>
          <w:p w14:paraId="5EDE0BA6"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podmiotowych środkach dowodowych (oświadczenia i dokumenty, jakie zobowiązani są dostarczyć Wykonawcy w celu potwierdzenia spełniania warunków udziału w postępowaniu oraz wykazania braku podstaw wykluczenia)</w:t>
            </w:r>
          </w:p>
        </w:tc>
      </w:tr>
      <w:tr w:rsidR="003D7719" w:rsidRPr="00AC3827" w14:paraId="448C7ADA" w14:textId="77777777" w:rsidTr="006E3A5E">
        <w:trPr>
          <w:trHeight w:val="120"/>
        </w:trPr>
        <w:tc>
          <w:tcPr>
            <w:tcW w:w="2802" w:type="dxa"/>
            <w:tcBorders>
              <w:top w:val="none" w:sz="6" w:space="0" w:color="auto"/>
              <w:bottom w:val="none" w:sz="6" w:space="0" w:color="auto"/>
              <w:right w:val="none" w:sz="6" w:space="0" w:color="auto"/>
            </w:tcBorders>
          </w:tcPr>
          <w:p w14:paraId="315FAC09"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XII</w:t>
            </w:r>
          </w:p>
        </w:tc>
        <w:tc>
          <w:tcPr>
            <w:tcW w:w="6804" w:type="dxa"/>
            <w:tcBorders>
              <w:top w:val="none" w:sz="6" w:space="0" w:color="auto"/>
              <w:left w:val="none" w:sz="6" w:space="0" w:color="auto"/>
              <w:bottom w:val="none" w:sz="6" w:space="0" w:color="auto"/>
            </w:tcBorders>
          </w:tcPr>
          <w:p w14:paraId="3E57ACC9"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Poleganie za zasobach innych podmiotów</w:t>
            </w:r>
          </w:p>
        </w:tc>
      </w:tr>
      <w:tr w:rsidR="003D7719" w:rsidRPr="00AC3827" w14:paraId="1164741F" w14:textId="77777777" w:rsidTr="006E3A5E">
        <w:trPr>
          <w:trHeight w:val="289"/>
        </w:trPr>
        <w:tc>
          <w:tcPr>
            <w:tcW w:w="2802" w:type="dxa"/>
            <w:tcBorders>
              <w:top w:val="none" w:sz="6" w:space="0" w:color="auto"/>
              <w:bottom w:val="none" w:sz="6" w:space="0" w:color="auto"/>
              <w:right w:val="none" w:sz="6" w:space="0" w:color="auto"/>
            </w:tcBorders>
          </w:tcPr>
          <w:p w14:paraId="5C51E33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XIII</w:t>
            </w:r>
          </w:p>
        </w:tc>
        <w:tc>
          <w:tcPr>
            <w:tcW w:w="6804" w:type="dxa"/>
            <w:tcBorders>
              <w:top w:val="none" w:sz="6" w:space="0" w:color="auto"/>
              <w:left w:val="none" w:sz="6" w:space="0" w:color="auto"/>
              <w:bottom w:val="none" w:sz="6" w:space="0" w:color="auto"/>
            </w:tcBorders>
          </w:tcPr>
          <w:p w14:paraId="4C87D0D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dla Wykonawców wspólnie ubiegających się o udzielenie zamówienia (spółki cywilne/konsorcja)</w:t>
            </w:r>
          </w:p>
        </w:tc>
      </w:tr>
      <w:tr w:rsidR="003D7719" w:rsidRPr="00AC3827" w14:paraId="79453E15" w14:textId="77777777" w:rsidTr="006E3A5E">
        <w:trPr>
          <w:trHeight w:val="120"/>
        </w:trPr>
        <w:tc>
          <w:tcPr>
            <w:tcW w:w="2802" w:type="dxa"/>
            <w:tcBorders>
              <w:top w:val="none" w:sz="6" w:space="0" w:color="auto"/>
              <w:bottom w:val="none" w:sz="6" w:space="0" w:color="auto"/>
              <w:right w:val="none" w:sz="6" w:space="0" w:color="auto"/>
            </w:tcBorders>
          </w:tcPr>
          <w:p w14:paraId="55C787D3"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XIV</w:t>
            </w:r>
          </w:p>
        </w:tc>
        <w:tc>
          <w:tcPr>
            <w:tcW w:w="6804" w:type="dxa"/>
            <w:tcBorders>
              <w:top w:val="none" w:sz="6" w:space="0" w:color="auto"/>
              <w:left w:val="none" w:sz="6" w:space="0" w:color="auto"/>
              <w:bottom w:val="none" w:sz="6" w:space="0" w:color="auto"/>
            </w:tcBorders>
          </w:tcPr>
          <w:p w14:paraId="62B29D31"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Wymagania dotyczące wadium</w:t>
            </w:r>
          </w:p>
        </w:tc>
      </w:tr>
      <w:tr w:rsidR="003D7719" w:rsidRPr="00AC3827" w14:paraId="6739EA34" w14:textId="77777777" w:rsidTr="006E3A5E">
        <w:trPr>
          <w:trHeight w:val="962"/>
        </w:trPr>
        <w:tc>
          <w:tcPr>
            <w:tcW w:w="2802" w:type="dxa"/>
            <w:tcBorders>
              <w:top w:val="none" w:sz="6" w:space="0" w:color="auto"/>
              <w:bottom w:val="none" w:sz="6" w:space="0" w:color="auto"/>
              <w:right w:val="none" w:sz="6" w:space="0" w:color="auto"/>
            </w:tcBorders>
          </w:tcPr>
          <w:p w14:paraId="706BB14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w:t>
            </w:r>
          </w:p>
        </w:tc>
        <w:tc>
          <w:tcPr>
            <w:tcW w:w="6804" w:type="dxa"/>
            <w:tcBorders>
              <w:top w:val="none" w:sz="6" w:space="0" w:color="auto"/>
              <w:left w:val="none" w:sz="6" w:space="0" w:color="auto"/>
              <w:bottom w:val="none" w:sz="6" w:space="0" w:color="auto"/>
            </w:tcBorders>
          </w:tcPr>
          <w:p w14:paraId="6E7DB29C"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w:t>
            </w:r>
          </w:p>
        </w:tc>
      </w:tr>
      <w:tr w:rsidR="003D7719" w:rsidRPr="00AC3827" w14:paraId="79BC4375" w14:textId="77777777" w:rsidTr="006E3A5E">
        <w:trPr>
          <w:trHeight w:val="287"/>
        </w:trPr>
        <w:tc>
          <w:tcPr>
            <w:tcW w:w="2802" w:type="dxa"/>
            <w:tcBorders>
              <w:top w:val="none" w:sz="6" w:space="0" w:color="auto"/>
              <w:bottom w:val="none" w:sz="6" w:space="0" w:color="auto"/>
              <w:right w:val="none" w:sz="6" w:space="0" w:color="auto"/>
            </w:tcBorders>
          </w:tcPr>
          <w:p w14:paraId="33DABD8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XVI</w:t>
            </w:r>
          </w:p>
        </w:tc>
        <w:tc>
          <w:tcPr>
            <w:tcW w:w="6804" w:type="dxa"/>
            <w:tcBorders>
              <w:top w:val="none" w:sz="6" w:space="0" w:color="auto"/>
              <w:left w:val="none" w:sz="6" w:space="0" w:color="auto"/>
              <w:bottom w:val="none" w:sz="6" w:space="0" w:color="auto"/>
            </w:tcBorders>
          </w:tcPr>
          <w:p w14:paraId="69A4FE4A"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Opis sposobu przygotowania ofert oraz wymagania formalne dotyczące składanych oświadczeń i dokumentów</w:t>
            </w:r>
          </w:p>
        </w:tc>
      </w:tr>
      <w:tr w:rsidR="003D7719" w:rsidRPr="00AC3827" w14:paraId="38C317AF" w14:textId="77777777" w:rsidTr="006E3A5E">
        <w:trPr>
          <w:trHeight w:val="120"/>
        </w:trPr>
        <w:tc>
          <w:tcPr>
            <w:tcW w:w="2802" w:type="dxa"/>
            <w:tcBorders>
              <w:top w:val="none" w:sz="6" w:space="0" w:color="auto"/>
              <w:bottom w:val="none" w:sz="6" w:space="0" w:color="auto"/>
              <w:right w:val="none" w:sz="6" w:space="0" w:color="auto"/>
            </w:tcBorders>
          </w:tcPr>
          <w:p w14:paraId="4674D2E5"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XVII</w:t>
            </w:r>
          </w:p>
        </w:tc>
        <w:tc>
          <w:tcPr>
            <w:tcW w:w="6804" w:type="dxa"/>
            <w:tcBorders>
              <w:top w:val="none" w:sz="6" w:space="0" w:color="auto"/>
              <w:left w:val="none" w:sz="6" w:space="0" w:color="auto"/>
              <w:bottom w:val="none" w:sz="6" w:space="0" w:color="auto"/>
            </w:tcBorders>
          </w:tcPr>
          <w:p w14:paraId="0ACB6A8B"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Sposób obliczenia ceny oferty</w:t>
            </w:r>
          </w:p>
        </w:tc>
      </w:tr>
      <w:tr w:rsidR="003D7719" w:rsidRPr="00AC3827" w14:paraId="118F4A93" w14:textId="77777777" w:rsidTr="006E3A5E">
        <w:trPr>
          <w:trHeight w:val="120"/>
        </w:trPr>
        <w:tc>
          <w:tcPr>
            <w:tcW w:w="2802" w:type="dxa"/>
            <w:tcBorders>
              <w:top w:val="none" w:sz="6" w:space="0" w:color="auto"/>
              <w:bottom w:val="none" w:sz="6" w:space="0" w:color="auto"/>
              <w:right w:val="none" w:sz="6" w:space="0" w:color="auto"/>
            </w:tcBorders>
          </w:tcPr>
          <w:p w14:paraId="2F706F7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XVIII</w:t>
            </w:r>
          </w:p>
        </w:tc>
        <w:tc>
          <w:tcPr>
            <w:tcW w:w="6804" w:type="dxa"/>
            <w:tcBorders>
              <w:top w:val="none" w:sz="6" w:space="0" w:color="auto"/>
              <w:left w:val="none" w:sz="6" w:space="0" w:color="auto"/>
              <w:bottom w:val="none" w:sz="6" w:space="0" w:color="auto"/>
            </w:tcBorders>
          </w:tcPr>
          <w:p w14:paraId="0770E85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Termin związania ofertą</w:t>
            </w:r>
          </w:p>
        </w:tc>
      </w:tr>
      <w:tr w:rsidR="003D7719" w:rsidRPr="00AC3827" w14:paraId="452BADD4" w14:textId="77777777" w:rsidTr="006E3A5E">
        <w:trPr>
          <w:trHeight w:val="120"/>
        </w:trPr>
        <w:tc>
          <w:tcPr>
            <w:tcW w:w="2802" w:type="dxa"/>
            <w:tcBorders>
              <w:top w:val="none" w:sz="6" w:space="0" w:color="auto"/>
              <w:bottom w:val="none" w:sz="6" w:space="0" w:color="auto"/>
              <w:right w:val="none" w:sz="6" w:space="0" w:color="auto"/>
            </w:tcBorders>
          </w:tcPr>
          <w:p w14:paraId="412C968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XIX</w:t>
            </w:r>
          </w:p>
        </w:tc>
        <w:tc>
          <w:tcPr>
            <w:tcW w:w="6804" w:type="dxa"/>
            <w:tcBorders>
              <w:top w:val="none" w:sz="6" w:space="0" w:color="auto"/>
              <w:left w:val="none" w:sz="6" w:space="0" w:color="auto"/>
              <w:bottom w:val="none" w:sz="6" w:space="0" w:color="auto"/>
            </w:tcBorders>
          </w:tcPr>
          <w:p w14:paraId="6696E06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Sposób i termin składania ofert oraz termin otwarcia ofert</w:t>
            </w:r>
          </w:p>
        </w:tc>
      </w:tr>
      <w:tr w:rsidR="003D7719" w:rsidRPr="00AC3827" w14:paraId="2ED83642" w14:textId="77777777" w:rsidTr="006E3A5E">
        <w:trPr>
          <w:trHeight w:val="289"/>
        </w:trPr>
        <w:tc>
          <w:tcPr>
            <w:tcW w:w="2802" w:type="dxa"/>
            <w:tcBorders>
              <w:top w:val="none" w:sz="6" w:space="0" w:color="auto"/>
              <w:bottom w:val="none" w:sz="6" w:space="0" w:color="auto"/>
              <w:right w:val="none" w:sz="6" w:space="0" w:color="auto"/>
            </w:tcBorders>
          </w:tcPr>
          <w:p w14:paraId="37B872C3"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w:t>
            </w:r>
          </w:p>
        </w:tc>
        <w:tc>
          <w:tcPr>
            <w:tcW w:w="6804" w:type="dxa"/>
            <w:tcBorders>
              <w:top w:val="none" w:sz="6" w:space="0" w:color="auto"/>
              <w:left w:val="none" w:sz="6" w:space="0" w:color="auto"/>
              <w:bottom w:val="none" w:sz="6" w:space="0" w:color="auto"/>
            </w:tcBorders>
          </w:tcPr>
          <w:p w14:paraId="3A176706"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Opis kryteriów oceny ofert, wraz z podaniem wag tych kryteriów i sposobu oceny ofert</w:t>
            </w:r>
          </w:p>
        </w:tc>
      </w:tr>
      <w:tr w:rsidR="003D7719" w:rsidRPr="00AC3827" w14:paraId="41D7F91D" w14:textId="77777777" w:rsidTr="006E3A5E">
        <w:trPr>
          <w:trHeight w:val="289"/>
        </w:trPr>
        <w:tc>
          <w:tcPr>
            <w:tcW w:w="2802" w:type="dxa"/>
            <w:tcBorders>
              <w:top w:val="none" w:sz="6" w:space="0" w:color="auto"/>
              <w:bottom w:val="none" w:sz="6" w:space="0" w:color="auto"/>
              <w:right w:val="none" w:sz="6" w:space="0" w:color="auto"/>
            </w:tcBorders>
          </w:tcPr>
          <w:p w14:paraId="37A65D1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w:t>
            </w:r>
          </w:p>
        </w:tc>
        <w:tc>
          <w:tcPr>
            <w:tcW w:w="6804" w:type="dxa"/>
            <w:tcBorders>
              <w:top w:val="none" w:sz="6" w:space="0" w:color="auto"/>
              <w:left w:val="none" w:sz="6" w:space="0" w:color="auto"/>
              <w:bottom w:val="none" w:sz="6" w:space="0" w:color="auto"/>
            </w:tcBorders>
          </w:tcPr>
          <w:p w14:paraId="044E106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Informacje o formalnościach, jakie muszą zostać dopełnione po wyborze oferty w celu zawarcia umowy w sprawie zamówienia publicznego</w:t>
            </w:r>
          </w:p>
        </w:tc>
      </w:tr>
      <w:tr w:rsidR="003D7719" w:rsidRPr="00AC3827" w14:paraId="55A4E2E7" w14:textId="77777777" w:rsidTr="006E3A5E">
        <w:trPr>
          <w:trHeight w:val="120"/>
        </w:trPr>
        <w:tc>
          <w:tcPr>
            <w:tcW w:w="2802" w:type="dxa"/>
            <w:tcBorders>
              <w:top w:val="none" w:sz="6" w:space="0" w:color="auto"/>
              <w:bottom w:val="none" w:sz="6" w:space="0" w:color="auto"/>
              <w:right w:val="none" w:sz="6" w:space="0" w:color="auto"/>
            </w:tcBorders>
          </w:tcPr>
          <w:p w14:paraId="157CA222"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XXII</w:t>
            </w:r>
          </w:p>
        </w:tc>
        <w:tc>
          <w:tcPr>
            <w:tcW w:w="6804" w:type="dxa"/>
            <w:tcBorders>
              <w:top w:val="none" w:sz="6" w:space="0" w:color="auto"/>
              <w:left w:val="none" w:sz="6" w:space="0" w:color="auto"/>
              <w:bottom w:val="none" w:sz="6" w:space="0" w:color="auto"/>
            </w:tcBorders>
          </w:tcPr>
          <w:p w14:paraId="6964A899"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Wymagania dotyczące zabezpieczenia należytego wykonania umowy</w:t>
            </w:r>
          </w:p>
        </w:tc>
      </w:tr>
      <w:tr w:rsidR="003D7719" w:rsidRPr="00AC3827" w14:paraId="23F71D6E" w14:textId="77777777" w:rsidTr="006E3A5E">
        <w:trPr>
          <w:trHeight w:val="289"/>
        </w:trPr>
        <w:tc>
          <w:tcPr>
            <w:tcW w:w="2802" w:type="dxa"/>
            <w:tcBorders>
              <w:top w:val="none" w:sz="6" w:space="0" w:color="auto"/>
              <w:bottom w:val="none" w:sz="6" w:space="0" w:color="auto"/>
              <w:right w:val="none" w:sz="6" w:space="0" w:color="auto"/>
            </w:tcBorders>
          </w:tcPr>
          <w:p w14:paraId="31A19248"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XXIII</w:t>
            </w:r>
          </w:p>
        </w:tc>
        <w:tc>
          <w:tcPr>
            <w:tcW w:w="6804" w:type="dxa"/>
            <w:tcBorders>
              <w:top w:val="none" w:sz="6" w:space="0" w:color="auto"/>
              <w:left w:val="none" w:sz="6" w:space="0" w:color="auto"/>
              <w:bottom w:val="none" w:sz="6" w:space="0" w:color="auto"/>
            </w:tcBorders>
          </w:tcPr>
          <w:p w14:paraId="1E75B03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Informacja o postanowieniach umowy w sprawie zamówienia publicznego, które zostaną wprowadzone do treści tej umowy oraz możliwości jej zmiany</w:t>
            </w:r>
          </w:p>
        </w:tc>
      </w:tr>
      <w:tr w:rsidR="003D7719" w:rsidRPr="00AC3827" w14:paraId="45A231F4" w14:textId="77777777" w:rsidTr="006E3A5E">
        <w:trPr>
          <w:trHeight w:val="120"/>
        </w:trPr>
        <w:tc>
          <w:tcPr>
            <w:tcW w:w="2802" w:type="dxa"/>
            <w:tcBorders>
              <w:top w:val="none" w:sz="6" w:space="0" w:color="auto"/>
              <w:bottom w:val="none" w:sz="6" w:space="0" w:color="auto"/>
              <w:right w:val="none" w:sz="6" w:space="0" w:color="auto"/>
            </w:tcBorders>
          </w:tcPr>
          <w:p w14:paraId="5A30D5CF"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b/>
                <w:bCs/>
                <w:color w:val="000000"/>
                <w:sz w:val="23"/>
                <w:szCs w:val="23"/>
                <w:lang w:eastAsia="en-US"/>
              </w:rPr>
              <w:t>Rozdział XXIV</w:t>
            </w:r>
          </w:p>
        </w:tc>
        <w:tc>
          <w:tcPr>
            <w:tcW w:w="6804" w:type="dxa"/>
            <w:tcBorders>
              <w:top w:val="none" w:sz="6" w:space="0" w:color="auto"/>
              <w:left w:val="none" w:sz="6" w:space="0" w:color="auto"/>
              <w:bottom w:val="none" w:sz="6" w:space="0" w:color="auto"/>
            </w:tcBorders>
          </w:tcPr>
          <w:p w14:paraId="1E873FAA"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Pouczenie o środkach ochrony prawnej przysługujących wykonawcy</w:t>
            </w:r>
          </w:p>
        </w:tc>
      </w:tr>
      <w:tr w:rsidR="003D7719" w:rsidRPr="00AC3827" w14:paraId="4C9F6817" w14:textId="77777777" w:rsidTr="006E3A5E">
        <w:trPr>
          <w:trHeight w:val="120"/>
        </w:trPr>
        <w:tc>
          <w:tcPr>
            <w:tcW w:w="2802" w:type="dxa"/>
            <w:tcBorders>
              <w:top w:val="none" w:sz="6" w:space="0" w:color="auto"/>
              <w:bottom w:val="none" w:sz="6" w:space="0" w:color="auto"/>
              <w:right w:val="none" w:sz="6" w:space="0" w:color="auto"/>
            </w:tcBorders>
          </w:tcPr>
          <w:p w14:paraId="7A632545" w14:textId="77777777" w:rsidR="003D7719" w:rsidRPr="00AC3827" w:rsidRDefault="003D7719" w:rsidP="006E3A5E">
            <w:pPr>
              <w:autoSpaceDE w:val="0"/>
              <w:autoSpaceDN w:val="0"/>
              <w:adjustRightInd w:val="0"/>
              <w:spacing w:line="276" w:lineRule="auto"/>
              <w:rPr>
                <w:rFonts w:eastAsia="Calibri"/>
                <w:b/>
                <w:bCs/>
                <w:color w:val="000000"/>
                <w:sz w:val="23"/>
                <w:szCs w:val="23"/>
                <w:lang w:eastAsia="en-US"/>
              </w:rPr>
            </w:pPr>
            <w:r w:rsidRPr="00AC3827">
              <w:rPr>
                <w:rFonts w:eastAsia="Calibri"/>
                <w:b/>
                <w:bCs/>
                <w:color w:val="000000"/>
                <w:sz w:val="23"/>
                <w:szCs w:val="23"/>
                <w:lang w:eastAsia="en-US"/>
              </w:rPr>
              <w:t>Rozdział XXV</w:t>
            </w:r>
          </w:p>
        </w:tc>
        <w:tc>
          <w:tcPr>
            <w:tcW w:w="6804" w:type="dxa"/>
            <w:tcBorders>
              <w:top w:val="none" w:sz="6" w:space="0" w:color="auto"/>
              <w:left w:val="none" w:sz="6" w:space="0" w:color="auto"/>
              <w:bottom w:val="none" w:sz="6" w:space="0" w:color="auto"/>
            </w:tcBorders>
          </w:tcPr>
          <w:p w14:paraId="4899BAC8"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 xml:space="preserve">Pozostał informacje </w:t>
            </w:r>
          </w:p>
        </w:tc>
      </w:tr>
      <w:tr w:rsidR="003D7719" w:rsidRPr="00AC3827" w14:paraId="42C973D0" w14:textId="77777777" w:rsidTr="006E3A5E">
        <w:trPr>
          <w:trHeight w:val="120"/>
        </w:trPr>
        <w:tc>
          <w:tcPr>
            <w:tcW w:w="2802" w:type="dxa"/>
            <w:tcBorders>
              <w:top w:val="none" w:sz="6" w:space="0" w:color="auto"/>
              <w:bottom w:val="none" w:sz="6" w:space="0" w:color="auto"/>
              <w:right w:val="none" w:sz="6" w:space="0" w:color="auto"/>
            </w:tcBorders>
          </w:tcPr>
          <w:p w14:paraId="1A69279B" w14:textId="77777777" w:rsidR="003D7719" w:rsidRPr="00AC3827" w:rsidRDefault="003D7719" w:rsidP="006E3A5E">
            <w:pPr>
              <w:autoSpaceDE w:val="0"/>
              <w:autoSpaceDN w:val="0"/>
              <w:adjustRightInd w:val="0"/>
              <w:spacing w:line="276" w:lineRule="auto"/>
              <w:rPr>
                <w:rFonts w:eastAsia="Calibri"/>
                <w:b/>
                <w:bCs/>
                <w:color w:val="000000"/>
                <w:sz w:val="23"/>
                <w:szCs w:val="23"/>
                <w:lang w:eastAsia="en-US"/>
              </w:rPr>
            </w:pPr>
            <w:r w:rsidRPr="00AC3827">
              <w:rPr>
                <w:rFonts w:eastAsia="Calibri"/>
                <w:b/>
                <w:bCs/>
                <w:color w:val="000000"/>
                <w:sz w:val="23"/>
                <w:szCs w:val="23"/>
                <w:lang w:eastAsia="en-US"/>
              </w:rPr>
              <w:t>Rozdział XXVI</w:t>
            </w:r>
          </w:p>
        </w:tc>
        <w:tc>
          <w:tcPr>
            <w:tcW w:w="6804" w:type="dxa"/>
            <w:tcBorders>
              <w:top w:val="none" w:sz="6" w:space="0" w:color="auto"/>
              <w:left w:val="none" w:sz="6" w:space="0" w:color="auto"/>
              <w:bottom w:val="none" w:sz="6" w:space="0" w:color="auto"/>
            </w:tcBorders>
          </w:tcPr>
          <w:p w14:paraId="4F211257" w14:textId="77777777" w:rsidR="003D7719" w:rsidRPr="00AC3827" w:rsidRDefault="003D7719" w:rsidP="006E3A5E">
            <w:pPr>
              <w:autoSpaceDE w:val="0"/>
              <w:autoSpaceDN w:val="0"/>
              <w:adjustRightInd w:val="0"/>
              <w:spacing w:line="276" w:lineRule="auto"/>
              <w:rPr>
                <w:rFonts w:eastAsia="Calibri"/>
                <w:color w:val="000000"/>
                <w:sz w:val="23"/>
                <w:szCs w:val="23"/>
                <w:lang w:eastAsia="en-US"/>
              </w:rPr>
            </w:pPr>
            <w:r w:rsidRPr="00AC3827">
              <w:rPr>
                <w:rFonts w:eastAsia="Calibri"/>
                <w:color w:val="000000"/>
                <w:sz w:val="23"/>
                <w:szCs w:val="23"/>
                <w:lang w:eastAsia="en-US"/>
              </w:rPr>
              <w:t xml:space="preserve">Wykaz załączników do SWZ </w:t>
            </w:r>
          </w:p>
        </w:tc>
      </w:tr>
    </w:tbl>
    <w:p w14:paraId="456CD518" w14:textId="77777777" w:rsidR="003D7719" w:rsidRPr="00AC3827" w:rsidRDefault="003D7719" w:rsidP="003D7719"/>
    <w:p w14:paraId="7B37CE16" w14:textId="77777777" w:rsidR="003D7719" w:rsidRPr="00AC3827" w:rsidRDefault="003D7719" w:rsidP="003D7719"/>
    <w:p w14:paraId="26EA1010" w14:textId="77777777" w:rsidR="003D7719" w:rsidRPr="00AC3827" w:rsidRDefault="003D7719" w:rsidP="003D7719">
      <w:pPr>
        <w:pStyle w:val="Nagwek7"/>
        <w:rPr>
          <w:sz w:val="24"/>
          <w:szCs w:val="24"/>
          <w:lang w:val="pl-PL"/>
        </w:rPr>
      </w:pPr>
      <w:r w:rsidRPr="00AC3827">
        <w:rPr>
          <w:sz w:val="24"/>
          <w:szCs w:val="24"/>
          <w:lang w:val="pl-PL"/>
        </w:rPr>
        <w:t>ROZDZIAŁ I</w:t>
      </w:r>
    </w:p>
    <w:p w14:paraId="7C770934" w14:textId="77777777" w:rsidR="003D7719" w:rsidRPr="00AC3827" w:rsidRDefault="003D7719" w:rsidP="003D7719">
      <w:pPr>
        <w:pStyle w:val="Nagwek7"/>
        <w:rPr>
          <w:sz w:val="24"/>
          <w:szCs w:val="24"/>
          <w:lang w:val="pl-PL"/>
        </w:rPr>
      </w:pPr>
      <w:r w:rsidRPr="00AC3827">
        <w:rPr>
          <w:sz w:val="24"/>
          <w:szCs w:val="24"/>
          <w:lang w:val="pl-PL"/>
        </w:rPr>
        <w:t xml:space="preserve"> Nazwa oraz adres Zamawiającego  </w:t>
      </w:r>
    </w:p>
    <w:p w14:paraId="7DA91675" w14:textId="77777777" w:rsidR="003D7719" w:rsidRPr="00AC3827" w:rsidRDefault="003D7719" w:rsidP="003D7719">
      <w:pPr>
        <w:spacing w:line="276" w:lineRule="auto"/>
        <w:ind w:right="-1"/>
        <w:rPr>
          <w:b/>
          <w:sz w:val="24"/>
          <w:szCs w:val="24"/>
        </w:rPr>
      </w:pPr>
    </w:p>
    <w:p w14:paraId="5ACF8F66" w14:textId="77777777" w:rsidR="003D7719" w:rsidRPr="00AC3827" w:rsidRDefault="003D7719" w:rsidP="003D7719">
      <w:pPr>
        <w:spacing w:line="276" w:lineRule="auto"/>
        <w:ind w:right="-1"/>
        <w:rPr>
          <w:sz w:val="24"/>
          <w:szCs w:val="24"/>
        </w:rPr>
      </w:pPr>
      <w:r w:rsidRPr="00AC3827">
        <w:rPr>
          <w:b/>
          <w:sz w:val="24"/>
          <w:szCs w:val="24"/>
        </w:rPr>
        <w:t>Gmina Nowy Tomyśl</w:t>
      </w:r>
    </w:p>
    <w:p w14:paraId="67BD107F" w14:textId="77777777" w:rsidR="003D7719" w:rsidRPr="00AC3827" w:rsidRDefault="003D7719" w:rsidP="003D7719">
      <w:pPr>
        <w:spacing w:line="276" w:lineRule="auto"/>
        <w:ind w:right="-1"/>
        <w:rPr>
          <w:sz w:val="24"/>
          <w:szCs w:val="24"/>
        </w:rPr>
      </w:pPr>
      <w:r w:rsidRPr="00AC3827">
        <w:rPr>
          <w:sz w:val="24"/>
          <w:szCs w:val="24"/>
        </w:rPr>
        <w:t>Adres: 64-300 Nowy Tomyśl, ul. Poznańska 33</w:t>
      </w:r>
    </w:p>
    <w:p w14:paraId="5B2ECD2C" w14:textId="4E35A05B" w:rsidR="003D7719" w:rsidRPr="00AC3827" w:rsidRDefault="003D7719" w:rsidP="003D7719">
      <w:pPr>
        <w:spacing w:line="276" w:lineRule="auto"/>
        <w:ind w:right="-1"/>
        <w:rPr>
          <w:sz w:val="24"/>
          <w:szCs w:val="24"/>
        </w:rPr>
      </w:pPr>
      <w:r w:rsidRPr="00AC3827">
        <w:rPr>
          <w:sz w:val="24"/>
          <w:szCs w:val="24"/>
        </w:rPr>
        <w:t xml:space="preserve">e-mail: </w:t>
      </w:r>
      <w:r w:rsidR="00D807D9" w:rsidRPr="00D807D9">
        <w:rPr>
          <w:b/>
          <w:sz w:val="24"/>
          <w:szCs w:val="24"/>
        </w:rPr>
        <w:t>zamowienia@nowytomysl.pl</w:t>
      </w:r>
    </w:p>
    <w:p w14:paraId="2D82068C" w14:textId="77777777" w:rsidR="003D7719" w:rsidRPr="00AC3827" w:rsidRDefault="003D7719" w:rsidP="003D7719">
      <w:pPr>
        <w:spacing w:line="276" w:lineRule="auto"/>
        <w:ind w:right="-1"/>
        <w:rPr>
          <w:sz w:val="24"/>
          <w:szCs w:val="24"/>
        </w:rPr>
      </w:pPr>
      <w:r w:rsidRPr="00AC3827">
        <w:rPr>
          <w:sz w:val="24"/>
          <w:szCs w:val="24"/>
        </w:rPr>
        <w:t xml:space="preserve">adres strony internetowej: </w:t>
      </w:r>
      <w:r w:rsidRPr="00AC3827">
        <w:rPr>
          <w:b/>
          <w:sz w:val="24"/>
          <w:szCs w:val="24"/>
        </w:rPr>
        <w:t>www.bip.nowytomysl.pl</w:t>
      </w:r>
    </w:p>
    <w:p w14:paraId="70420279" w14:textId="77777777" w:rsidR="003D7719" w:rsidRPr="00AC3827" w:rsidRDefault="003D7719" w:rsidP="003D7719">
      <w:pPr>
        <w:tabs>
          <w:tab w:val="left" w:pos="270"/>
        </w:tabs>
        <w:spacing w:line="276" w:lineRule="auto"/>
        <w:ind w:right="-1"/>
        <w:rPr>
          <w:sz w:val="24"/>
          <w:szCs w:val="24"/>
        </w:rPr>
      </w:pPr>
      <w:r w:rsidRPr="00AC3827">
        <w:rPr>
          <w:sz w:val="24"/>
          <w:szCs w:val="24"/>
        </w:rPr>
        <w:t xml:space="preserve">Godziny urzędowania: poniedziałek od 08:00 do 16:00, </w:t>
      </w:r>
    </w:p>
    <w:p w14:paraId="2F65BF17" w14:textId="77777777" w:rsidR="003D7719" w:rsidRPr="00AC3827" w:rsidRDefault="003D7719" w:rsidP="003D7719">
      <w:pPr>
        <w:tabs>
          <w:tab w:val="left" w:pos="270"/>
        </w:tabs>
        <w:spacing w:line="276" w:lineRule="auto"/>
        <w:ind w:right="-1"/>
        <w:rPr>
          <w:sz w:val="24"/>
          <w:szCs w:val="24"/>
        </w:rPr>
      </w:pPr>
      <w:r w:rsidRPr="00AC3827">
        <w:rPr>
          <w:sz w:val="24"/>
          <w:szCs w:val="24"/>
        </w:rPr>
        <w:t>wtorek - piątek od 7:30 do 15:30</w:t>
      </w:r>
    </w:p>
    <w:p w14:paraId="6D6094D1" w14:textId="77777777" w:rsidR="003D7719" w:rsidRPr="00AC3827" w:rsidRDefault="003D7719" w:rsidP="003D7719">
      <w:pPr>
        <w:tabs>
          <w:tab w:val="left" w:pos="270"/>
        </w:tabs>
        <w:spacing w:line="276" w:lineRule="auto"/>
        <w:ind w:right="-1"/>
        <w:rPr>
          <w:sz w:val="24"/>
          <w:szCs w:val="24"/>
        </w:rPr>
      </w:pPr>
      <w:r w:rsidRPr="00AC3827">
        <w:rPr>
          <w:sz w:val="24"/>
          <w:szCs w:val="24"/>
        </w:rPr>
        <w:t>NIP 7881916753</w:t>
      </w:r>
    </w:p>
    <w:p w14:paraId="2D3A105C" w14:textId="77777777" w:rsidR="003D7719" w:rsidRPr="00AC3827" w:rsidRDefault="003D7719" w:rsidP="003D7719">
      <w:pPr>
        <w:tabs>
          <w:tab w:val="left" w:pos="270"/>
        </w:tabs>
        <w:spacing w:line="276" w:lineRule="auto"/>
        <w:ind w:right="-1"/>
        <w:rPr>
          <w:sz w:val="24"/>
          <w:szCs w:val="24"/>
        </w:rPr>
      </w:pPr>
      <w:r w:rsidRPr="00AC3827">
        <w:rPr>
          <w:sz w:val="24"/>
          <w:szCs w:val="24"/>
        </w:rPr>
        <w:t>REGON 631258862</w:t>
      </w:r>
    </w:p>
    <w:p w14:paraId="27926BC5" w14:textId="77777777" w:rsidR="003D7719" w:rsidRPr="00AC3827" w:rsidRDefault="003D7719" w:rsidP="003D7719">
      <w:pPr>
        <w:tabs>
          <w:tab w:val="left" w:pos="270"/>
        </w:tabs>
        <w:spacing w:line="276" w:lineRule="auto"/>
        <w:ind w:right="-1"/>
        <w:rPr>
          <w:sz w:val="24"/>
          <w:szCs w:val="24"/>
        </w:rPr>
      </w:pPr>
      <w:r w:rsidRPr="00AC3827">
        <w:rPr>
          <w:color w:val="000000"/>
          <w:sz w:val="24"/>
          <w:szCs w:val="24"/>
          <w:lang w:eastAsia="en-US"/>
        </w:rPr>
        <w:t>Telefon centrala: 61 44 26 600</w:t>
      </w:r>
      <w:r w:rsidRPr="00AC3827">
        <w:rPr>
          <w:color w:val="000000"/>
          <w:sz w:val="24"/>
          <w:szCs w:val="24"/>
          <w:lang w:eastAsia="en-US"/>
        </w:rPr>
        <w:br/>
        <w:t>Telefon sekretariat: 61 44 26 610</w:t>
      </w:r>
    </w:p>
    <w:p w14:paraId="373D2FF2" w14:textId="77777777" w:rsidR="003D7719" w:rsidRPr="00AC3827" w:rsidRDefault="003D7719" w:rsidP="003D7719">
      <w:pPr>
        <w:tabs>
          <w:tab w:val="left" w:pos="270"/>
        </w:tabs>
        <w:spacing w:line="276" w:lineRule="auto"/>
        <w:ind w:right="-1"/>
        <w:rPr>
          <w:sz w:val="24"/>
          <w:szCs w:val="24"/>
        </w:rPr>
      </w:pPr>
      <w:r w:rsidRPr="00AC3827">
        <w:rPr>
          <w:color w:val="000000"/>
          <w:sz w:val="24"/>
          <w:szCs w:val="24"/>
          <w:lang w:eastAsia="en-US"/>
        </w:rPr>
        <w:t>Fax: 61 44 22 754</w:t>
      </w:r>
    </w:p>
    <w:p w14:paraId="4165266A" w14:textId="77777777" w:rsidR="003D7719" w:rsidRPr="00AC3827" w:rsidRDefault="003D7719" w:rsidP="003D7719">
      <w:pPr>
        <w:tabs>
          <w:tab w:val="left" w:pos="270"/>
        </w:tabs>
        <w:spacing w:line="276" w:lineRule="auto"/>
        <w:ind w:right="-1"/>
        <w:rPr>
          <w:sz w:val="24"/>
          <w:szCs w:val="24"/>
        </w:rPr>
      </w:pPr>
    </w:p>
    <w:p w14:paraId="607F7FA1" w14:textId="77777777" w:rsidR="003D7719" w:rsidRPr="00AC3827" w:rsidRDefault="003D7719" w:rsidP="003D7719">
      <w:pPr>
        <w:pStyle w:val="Tekstpodstawowy"/>
        <w:spacing w:line="276" w:lineRule="auto"/>
        <w:ind w:right="-427"/>
        <w:rPr>
          <w:rFonts w:ascii="Times New Roman" w:hAnsi="Times New Roman"/>
          <w:color w:val="0000FF"/>
          <w:sz w:val="24"/>
          <w:szCs w:val="24"/>
          <w:lang w:val="pl-PL"/>
        </w:rPr>
      </w:pPr>
      <w:r w:rsidRPr="00AC3827">
        <w:rPr>
          <w:rFonts w:ascii="Times New Roman" w:hAnsi="Times New Roman"/>
          <w:b/>
          <w:sz w:val="24"/>
          <w:szCs w:val="24"/>
          <w:lang w:val="pl-PL"/>
        </w:rPr>
        <w:t xml:space="preserve">Link do profilu Zamawiającego: </w:t>
      </w:r>
      <w:hyperlink r:id="rId10" w:history="1">
        <w:r w:rsidRPr="00AC3827">
          <w:rPr>
            <w:rStyle w:val="Hipercze"/>
            <w:rFonts w:ascii="Times New Roman" w:hAnsi="Times New Roman"/>
            <w:sz w:val="24"/>
            <w:szCs w:val="24"/>
            <w:lang w:val="pl-PL"/>
          </w:rPr>
          <w:t>https://platformazakupowa.pl/pn/nowy_tomysl</w:t>
        </w:r>
      </w:hyperlink>
    </w:p>
    <w:p w14:paraId="16503C80" w14:textId="77777777" w:rsidR="003D7719" w:rsidRPr="00AC3827" w:rsidRDefault="003D7719" w:rsidP="003D7719">
      <w:pPr>
        <w:pStyle w:val="Tekstpodstawowy"/>
        <w:spacing w:line="276" w:lineRule="auto"/>
        <w:ind w:right="-427"/>
        <w:rPr>
          <w:rFonts w:ascii="Times New Roman" w:hAnsi="Times New Roman"/>
          <w:color w:val="2112E8"/>
          <w:sz w:val="24"/>
          <w:szCs w:val="24"/>
          <w:lang w:val="pl-PL"/>
        </w:rPr>
      </w:pPr>
    </w:p>
    <w:p w14:paraId="1F2DBB64" w14:textId="77777777" w:rsidR="003D7719" w:rsidRPr="00AC3827" w:rsidRDefault="003D7719" w:rsidP="003D7719">
      <w:pPr>
        <w:pStyle w:val="Tekstpodstawowy"/>
        <w:spacing w:line="276" w:lineRule="auto"/>
        <w:ind w:right="-427"/>
        <w:rPr>
          <w:rFonts w:ascii="Times New Roman" w:hAnsi="Times New Roman"/>
          <w:b/>
          <w:bCs/>
          <w:color w:val="0000FF"/>
          <w:sz w:val="24"/>
          <w:szCs w:val="24"/>
          <w:lang w:val="pl-PL"/>
        </w:rPr>
      </w:pPr>
      <w:r w:rsidRPr="00AC3827">
        <w:rPr>
          <w:rFonts w:ascii="Times New Roman" w:hAnsi="Times New Roman"/>
          <w:b/>
          <w:bCs/>
          <w:sz w:val="24"/>
          <w:szCs w:val="24"/>
          <w:lang w:val="pl-PL"/>
        </w:rPr>
        <w:t xml:space="preserve">Bezpośredni link do postępowania: </w:t>
      </w:r>
      <w:hyperlink r:id="rId11" w:history="1">
        <w:r w:rsidRPr="00183D85">
          <w:rPr>
            <w:rStyle w:val="Hipercze"/>
            <w:rFonts w:ascii="Times New Roman" w:hAnsi="Times New Roman"/>
            <w:b/>
            <w:bCs/>
            <w:sz w:val="24"/>
            <w:szCs w:val="24"/>
            <w:lang w:val="pl-PL"/>
          </w:rPr>
          <w:t>https://platformazakupowa.pl/transakcja/736141</w:t>
        </w:r>
      </w:hyperlink>
      <w:r>
        <w:rPr>
          <w:rFonts w:ascii="Times New Roman" w:hAnsi="Times New Roman"/>
          <w:b/>
          <w:bCs/>
          <w:sz w:val="24"/>
          <w:szCs w:val="24"/>
          <w:lang w:val="pl-PL"/>
        </w:rPr>
        <w:t xml:space="preserve"> </w:t>
      </w:r>
    </w:p>
    <w:p w14:paraId="387AAA58" w14:textId="77777777" w:rsidR="003D7719" w:rsidRPr="00AC3827" w:rsidRDefault="003D7719" w:rsidP="003D7719">
      <w:pPr>
        <w:tabs>
          <w:tab w:val="left" w:pos="737"/>
          <w:tab w:val="left" w:pos="907"/>
        </w:tabs>
        <w:spacing w:line="276" w:lineRule="auto"/>
        <w:jc w:val="both"/>
        <w:rPr>
          <w:b/>
          <w:sz w:val="24"/>
          <w:szCs w:val="24"/>
        </w:rPr>
      </w:pPr>
    </w:p>
    <w:p w14:paraId="54E5C297"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Na tej stronie udostępniane będą zmiany i wyjaśnienia treści SWZ oraz inne dokumenty zamówienia bezpośrednio związane z postępowaniem o udzielenie zamówienia </w:t>
      </w:r>
    </w:p>
    <w:p w14:paraId="0D6705C8"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Informacje ogólne o komunikacji elektronicznej podane w załączniku nr 10 do SWZ. </w:t>
      </w:r>
    </w:p>
    <w:p w14:paraId="445584DA"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Instrukcja składania oferty poprzez platformę zakupową dla Wykonawcy - załącznik nr 10 do SWZ. </w:t>
      </w:r>
    </w:p>
    <w:p w14:paraId="1FD665B5" w14:textId="77777777" w:rsidR="003D7719" w:rsidRPr="00AC3827" w:rsidRDefault="003D7719" w:rsidP="003D7719">
      <w:pPr>
        <w:tabs>
          <w:tab w:val="left" w:pos="737"/>
          <w:tab w:val="left" w:pos="907"/>
        </w:tabs>
        <w:spacing w:line="276" w:lineRule="auto"/>
        <w:jc w:val="both"/>
        <w:rPr>
          <w:sz w:val="24"/>
          <w:szCs w:val="24"/>
        </w:rPr>
      </w:pPr>
    </w:p>
    <w:p w14:paraId="7F08814E"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Ogłoszenie o zamówieniu, dotyczące niniejszego postępowania: </w:t>
      </w:r>
    </w:p>
    <w:p w14:paraId="04558227" w14:textId="77777777"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1. zostało przekazane Urzędowi Publikacji Unii Europejskiej dnia </w:t>
      </w:r>
      <w:r>
        <w:rPr>
          <w:sz w:val="24"/>
          <w:szCs w:val="24"/>
        </w:rPr>
        <w:t>08.03.2023 r.</w:t>
      </w:r>
      <w:r w:rsidRPr="00AC3827">
        <w:rPr>
          <w:sz w:val="24"/>
          <w:szCs w:val="24"/>
        </w:rPr>
        <w:t xml:space="preserve"> </w:t>
      </w:r>
    </w:p>
    <w:p w14:paraId="5F6ECC89" w14:textId="481D0A62" w:rsidR="003D7719" w:rsidRPr="00AC3827" w:rsidRDefault="003D7719" w:rsidP="003D7719">
      <w:pPr>
        <w:tabs>
          <w:tab w:val="left" w:pos="737"/>
          <w:tab w:val="left" w:pos="907"/>
        </w:tabs>
        <w:spacing w:line="276" w:lineRule="auto"/>
        <w:jc w:val="both"/>
        <w:rPr>
          <w:sz w:val="24"/>
          <w:szCs w:val="24"/>
        </w:rPr>
      </w:pPr>
      <w:r w:rsidRPr="00AC3827">
        <w:rPr>
          <w:sz w:val="24"/>
          <w:szCs w:val="24"/>
        </w:rPr>
        <w:t xml:space="preserve">2. zostało opublikowane w Dzienniku Urzędowym Unii Europejskiej dnia </w:t>
      </w:r>
      <w:r w:rsidR="005934F0">
        <w:rPr>
          <w:sz w:val="24"/>
          <w:szCs w:val="24"/>
        </w:rPr>
        <w:t>13.03.2023 r.</w:t>
      </w:r>
      <w:r w:rsidRPr="00AC3827">
        <w:rPr>
          <w:sz w:val="24"/>
          <w:szCs w:val="24"/>
        </w:rPr>
        <w:t xml:space="preserve"> pod </w:t>
      </w:r>
      <w:r w:rsidR="005934F0">
        <w:rPr>
          <w:sz w:val="24"/>
          <w:szCs w:val="24"/>
        </w:rPr>
        <w:br/>
      </w:r>
      <w:r w:rsidRPr="00AC3827">
        <w:rPr>
          <w:sz w:val="24"/>
          <w:szCs w:val="24"/>
        </w:rPr>
        <w:t xml:space="preserve">numerem </w:t>
      </w:r>
      <w:r w:rsidR="005934F0" w:rsidRPr="005934F0">
        <w:rPr>
          <w:sz w:val="24"/>
          <w:szCs w:val="24"/>
        </w:rPr>
        <w:t>2023/S 051-151253</w:t>
      </w:r>
    </w:p>
    <w:p w14:paraId="38A990B7" w14:textId="77777777" w:rsidR="003D7719" w:rsidRPr="00AC3827" w:rsidRDefault="003D7719" w:rsidP="003D7719">
      <w:pPr>
        <w:tabs>
          <w:tab w:val="left" w:pos="737"/>
          <w:tab w:val="left" w:pos="907"/>
        </w:tabs>
        <w:spacing w:line="276" w:lineRule="auto"/>
        <w:jc w:val="both"/>
        <w:rPr>
          <w:sz w:val="24"/>
          <w:szCs w:val="24"/>
        </w:rPr>
      </w:pPr>
    </w:p>
    <w:p w14:paraId="5C219A5D"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II </w:t>
      </w:r>
    </w:p>
    <w:p w14:paraId="102BD27B" w14:textId="77777777" w:rsidR="003D7719" w:rsidRPr="00AC3827" w:rsidRDefault="003D7719" w:rsidP="003D7719">
      <w:pPr>
        <w:pStyle w:val="Nagwek7"/>
        <w:spacing w:line="276" w:lineRule="auto"/>
        <w:rPr>
          <w:sz w:val="24"/>
          <w:szCs w:val="24"/>
          <w:lang w:val="pl-PL"/>
        </w:rPr>
      </w:pPr>
      <w:r w:rsidRPr="00AC3827">
        <w:rPr>
          <w:sz w:val="23"/>
          <w:szCs w:val="23"/>
          <w:lang w:val="pl-PL"/>
        </w:rPr>
        <w:t>Ochrona danych osobowych</w:t>
      </w:r>
    </w:p>
    <w:p w14:paraId="7C367359" w14:textId="77777777" w:rsidR="003D7719" w:rsidRPr="00AC3827" w:rsidRDefault="003D7719" w:rsidP="003D7719">
      <w:pPr>
        <w:tabs>
          <w:tab w:val="left" w:pos="737"/>
          <w:tab w:val="left" w:pos="907"/>
        </w:tabs>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3D7719" w:rsidRPr="00AC3827" w14:paraId="68591928" w14:textId="77777777" w:rsidTr="006E3A5E">
        <w:tc>
          <w:tcPr>
            <w:tcW w:w="9056" w:type="dxa"/>
            <w:tcBorders>
              <w:top w:val="nil"/>
              <w:left w:val="nil"/>
              <w:bottom w:val="nil"/>
              <w:right w:val="nil"/>
            </w:tcBorders>
          </w:tcPr>
          <w:p w14:paraId="4FF42627"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b/>
                <w:sz w:val="24"/>
                <w:szCs w:val="24"/>
              </w:rPr>
              <w:t>1. Klauzula informacyjna z art. 13 RODO</w:t>
            </w:r>
            <w:r w:rsidRPr="00AC3827">
              <w:rPr>
                <w:rFonts w:ascii="Times New Roman" w:hAnsi="Times New Roman"/>
                <w:sz w:val="24"/>
                <w:szCs w:val="24"/>
                <w:lang w:eastAsia="pl-PL"/>
              </w:rPr>
              <w:t xml:space="preserve"> Zgodnie z art. 13 ust. 1 i 2 </w:t>
            </w:r>
            <w:r w:rsidRPr="00AC3827">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C3827">
              <w:rPr>
                <w:rFonts w:ascii="Times New Roman" w:hAnsi="Times New Roman"/>
                <w:sz w:val="24"/>
                <w:szCs w:val="24"/>
                <w:lang w:eastAsia="pl-PL"/>
              </w:rPr>
              <w:t xml:space="preserve">dalej „RODO”, informuję, że: </w:t>
            </w:r>
          </w:p>
          <w:p w14:paraId="646873B8" w14:textId="77777777" w:rsidR="003D7719" w:rsidRPr="00AC3827" w:rsidRDefault="003D7719" w:rsidP="006E3A5E">
            <w:pPr>
              <w:pStyle w:val="Akapitzlist"/>
              <w:widowControl w:val="0"/>
              <w:numPr>
                <w:ilvl w:val="0"/>
                <w:numId w:val="2"/>
              </w:numPr>
              <w:autoSpaceDE w:val="0"/>
              <w:autoSpaceDN w:val="0"/>
              <w:adjustRightInd w:val="0"/>
              <w:spacing w:after="0"/>
              <w:contextualSpacing w:val="0"/>
              <w:jc w:val="both"/>
              <w:rPr>
                <w:rFonts w:ascii="Times New Roman" w:hAnsi="Times New Roman"/>
                <w:sz w:val="24"/>
                <w:szCs w:val="24"/>
                <w:lang w:eastAsia="pl-PL"/>
              </w:rPr>
            </w:pPr>
            <w:r w:rsidRPr="00AC3827">
              <w:rPr>
                <w:rFonts w:ascii="Times New Roman" w:hAnsi="Times New Roman"/>
                <w:sz w:val="24"/>
                <w:szCs w:val="24"/>
                <w:lang w:eastAsia="pl-PL"/>
              </w:rPr>
              <w:t>administratorem Pani/Pana danych osobowych jest: Gmina Nowy Tomyśl z siedzibą w 64-300 Nowy Tomyśl, ul. Poznańska 33;.</w:t>
            </w:r>
          </w:p>
          <w:p w14:paraId="162C339C" w14:textId="77777777" w:rsidR="003D7719" w:rsidRPr="00AC3827" w:rsidRDefault="003D7719" w:rsidP="006E3A5E">
            <w:pPr>
              <w:pStyle w:val="Akapitzlist"/>
              <w:widowControl w:val="0"/>
              <w:numPr>
                <w:ilvl w:val="0"/>
                <w:numId w:val="2"/>
              </w:numPr>
              <w:autoSpaceDE w:val="0"/>
              <w:autoSpaceDN w:val="0"/>
              <w:adjustRightInd w:val="0"/>
              <w:spacing w:after="0"/>
              <w:contextualSpacing w:val="0"/>
              <w:jc w:val="both"/>
              <w:rPr>
                <w:rFonts w:ascii="Times New Roman" w:hAnsi="Times New Roman"/>
                <w:sz w:val="24"/>
                <w:szCs w:val="24"/>
                <w:lang w:eastAsia="pl-PL"/>
              </w:rPr>
            </w:pPr>
            <w:r w:rsidRPr="00AC3827">
              <w:rPr>
                <w:rFonts w:ascii="Times New Roman" w:hAnsi="Times New Roman"/>
                <w:sz w:val="24"/>
                <w:szCs w:val="24"/>
                <w:lang w:eastAsia="pl-PL"/>
              </w:rPr>
              <w:t>z inspektorem ochrony danych osobowych w Urzędzie Miejskim w Nowym Tomyślu można się skontaktować pod nr tel. 61 4426650, e-mail: j.kimstacz@nowytomysl.pl"</w:t>
            </w:r>
          </w:p>
          <w:p w14:paraId="38C4B260"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iCs/>
                <w:sz w:val="24"/>
                <w:szCs w:val="24"/>
              </w:rPr>
              <w:t xml:space="preserve">1.1. Zamawiający przetwarza dane osobowe zebrane w niniejszym postępowaniu o </w:t>
            </w:r>
            <w:r w:rsidRPr="00AC3827">
              <w:rPr>
                <w:rFonts w:ascii="Times New Roman" w:hAnsi="Times New Roman"/>
                <w:iCs/>
                <w:sz w:val="24"/>
                <w:szCs w:val="24"/>
              </w:rPr>
              <w:lastRenderedPageBreak/>
              <w:t xml:space="preserve">udzielenie zamówienia publicznego w sposób gwarantujący zabezpieczenie przed ich bezprawnym rozpowszechnianiem. </w:t>
            </w:r>
          </w:p>
          <w:p w14:paraId="6CFBEA62"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iCs/>
                <w:sz w:val="24"/>
                <w:szCs w:val="24"/>
              </w:rPr>
              <w:t xml:space="preserve">1.2. Zamawiający udostępnia dane osobowe, o których mowa w art. 10 RODO w celu umożliwienia korzystania ze środków ochrony prawnej, o których mowa w dziale VI PZP, do upływu terminu do ich wniesienia. </w:t>
            </w:r>
          </w:p>
          <w:p w14:paraId="175BA5D1"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iCs/>
                <w:sz w:val="24"/>
                <w:szCs w:val="24"/>
              </w:rPr>
              <w:t xml:space="preserve">1.3. Do przetwarzania danych osobowych, o których mowa w art. 10 RODO mogą być dopuszczone wyłącznie osoby posiadające upoważnienie. Osoby dopuszczone do przetwarzania takich danych są obowiązane do zachowania ich w poufności. </w:t>
            </w:r>
          </w:p>
          <w:p w14:paraId="31F51247"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1.4.Dane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1CAEEFC"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1.5.Odbiorcami danych osobowych będą osoby lub podmioty, którym dokumentacja postępowania zostanie udostępniona w oparciu o przepisy PZP, a także na podstawie ustawy o dostępie do informacji publicznej.</w:t>
            </w:r>
          </w:p>
          <w:p w14:paraId="013EEE13"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1.6.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6400F0A"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 xml:space="preserve">1.7.Niezależnie od postanowień pkt 21.7. powyżej, w przypadku zawarcia umowy w sprawie zamówienia publicznego, dane osobowe będą przetwarzane do upływu okresu przedawnienia roszczeń wynikających z umowy w sprawie zamówienia publicznego. </w:t>
            </w:r>
          </w:p>
          <w:p w14:paraId="428DDF0E"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1.8.Dane osobowe pozyskane w związku z prowadzeniem niniejszego postępowania o udzielenie zamówienia mogą zostać przekazane podmiotom świadczącym usługi doradcze, w tym usługi prawne, i konsultingowe.</w:t>
            </w:r>
          </w:p>
          <w:p w14:paraId="57B2FB05"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1.9.Stosownie do art. 22 RODO, decyzje dotyczące danych osobowych nie będą podejmowane w sposób zautomatyzowany.</w:t>
            </w:r>
          </w:p>
          <w:p w14:paraId="0854CDFB"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sz w:val="24"/>
                <w:szCs w:val="24"/>
                <w:lang w:eastAsia="pl-PL"/>
              </w:rPr>
              <w:t>1.10. Osoba, której dotyczą pozyskane w związku z prowadzeniem niniejszego postępowania dane osobowe, ma prawo:</w:t>
            </w:r>
          </w:p>
          <w:p w14:paraId="386EBD86"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t xml:space="preserve">dostępu do swoich danych osobowych – zgodnie z art. 15 RODO, </w:t>
            </w:r>
            <w:r w:rsidRPr="00AC3827">
              <w:rPr>
                <w:rFonts w:ascii="Times New Roman" w:hAnsi="Times New Roman"/>
                <w:iCs/>
                <w:sz w:val="24"/>
                <w:szCs w:val="24"/>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0B697F05"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t>do sprostowana swoich danych osobowych – zgodnie z art. 16 RODO,</w:t>
            </w:r>
            <w:r w:rsidRPr="00AC3827">
              <w:rPr>
                <w:rFonts w:ascii="Times New Roman" w:hAnsi="Times New Roman"/>
                <w:iCs/>
                <w:sz w:val="24"/>
                <w:szCs w:val="24"/>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93AA547"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lastRenderedPageBreak/>
              <w:t xml:space="preserve">do żądania od Zamawiającego – jako administratora, ograniczenia przetwarzania danych osobowych z zastrzeżeniem przypadków, o których mowa w art. 18 ust. 2 RODO, </w:t>
            </w:r>
            <w:r w:rsidRPr="00AC3827">
              <w:rPr>
                <w:rFonts w:ascii="Times New Roman" w:hAnsi="Times New Roman"/>
                <w:iCs/>
                <w:sz w:val="24"/>
                <w:szCs w:val="24"/>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9E3730E" w14:textId="77777777" w:rsidR="003D7719" w:rsidRPr="00AC3827" w:rsidRDefault="003D7719" w:rsidP="006E3A5E">
            <w:pPr>
              <w:pStyle w:val="Akapitzlist"/>
              <w:widowControl w:val="0"/>
              <w:numPr>
                <w:ilvl w:val="0"/>
                <w:numId w:val="1"/>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sz w:val="24"/>
                <w:szCs w:val="24"/>
                <w:lang w:eastAsia="pl-PL"/>
              </w:rPr>
              <w:t xml:space="preserve">wniesienia </w:t>
            </w:r>
            <w:r w:rsidRPr="00AC3827">
              <w:rPr>
                <w:rFonts w:ascii="Times New Roman" w:hAnsi="Times New Roman"/>
                <w:bCs/>
                <w:sz w:val="24"/>
                <w:szCs w:val="24"/>
                <w:lang w:eastAsia="pl-PL"/>
              </w:rPr>
              <w:t>skargi do Prezesa Urzędu Ochrony Danych Osobowych w przypadku uznania, iż przetwarzanie jej danych osobowych narusza przepisy o ochronie danych osobowych, w tym przepisy RODO.</w:t>
            </w:r>
          </w:p>
          <w:p w14:paraId="75C1A6E4"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bCs/>
                <w:sz w:val="24"/>
                <w:szCs w:val="24"/>
                <w:lang w:eastAsia="pl-PL"/>
              </w:rPr>
              <w:t>1.11.Obowiązek podania danych osobowych jest wymogiem ustawowym określonym w przepisach PZP, związanym z udziałem w postępowaniu o udzielenie zamówienia publicznego; konsekwencje niepodania określonych danych określa PZP.</w:t>
            </w:r>
          </w:p>
          <w:p w14:paraId="212C6B9F"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r w:rsidRPr="00AC3827">
              <w:rPr>
                <w:rFonts w:ascii="Times New Roman" w:hAnsi="Times New Roman"/>
                <w:bCs/>
                <w:sz w:val="24"/>
                <w:szCs w:val="24"/>
                <w:lang w:eastAsia="pl-PL"/>
              </w:rPr>
              <w:t>1.12.Osobie, której dane osobowe zostały pozyskane przez Zamawiającego w związku z prowadzeniem niniejszego postępowania o udzielenie zamówienia publicznego nie przysługuje:</w:t>
            </w:r>
          </w:p>
          <w:p w14:paraId="402970BA" w14:textId="77777777" w:rsidR="003D7719" w:rsidRPr="00AC3827" w:rsidRDefault="003D7719" w:rsidP="006E3A5E">
            <w:pPr>
              <w:pStyle w:val="Akapitzlist"/>
              <w:widowControl w:val="0"/>
              <w:numPr>
                <w:ilvl w:val="0"/>
                <w:numId w:val="3"/>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bCs/>
                <w:sz w:val="24"/>
                <w:szCs w:val="24"/>
                <w:lang w:eastAsia="pl-PL"/>
              </w:rPr>
              <w:t xml:space="preserve">prawo do usunięcia danych osobowych, o czym przesadza art. 17 ust. 3 lit. b, d lub e RODO, </w:t>
            </w:r>
          </w:p>
          <w:p w14:paraId="10D671BB" w14:textId="77777777" w:rsidR="003D7719" w:rsidRPr="00AC3827" w:rsidRDefault="003D7719" w:rsidP="006E3A5E">
            <w:pPr>
              <w:pStyle w:val="Akapitzlist"/>
              <w:widowControl w:val="0"/>
              <w:numPr>
                <w:ilvl w:val="0"/>
                <w:numId w:val="3"/>
              </w:numPr>
              <w:autoSpaceDE w:val="0"/>
              <w:autoSpaceDN w:val="0"/>
              <w:adjustRightInd w:val="0"/>
              <w:spacing w:after="0"/>
              <w:contextualSpacing w:val="0"/>
              <w:jc w:val="both"/>
              <w:rPr>
                <w:rFonts w:ascii="Times New Roman" w:hAnsi="Times New Roman"/>
                <w:b/>
                <w:sz w:val="24"/>
                <w:szCs w:val="24"/>
              </w:rPr>
            </w:pPr>
            <w:r w:rsidRPr="00AC3827">
              <w:rPr>
                <w:rFonts w:ascii="Times New Roman" w:hAnsi="Times New Roman"/>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0DD5C477"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Cs/>
                <w:sz w:val="24"/>
                <w:szCs w:val="24"/>
                <w:lang w:eastAsia="pl-PL"/>
              </w:rPr>
            </w:pPr>
            <w:r w:rsidRPr="00AC3827">
              <w:rPr>
                <w:rFonts w:ascii="Times New Roman" w:hAnsi="Times New Roman"/>
                <w:bCs/>
                <w:sz w:val="24"/>
                <w:szCs w:val="24"/>
                <w:lang w:eastAsia="pl-PL"/>
              </w:rPr>
              <w:t>1.13.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CDEBF2D" w14:textId="77777777" w:rsidR="003D7719" w:rsidRPr="00AC3827" w:rsidRDefault="003D7719" w:rsidP="006E3A5E">
            <w:pPr>
              <w:pStyle w:val="Akapitzlist"/>
              <w:widowControl w:val="0"/>
              <w:autoSpaceDE w:val="0"/>
              <w:autoSpaceDN w:val="0"/>
              <w:adjustRightInd w:val="0"/>
              <w:spacing w:after="0"/>
              <w:ind w:left="0"/>
              <w:contextualSpacing w:val="0"/>
              <w:jc w:val="both"/>
              <w:rPr>
                <w:rFonts w:ascii="Times New Roman" w:hAnsi="Times New Roman"/>
                <w:b/>
                <w:sz w:val="24"/>
                <w:szCs w:val="24"/>
              </w:rPr>
            </w:pPr>
          </w:p>
        </w:tc>
      </w:tr>
    </w:tbl>
    <w:p w14:paraId="3D26FE61" w14:textId="77777777" w:rsidR="003D7719" w:rsidRPr="00AC3827" w:rsidRDefault="003D7719" w:rsidP="003D7719">
      <w:pPr>
        <w:pStyle w:val="Nagwek7"/>
        <w:spacing w:line="276" w:lineRule="auto"/>
        <w:rPr>
          <w:sz w:val="24"/>
          <w:szCs w:val="24"/>
          <w:lang w:val="pl-PL"/>
        </w:rPr>
      </w:pPr>
      <w:r w:rsidRPr="00AC3827">
        <w:rPr>
          <w:sz w:val="24"/>
          <w:szCs w:val="24"/>
          <w:lang w:val="pl-PL"/>
        </w:rPr>
        <w:lastRenderedPageBreak/>
        <w:t xml:space="preserve">ROZDZIAŁ III </w:t>
      </w:r>
    </w:p>
    <w:p w14:paraId="1BF9A9D4" w14:textId="77777777" w:rsidR="003D7719" w:rsidRPr="00AC3827" w:rsidRDefault="003D7719" w:rsidP="003D7719">
      <w:pPr>
        <w:pStyle w:val="Nagwek7"/>
        <w:spacing w:line="276" w:lineRule="auto"/>
        <w:rPr>
          <w:sz w:val="24"/>
          <w:szCs w:val="24"/>
          <w:lang w:val="pl-PL"/>
        </w:rPr>
      </w:pPr>
      <w:r w:rsidRPr="00AC3827">
        <w:rPr>
          <w:sz w:val="23"/>
          <w:szCs w:val="23"/>
          <w:lang w:val="pl-PL"/>
        </w:rPr>
        <w:t>Tryb udzielenia zamówienia</w:t>
      </w:r>
    </w:p>
    <w:p w14:paraId="53F4F4A5" w14:textId="77777777" w:rsidR="003D7719" w:rsidRPr="00AC3827" w:rsidRDefault="003D7719" w:rsidP="003D7719">
      <w:pPr>
        <w:tabs>
          <w:tab w:val="left" w:pos="1560"/>
        </w:tabs>
        <w:suppressAutoHyphens/>
        <w:spacing w:line="276" w:lineRule="auto"/>
        <w:jc w:val="both"/>
        <w:rPr>
          <w:bCs/>
          <w:sz w:val="24"/>
          <w:szCs w:val="24"/>
        </w:rPr>
      </w:pPr>
      <w:bookmarkStart w:id="0" w:name="_Toc225746641"/>
      <w:r w:rsidRPr="00AC3827">
        <w:rPr>
          <w:bCs/>
          <w:sz w:val="24"/>
          <w:szCs w:val="24"/>
        </w:rPr>
        <w:t xml:space="preserve">                                         </w:t>
      </w:r>
    </w:p>
    <w:bookmarkEnd w:id="0"/>
    <w:p w14:paraId="775A347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Szacunkowa wartość przedmiotowego zamówienia przekracza progi unijne, o których mowa </w:t>
      </w:r>
      <w:r w:rsidRPr="00AC3827">
        <w:rPr>
          <w:rFonts w:eastAsia="Calibri"/>
          <w:color w:val="000000"/>
          <w:sz w:val="24"/>
          <w:szCs w:val="24"/>
          <w:lang w:eastAsia="en-US"/>
        </w:rPr>
        <w:br/>
        <w:t xml:space="preserve">w art. 3 ustawy z dnia 11 września 2019 r. – Prawo zamówień publicznych zwanej dalej „ustawą Pzp”. </w:t>
      </w:r>
    </w:p>
    <w:p w14:paraId="5A9C4B0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Niniejsze postępowanie prowadzone jest w trybie przetargu nieograniczonego, o którym mowa w art. 132 ustawy Pzp. </w:t>
      </w:r>
    </w:p>
    <w:p w14:paraId="38F6CD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 sprawach nieuregulowanych w niniejszej Specyfikacji Warunków Zamówienia zwanej dalej „specyfikacją" lub „SWZ" obowiązują przepisy ustawy Pzp i aktów wykonawczych do ustawy Pzp. </w:t>
      </w:r>
    </w:p>
    <w:p w14:paraId="6F44895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 </w:t>
      </w:r>
    </w:p>
    <w:p w14:paraId="3355208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5. Zamawiający nie zastrzega możliwości ubiegania się o udzielenie zamówienia wyłącznie przez wykonawców, o których mowa w art. 94 ustawy Pzp. </w:t>
      </w:r>
    </w:p>
    <w:p w14:paraId="63CD99C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Zamawiający nie przewiduje przeprowadzenia aukcji elektronicznej. </w:t>
      </w:r>
    </w:p>
    <w:p w14:paraId="6190829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7. Zamawiający nie przewiduje złożenia oferty w postaci katalogów elektronicznych. </w:t>
      </w:r>
    </w:p>
    <w:p w14:paraId="7FEEAFE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Do postępowania stosuje się przepisy dotyczące nabywania dostaw. </w:t>
      </w:r>
    </w:p>
    <w:p w14:paraId="02DEEA9E" w14:textId="77777777" w:rsidR="003D7719" w:rsidRPr="00AC3827" w:rsidRDefault="003D7719" w:rsidP="003D7719">
      <w:pPr>
        <w:tabs>
          <w:tab w:val="left" w:pos="1560"/>
        </w:tabs>
        <w:suppressAutoHyphens/>
        <w:spacing w:line="276" w:lineRule="auto"/>
        <w:jc w:val="both"/>
        <w:rPr>
          <w:sz w:val="24"/>
          <w:szCs w:val="24"/>
        </w:rPr>
      </w:pPr>
    </w:p>
    <w:p w14:paraId="3CDB5DC8"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IV</w:t>
      </w:r>
    </w:p>
    <w:p w14:paraId="46A985D8" w14:textId="77777777" w:rsidR="003D7719" w:rsidRPr="00AC3827" w:rsidRDefault="003D7719" w:rsidP="003D7719">
      <w:pPr>
        <w:pStyle w:val="Nagwek7"/>
        <w:spacing w:line="276" w:lineRule="auto"/>
        <w:rPr>
          <w:sz w:val="24"/>
          <w:szCs w:val="24"/>
          <w:lang w:val="pl-PL"/>
        </w:rPr>
      </w:pPr>
      <w:r w:rsidRPr="00AC3827">
        <w:rPr>
          <w:sz w:val="24"/>
          <w:szCs w:val="24"/>
          <w:lang w:val="pl-PL"/>
        </w:rPr>
        <w:t>Opis przedmiotu zamówienia</w:t>
      </w:r>
    </w:p>
    <w:p w14:paraId="7080852F" w14:textId="77777777" w:rsidR="003D7719" w:rsidRPr="00AC3827" w:rsidRDefault="003D7719" w:rsidP="003D7719">
      <w:pPr>
        <w:spacing w:line="276" w:lineRule="auto"/>
        <w:rPr>
          <w:lang w:eastAsia="ar-SA"/>
        </w:rPr>
      </w:pPr>
    </w:p>
    <w:p w14:paraId="0D82547D" w14:textId="3653E34A" w:rsidR="003D7719" w:rsidRPr="00AC3827" w:rsidRDefault="003D7719" w:rsidP="003D7719">
      <w:pPr>
        <w:autoSpaceDE w:val="0"/>
        <w:autoSpaceDN w:val="0"/>
        <w:adjustRightInd w:val="0"/>
        <w:spacing w:after="61" w:line="276" w:lineRule="auto"/>
        <w:jc w:val="both"/>
        <w:rPr>
          <w:rFonts w:eastAsia="Calibri"/>
          <w:b/>
          <w:bCs/>
          <w:color w:val="000000"/>
          <w:sz w:val="24"/>
          <w:szCs w:val="24"/>
          <w:lang w:eastAsia="en-US"/>
        </w:rPr>
      </w:pPr>
      <w:r w:rsidRPr="00AC3827">
        <w:rPr>
          <w:rFonts w:eastAsia="Calibri"/>
          <w:b/>
          <w:bCs/>
          <w:color w:val="000000"/>
          <w:sz w:val="24"/>
          <w:szCs w:val="24"/>
          <w:lang w:eastAsia="en-US"/>
        </w:rPr>
        <w:t xml:space="preserve">I Przedmiot zamówienia: </w:t>
      </w:r>
      <w:r w:rsidRPr="00AC3827">
        <w:rPr>
          <w:rFonts w:eastAsia="Calibri"/>
          <w:color w:val="000000"/>
          <w:sz w:val="24"/>
          <w:szCs w:val="24"/>
          <w:lang w:eastAsia="en-US"/>
        </w:rPr>
        <w:t>Zakup i dostawa jednego fabrycznie nowego autobusu elektrycznego wraz z wyposażeniem na potrzeby Gminy Nowy Tomyśl. Zamówienie obejmuje również zakup zewnętrznej ładowarki mobilnej o mocy 80kW – 1 szt. oraz przeszkolenie 3 kierowców z obsługi autobusu elektrycznego.</w:t>
      </w:r>
      <w:r w:rsidRPr="00AC3827">
        <w:rPr>
          <w:rFonts w:eastAsia="Calibri"/>
          <w:b/>
          <w:bCs/>
          <w:color w:val="000000"/>
          <w:sz w:val="24"/>
          <w:szCs w:val="24"/>
          <w:lang w:eastAsia="en-US"/>
        </w:rPr>
        <w:t xml:space="preserve"> </w:t>
      </w:r>
    </w:p>
    <w:p w14:paraId="5BEFEEFD"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Zamawiający nie dopuszcza składania ofert częściowych, ze względu na potrzebę zintegrowania rozwiązań technicznych, które uniemożliwiają podział zamówienia na części. </w:t>
      </w:r>
    </w:p>
    <w:p w14:paraId="1EB046DD"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Oznaczenie przedmiotu zamówienia według klasyfikacji Wspólnego Słownika Zamówień (CPV): </w:t>
      </w:r>
    </w:p>
    <w:p w14:paraId="6B9B55C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Oznaczenie według CPV: </w:t>
      </w:r>
    </w:p>
    <w:p w14:paraId="4137077D" w14:textId="77777777" w:rsidR="003D7719" w:rsidRPr="00AC3827" w:rsidRDefault="003D7719" w:rsidP="003D7719">
      <w:pPr>
        <w:autoSpaceDE w:val="0"/>
        <w:autoSpaceDN w:val="0"/>
        <w:adjustRightInd w:val="0"/>
        <w:spacing w:line="276" w:lineRule="auto"/>
        <w:jc w:val="both"/>
        <w:rPr>
          <w:sz w:val="24"/>
          <w:szCs w:val="24"/>
          <w:shd w:val="clear" w:color="auto" w:fill="FFFFFF"/>
        </w:rPr>
      </w:pPr>
      <w:r w:rsidRPr="00AC3827">
        <w:rPr>
          <w:rFonts w:eastAsia="Calibri"/>
          <w:b/>
          <w:bCs/>
          <w:sz w:val="24"/>
          <w:szCs w:val="24"/>
          <w:lang w:eastAsia="en-US"/>
        </w:rPr>
        <w:t xml:space="preserve">34121100-2 - </w:t>
      </w:r>
      <w:r w:rsidRPr="00AC3827">
        <w:rPr>
          <w:sz w:val="24"/>
          <w:szCs w:val="24"/>
          <w:shd w:val="clear" w:color="auto" w:fill="FFFFFF"/>
        </w:rPr>
        <w:t>Autobusy transportu publicznego</w:t>
      </w:r>
    </w:p>
    <w:p w14:paraId="77272FD5" w14:textId="77777777" w:rsidR="003D7719" w:rsidRPr="00AC3827" w:rsidRDefault="003D7719" w:rsidP="003D7719">
      <w:pPr>
        <w:autoSpaceDE w:val="0"/>
        <w:autoSpaceDN w:val="0"/>
        <w:adjustRightInd w:val="0"/>
        <w:spacing w:line="276" w:lineRule="auto"/>
        <w:jc w:val="both"/>
        <w:rPr>
          <w:sz w:val="24"/>
          <w:szCs w:val="24"/>
          <w:shd w:val="clear" w:color="auto" w:fill="FFFFFF"/>
        </w:rPr>
      </w:pPr>
      <w:r w:rsidRPr="00AC3827">
        <w:rPr>
          <w:rFonts w:eastAsia="Calibri"/>
          <w:b/>
          <w:bCs/>
          <w:sz w:val="24"/>
          <w:szCs w:val="24"/>
          <w:lang w:eastAsia="en-US"/>
        </w:rPr>
        <w:t xml:space="preserve">34121000-1 - </w:t>
      </w:r>
      <w:r w:rsidRPr="00AC3827">
        <w:rPr>
          <w:sz w:val="24"/>
          <w:szCs w:val="24"/>
          <w:shd w:val="clear" w:color="auto" w:fill="FFFFFF"/>
        </w:rPr>
        <w:t>Autobusy i autokary</w:t>
      </w:r>
    </w:p>
    <w:p w14:paraId="3562EE06" w14:textId="77777777" w:rsidR="003D7719" w:rsidRPr="00AC3827" w:rsidRDefault="003D7719" w:rsidP="003D7719">
      <w:pPr>
        <w:autoSpaceDE w:val="0"/>
        <w:autoSpaceDN w:val="0"/>
        <w:adjustRightInd w:val="0"/>
        <w:spacing w:line="276" w:lineRule="auto"/>
        <w:jc w:val="both"/>
        <w:rPr>
          <w:rFonts w:eastAsia="Calibri"/>
          <w:b/>
          <w:bCs/>
          <w:sz w:val="24"/>
          <w:szCs w:val="24"/>
          <w:lang w:eastAsia="en-US"/>
        </w:rPr>
      </w:pPr>
      <w:r w:rsidRPr="00AC3827">
        <w:rPr>
          <w:b/>
          <w:bCs/>
          <w:sz w:val="24"/>
          <w:szCs w:val="24"/>
        </w:rPr>
        <w:t>34144700-5</w:t>
      </w:r>
      <w:r w:rsidRPr="00AC3827">
        <w:rPr>
          <w:sz w:val="24"/>
          <w:szCs w:val="24"/>
        </w:rPr>
        <w:t xml:space="preserve"> - Pojazdy użyteczności publicznej</w:t>
      </w:r>
    </w:p>
    <w:p w14:paraId="2F522888" w14:textId="77777777" w:rsidR="003D7719" w:rsidRPr="00AC3827" w:rsidRDefault="003D7719" w:rsidP="003D7719">
      <w:pPr>
        <w:autoSpaceDE w:val="0"/>
        <w:autoSpaceDN w:val="0"/>
        <w:adjustRightInd w:val="0"/>
        <w:spacing w:line="276" w:lineRule="auto"/>
        <w:jc w:val="both"/>
        <w:rPr>
          <w:rFonts w:eastAsia="Calibri"/>
          <w:b/>
          <w:bCs/>
          <w:sz w:val="24"/>
          <w:szCs w:val="24"/>
          <w:lang w:eastAsia="en-US"/>
        </w:rPr>
      </w:pPr>
      <w:r w:rsidRPr="00AC3827">
        <w:rPr>
          <w:rFonts w:eastAsia="Calibri"/>
          <w:b/>
          <w:bCs/>
          <w:sz w:val="24"/>
          <w:szCs w:val="24"/>
          <w:lang w:eastAsia="en-US"/>
        </w:rPr>
        <w:t xml:space="preserve">34144910-0 - </w:t>
      </w:r>
      <w:r w:rsidRPr="00AC3827">
        <w:rPr>
          <w:sz w:val="24"/>
          <w:szCs w:val="24"/>
          <w:shd w:val="clear" w:color="auto" w:fill="FFFFFF"/>
        </w:rPr>
        <w:t>Autobusy elektryczne</w:t>
      </w:r>
    </w:p>
    <w:p w14:paraId="7DE9C6C3"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3. Szczegółowy opis przedmiotu zamówienia stanowi załącznik nr 1 do SWZ. </w:t>
      </w:r>
    </w:p>
    <w:p w14:paraId="0C7B337C"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4. Zamawiający nie dopuszcza składania ofert wariantowych. </w:t>
      </w:r>
    </w:p>
    <w:p w14:paraId="6D72CD46"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5. Zamawiający nie przewiduje udzielenia zamówień z wolnej ręki, o których mowa w art. 214 ust. 1 pkt 7 i 8 ustawy Pzp. </w:t>
      </w:r>
    </w:p>
    <w:p w14:paraId="6839DD3B"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6. Zamawiający nie określa dodatkowych wymagań związanych z zatrudnianiem osób, o których mowa w art. 96 ust. 2 pkt 2 ustawy Pzp. </w:t>
      </w:r>
    </w:p>
    <w:p w14:paraId="0EE9025E"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7. Dostarczany autobus winien uwzględniać wymagania dostępności dla osób niepełnosprawnych zgodnie z art. 100 ustawy Pzp i zapisami ustawy z dnia 19 lipca 2019 r. o zapewnianiu dostępności osobom ze szczególnymi potrzebami. </w:t>
      </w:r>
    </w:p>
    <w:p w14:paraId="1C0C9323"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8. Wszędzie tam, gdzie w opisie przedmiotu zamówienia, w tym załącznikach do SWZ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 standardy jakościowe, wygląd i parametry techniczne. Wszelkie 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przetargowej, pod warunkiem spełnienia kryteriów stosowanych w celu oceny równoważności tj. zagwarantowania równorzędnych parametrów technicznych i technologicznych </w:t>
      </w:r>
      <w:r w:rsidRPr="00AC3827">
        <w:rPr>
          <w:rFonts w:eastAsia="Calibri"/>
          <w:color w:val="000000"/>
          <w:sz w:val="24"/>
          <w:szCs w:val="24"/>
          <w:lang w:eastAsia="en-US"/>
        </w:rPr>
        <w:lastRenderedPageBreak/>
        <w:t xml:space="preserve">pojazdu nie gorszych niż określone w dokumentacji przetargowej oraz zgodności z obowiązującymi wymaganiami prawnymi. Podane typy i właściwe im cechy mogą jedynie służyć dla lepszego doboru zamienników. </w:t>
      </w:r>
    </w:p>
    <w:p w14:paraId="29756807" w14:textId="77777777" w:rsidR="003D7719" w:rsidRPr="00AC3827" w:rsidRDefault="003D7719" w:rsidP="003D7719">
      <w:pPr>
        <w:pStyle w:val="Default"/>
        <w:spacing w:line="276" w:lineRule="auto"/>
        <w:jc w:val="both"/>
        <w:rPr>
          <w:lang w:eastAsia="en-US"/>
        </w:rPr>
      </w:pPr>
      <w:r w:rsidRPr="00AC3827">
        <w:rPr>
          <w:lang w:eastAsia="en-US"/>
        </w:rPr>
        <w:t xml:space="preserve">9. Wykonawca, który powołuje się na rozwiązania równoważne, jest zobowiązany wykazać, że oferowane przez niego rozwiązanie tj. materiały, urządzenia, dostawy, usługi spełniają wymagania, określone w opisie przedmiotu zamówienia przez Zamawiającego (tj. normy, oceny techniczne, specyfikacje techniczne i systemy referencji technicznych) , a ciężar udowodnienia równoważności w stosunku do wymogu określonego przez Zamawiającego, spoczywa na Wykonawcy, w szczególności przy pomocy przedmiotowych środków dowodowych, o których mowa w art. 104-107 ustawy Pzp. </w:t>
      </w:r>
    </w:p>
    <w:p w14:paraId="1824A4DE"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10. Zgodnie z art. 101 ust. 5 ustawy Pzp w przypadku, gdy opis przedmiotu zamówienia odnosi się do norm, ocen technicznych, specyfikacji technicznych i systemów referencji technicznych, o których mowa w art. 101 ust. 1 pkt 2 oraz ust. 3 ustawy Pzp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104-107 ustawy Pzp. </w:t>
      </w:r>
    </w:p>
    <w:p w14:paraId="50D5A7B2"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11. Zamawiający, wszędzie tam gdzie opisuje przedmiot zamówienia przez odniesienie do norm, europejskich ocen technicznych, aprobat, specyfikacji technicznych i systemów referencji technicznych, o których mowa w art. 101 ust. 1 pkt 2 i ust. 3 ustawy Pzp oraz wszędzie tam gdzie wymaga przedstawienia określonego oznakowania dopuszcza rozwiązania równoważne opisywanym. Wykonawca może zastosować inne rozwiązanie (np. nowszą technologię), o ile jest w stanie zapewnić i wykazać jej równoważność w odniesieniu do wydajności i funkcjonalności oraz wymagań środowiskowych, aspektów do-tyczących zdrowia, bezpieczeństwa i jakości. </w:t>
      </w:r>
    </w:p>
    <w:p w14:paraId="2F8F49B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12. Gdy opis przedmiotu zamówienia został skonstruowany poprzez określenie wymagań dotyczących wydajności lub funkcjonalności, o których mowa w art. 101 ust. 1 pkt 1 ustawy Pzp wówczas, zgodnie z art. 101 ust. 6 ustawy Pzp, wykonawca może powołać się na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 szczególności za pomocą przedmiotowych środków  dowodowych, o których mowa w art. 104-107 ustawy Pzp, że dostawa spełnia wymagania dotyczące wydajności lub funkcjonalności określone przez zamawiającego. </w:t>
      </w:r>
    </w:p>
    <w:p w14:paraId="270B69C4" w14:textId="77777777" w:rsidR="003D7719" w:rsidRPr="00AC3827" w:rsidRDefault="003D7719" w:rsidP="003D7719">
      <w:pPr>
        <w:pStyle w:val="Default"/>
        <w:spacing w:line="276" w:lineRule="auto"/>
        <w:jc w:val="both"/>
        <w:rPr>
          <w:lang w:eastAsia="en-US"/>
        </w:rPr>
      </w:pPr>
      <w:r w:rsidRPr="00AC3827">
        <w:rPr>
          <w:lang w:eastAsia="en-US"/>
        </w:rPr>
        <w:t>13.  Zamówienie przewidziane do dofinansowania z Narodowego Funduszu Ochrony Środowiska i Gospodarki Wodnej w ramach programu priorytetowego nr 6.3 „Zeroemisyjny transport Zielony transport publiczny”.</w:t>
      </w:r>
    </w:p>
    <w:p w14:paraId="7BE542D7"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p>
    <w:p w14:paraId="25422C9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II. Gwarancja i rękojmia: </w:t>
      </w:r>
    </w:p>
    <w:p w14:paraId="76B65C4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Okres gwarancji całopojazdowej wynosi: 36 miesięcy (bez limitu kilometrów). Zaoferowane okresu gwarancji krótszego niż 36 miesięcy skutkować będzie odrzuceniem oferty. W przypadku, gdy Wykonawca nie wskaże w formularzu ofertowym żadnego okresu gwarancji, Zamawiający przyjmie, że Wykonawca udziela gwarancji na okres 36 miesięcy.</w:t>
      </w:r>
    </w:p>
    <w:p w14:paraId="4CFED015"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V</w:t>
      </w:r>
    </w:p>
    <w:p w14:paraId="668189C5"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Informacja o przedmiotowych środkach dowodowych</w:t>
      </w:r>
    </w:p>
    <w:p w14:paraId="128F4A19" w14:textId="77777777" w:rsidR="003D7719" w:rsidRPr="00AC3827" w:rsidRDefault="003D7719" w:rsidP="003D7719">
      <w:pPr>
        <w:spacing w:line="276" w:lineRule="auto"/>
        <w:rPr>
          <w:lang w:eastAsia="ar-SA"/>
        </w:rPr>
      </w:pPr>
    </w:p>
    <w:p w14:paraId="1E1A5A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lastRenderedPageBreak/>
        <w:t xml:space="preserve">1. Zamawiający żąda, by wykonawca złożył wraz z ofertą następujące przedmiotowe środki dowodowe: </w:t>
      </w:r>
    </w:p>
    <w:p w14:paraId="740AF988" w14:textId="77777777" w:rsidR="003D7719" w:rsidRPr="00AC3827" w:rsidRDefault="003D7719" w:rsidP="003D7719">
      <w:pPr>
        <w:autoSpaceDE w:val="0"/>
        <w:autoSpaceDN w:val="0"/>
        <w:adjustRightInd w:val="0"/>
        <w:spacing w:after="37" w:line="276" w:lineRule="auto"/>
        <w:jc w:val="both"/>
        <w:rPr>
          <w:rFonts w:eastAsia="Calibri"/>
          <w:b/>
          <w:bCs/>
          <w:color w:val="000000"/>
          <w:sz w:val="24"/>
          <w:szCs w:val="24"/>
          <w:lang w:eastAsia="en-US"/>
        </w:rPr>
      </w:pPr>
      <w:r w:rsidRPr="00AC3827">
        <w:rPr>
          <w:rFonts w:eastAsia="Calibri"/>
          <w:b/>
          <w:bCs/>
          <w:color w:val="000000"/>
          <w:sz w:val="24"/>
          <w:szCs w:val="24"/>
          <w:lang w:eastAsia="en-US"/>
        </w:rPr>
        <w:t xml:space="preserve">- Specyfikacje oferowanych autobusów opisujące, co najmniej wszystkie elementy wraz z ich nazwami technicznymi, do których odnosi się Załącznik nr 1 Szczegółowy Opis Przedmiotu Zamówienia , w tym w szczególności: </w:t>
      </w:r>
    </w:p>
    <w:p w14:paraId="6413C79F" w14:textId="77777777" w:rsidR="003D7719" w:rsidRPr="00AC3827" w:rsidRDefault="003D7719" w:rsidP="003D7719">
      <w:pPr>
        <w:autoSpaceDE w:val="0"/>
        <w:autoSpaceDN w:val="0"/>
        <w:adjustRightInd w:val="0"/>
        <w:spacing w:after="37" w:line="276" w:lineRule="auto"/>
        <w:jc w:val="both"/>
        <w:rPr>
          <w:rFonts w:eastAsia="Calibri"/>
          <w:b/>
          <w:bCs/>
          <w:color w:val="000000"/>
          <w:sz w:val="24"/>
          <w:szCs w:val="24"/>
          <w:lang w:eastAsia="en-US"/>
        </w:rPr>
      </w:pPr>
    </w:p>
    <w:p w14:paraId="65DE0A48" w14:textId="77777777" w:rsidR="003D7719" w:rsidRPr="00AC3827" w:rsidRDefault="003D7719" w:rsidP="003D7719">
      <w:pPr>
        <w:autoSpaceDE w:val="0"/>
        <w:autoSpaceDN w:val="0"/>
        <w:adjustRightInd w:val="0"/>
        <w:spacing w:after="37" w:line="276" w:lineRule="auto"/>
        <w:jc w:val="both"/>
        <w:rPr>
          <w:rFonts w:eastAsiaTheme="minorHAnsi"/>
          <w:sz w:val="24"/>
          <w:szCs w:val="24"/>
          <w:lang w:eastAsia="en-US"/>
        </w:rPr>
      </w:pPr>
      <w:r w:rsidRPr="00AC3827">
        <w:rPr>
          <w:rFonts w:eastAsia="Calibri"/>
          <w:b/>
          <w:bCs/>
          <w:sz w:val="24"/>
          <w:szCs w:val="24"/>
          <w:lang w:eastAsia="en-US"/>
        </w:rPr>
        <w:t xml:space="preserve">• </w:t>
      </w:r>
      <w:r w:rsidRPr="00AC3827">
        <w:rPr>
          <w:rFonts w:eastAsiaTheme="minorHAnsi"/>
          <w:sz w:val="24"/>
          <w:szCs w:val="24"/>
          <w:lang w:eastAsia="en-US"/>
        </w:rPr>
        <w:t xml:space="preserve">dokumenty potwierdzające warunki maksymalnego: zużycia energii elektrycznej na podstawie testu SORT 2 nie większe jak 100 kWh/100km; dla oferowanych autobusów, wykonany wg wytycznych UITP (International Association of Public Transport) przez niezależną, certyfikowaną jednostkę badawczą upoważnioną do wykonywania takiego testu. </w:t>
      </w:r>
    </w:p>
    <w:p w14:paraId="123D5F19" w14:textId="77777777" w:rsidR="003D7719" w:rsidRPr="00AC3827" w:rsidRDefault="003D7719" w:rsidP="003D7719">
      <w:pPr>
        <w:pStyle w:val="Akapitzlist"/>
        <w:spacing w:after="0"/>
        <w:ind w:left="0"/>
        <w:jc w:val="both"/>
        <w:rPr>
          <w:rFonts w:ascii="Times New Roman" w:hAnsi="Times New Roman"/>
          <w:sz w:val="24"/>
          <w:szCs w:val="24"/>
          <w:lang w:eastAsia="ar-SA"/>
        </w:rPr>
      </w:pPr>
      <w:r w:rsidRPr="00AC3827">
        <w:rPr>
          <w:rFonts w:ascii="Times New Roman" w:eastAsiaTheme="minorHAnsi" w:hAnsi="Times New Roman"/>
          <w:sz w:val="24"/>
          <w:szCs w:val="24"/>
        </w:rPr>
        <w:t xml:space="preserve">• </w:t>
      </w:r>
      <w:r w:rsidRPr="00AC3827">
        <w:rPr>
          <w:rFonts w:ascii="Times New Roman" w:hAnsi="Times New Roman"/>
          <w:sz w:val="24"/>
          <w:szCs w:val="24"/>
          <w:lang w:eastAsia="ar-SA"/>
        </w:rPr>
        <w:t>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dotyczące homologacji dużych pojazdów pasażerskich w zakresie wytrzymałości ich konstrukcji nośnej”) - dokument potwierdzający spełnianie przez oferowany autobus Regulaminu 66, wydany przez niezależną, certyfikowaną jednostkę badawczą należy dołączyć do oferty.</w:t>
      </w:r>
    </w:p>
    <w:p w14:paraId="57760DFC" w14:textId="77777777" w:rsidR="003D7719" w:rsidRPr="00AC3827" w:rsidRDefault="003D7719" w:rsidP="003D7719">
      <w:pPr>
        <w:autoSpaceDE w:val="0"/>
        <w:autoSpaceDN w:val="0"/>
        <w:adjustRightInd w:val="0"/>
        <w:spacing w:line="276" w:lineRule="auto"/>
        <w:ind w:left="360"/>
        <w:rPr>
          <w:rFonts w:ascii="Arial" w:eastAsiaTheme="minorHAnsi" w:hAnsi="Arial" w:cs="Arial"/>
          <w:color w:val="000000"/>
          <w:sz w:val="22"/>
          <w:szCs w:val="22"/>
          <w:lang w:eastAsia="en-US"/>
        </w:rPr>
      </w:pPr>
    </w:p>
    <w:p w14:paraId="67035675" w14:textId="77777777" w:rsidR="003D7719" w:rsidRPr="00AC3827" w:rsidRDefault="003D7719" w:rsidP="003D7719">
      <w:pPr>
        <w:autoSpaceDE w:val="0"/>
        <w:autoSpaceDN w:val="0"/>
        <w:adjustRightInd w:val="0"/>
        <w:spacing w:after="37" w:line="276" w:lineRule="auto"/>
        <w:jc w:val="both"/>
        <w:rPr>
          <w:rFonts w:eastAsia="Calibri"/>
          <w:color w:val="000000"/>
          <w:sz w:val="24"/>
          <w:szCs w:val="24"/>
          <w:lang w:eastAsia="en-US"/>
        </w:rPr>
      </w:pPr>
      <w:r w:rsidRPr="00AC3827">
        <w:rPr>
          <w:rFonts w:eastAsia="Calibri"/>
          <w:color w:val="000000"/>
          <w:sz w:val="24"/>
          <w:szCs w:val="24"/>
          <w:lang w:eastAsia="en-US"/>
        </w:rPr>
        <w:t xml:space="preserve">2. Zamawiający akceptuje równoważne przedmiotowe środki dowodowe, jeśli potwierdzają, że oferowane świadczenia spełniają określone przez zamawiającego wymagania, cechy lub kryteria. </w:t>
      </w:r>
    </w:p>
    <w:p w14:paraId="0618C583" w14:textId="77777777" w:rsidR="003D7719" w:rsidRPr="00AC3827" w:rsidRDefault="003D7719" w:rsidP="003D7719">
      <w:pPr>
        <w:autoSpaceDE w:val="0"/>
        <w:autoSpaceDN w:val="0"/>
        <w:adjustRightInd w:val="0"/>
        <w:spacing w:after="37" w:line="276" w:lineRule="auto"/>
        <w:jc w:val="both"/>
        <w:rPr>
          <w:rFonts w:eastAsia="Calibri"/>
          <w:color w:val="000000"/>
          <w:sz w:val="24"/>
          <w:szCs w:val="24"/>
          <w:lang w:eastAsia="en-US"/>
        </w:rPr>
      </w:pPr>
      <w:r w:rsidRPr="00AC3827">
        <w:rPr>
          <w:rFonts w:eastAsia="Calibri"/>
          <w:color w:val="000000"/>
          <w:sz w:val="24"/>
          <w:szCs w:val="24"/>
          <w:lang w:eastAsia="en-US"/>
        </w:rPr>
        <w:t xml:space="preserve">3. Jako przedmiotowy środek dowodowy należy traktować etykietę, certyfikat oraz inne środki dowodowe, jeżeli są one niezbędne do przeprowadzenia postępowania. </w:t>
      </w:r>
    </w:p>
    <w:p w14:paraId="7F5DE17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Jeżeli wykonawca nie złoży przedmiotowych środków dowodowych lub złożone przedmiotowe środki dowodowe będą niekompletne, zamawiający wezwie do ich złożenia lub uzupełnienia w wyznaczonym terminie – z zastrzeżeniem art. 107 ust. 3 ustawy Pzp. </w:t>
      </w:r>
    </w:p>
    <w:p w14:paraId="4FA093BC" w14:textId="77777777" w:rsidR="003D7719" w:rsidRPr="00AC3827" w:rsidRDefault="003D7719" w:rsidP="003D7719">
      <w:pPr>
        <w:tabs>
          <w:tab w:val="left" w:pos="6900"/>
        </w:tabs>
        <w:spacing w:line="276" w:lineRule="auto"/>
        <w:rPr>
          <w:lang w:eastAsia="ar-SA"/>
        </w:rPr>
      </w:pPr>
    </w:p>
    <w:p w14:paraId="5E5081F7"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VI </w:t>
      </w:r>
    </w:p>
    <w:p w14:paraId="5196C56F" w14:textId="77777777" w:rsidR="003D7719" w:rsidRPr="00AC3827" w:rsidRDefault="003D7719" w:rsidP="003D7719">
      <w:pPr>
        <w:pStyle w:val="Nagwek7"/>
        <w:spacing w:line="276" w:lineRule="auto"/>
        <w:rPr>
          <w:sz w:val="24"/>
          <w:szCs w:val="24"/>
          <w:lang w:val="pl-PL"/>
        </w:rPr>
      </w:pPr>
      <w:r w:rsidRPr="00AC3827">
        <w:rPr>
          <w:sz w:val="24"/>
          <w:szCs w:val="24"/>
          <w:lang w:val="pl-PL"/>
        </w:rPr>
        <w:t>Wizja lokalna</w:t>
      </w:r>
    </w:p>
    <w:p w14:paraId="202111F6"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4"/>
          <w:szCs w:val="24"/>
          <w:lang w:eastAsia="en-US"/>
        </w:rPr>
      </w:pPr>
    </w:p>
    <w:p w14:paraId="2FBACDA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Zamawiający nie zastrzega konieczności przeprowadzenia przez wykonawcę wizji lokalnej lub sprawdzenia przez niego dokumentów niezbędnych do realizacji zamówienia, o których mowa w art. 131 ust. 2 ustawy Pzp. </w:t>
      </w:r>
    </w:p>
    <w:p w14:paraId="2C705DDB" w14:textId="77777777" w:rsidR="003D7719" w:rsidRPr="00AC3827" w:rsidRDefault="003D7719" w:rsidP="003D7719">
      <w:pPr>
        <w:tabs>
          <w:tab w:val="left" w:pos="6900"/>
        </w:tabs>
        <w:spacing w:line="276" w:lineRule="auto"/>
      </w:pPr>
    </w:p>
    <w:p w14:paraId="6DCD5A65" w14:textId="77777777" w:rsidR="003D7719" w:rsidRPr="00AC3827" w:rsidRDefault="003D7719" w:rsidP="003D7719">
      <w:pPr>
        <w:pStyle w:val="Nagwek7"/>
        <w:spacing w:line="276" w:lineRule="auto"/>
        <w:rPr>
          <w:sz w:val="24"/>
          <w:szCs w:val="24"/>
          <w:lang w:val="pl-PL"/>
        </w:rPr>
      </w:pPr>
    </w:p>
    <w:p w14:paraId="7A11CB99"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VII </w:t>
      </w:r>
    </w:p>
    <w:p w14:paraId="17BCB6FA" w14:textId="77777777" w:rsidR="003D7719" w:rsidRPr="00AC3827" w:rsidRDefault="003D7719" w:rsidP="003D7719">
      <w:pPr>
        <w:pStyle w:val="Nagwek7"/>
        <w:spacing w:line="276" w:lineRule="auto"/>
        <w:rPr>
          <w:sz w:val="24"/>
          <w:szCs w:val="24"/>
          <w:lang w:val="pl-PL"/>
        </w:rPr>
      </w:pPr>
      <w:r w:rsidRPr="00AC3827">
        <w:rPr>
          <w:sz w:val="24"/>
          <w:szCs w:val="24"/>
          <w:lang w:val="pl-PL"/>
        </w:rPr>
        <w:t>Podwykonawcy</w:t>
      </w:r>
    </w:p>
    <w:p w14:paraId="3DC45B2E" w14:textId="77777777" w:rsidR="003D7719" w:rsidRPr="00AC3827" w:rsidRDefault="003D7719" w:rsidP="003D7719">
      <w:pPr>
        <w:pStyle w:val="Tekstpodstawowy"/>
        <w:spacing w:line="276" w:lineRule="auto"/>
        <w:ind w:right="-427"/>
        <w:rPr>
          <w:rFonts w:ascii="Times New Roman" w:hAnsi="Times New Roman"/>
          <w:sz w:val="24"/>
          <w:szCs w:val="24"/>
          <w:lang w:val="pl-PL"/>
        </w:rPr>
      </w:pPr>
    </w:p>
    <w:p w14:paraId="30EABCB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Wykonawca może powierzyć wykonanie części zamówienia podwykonawcy (podwykonawcom). </w:t>
      </w:r>
    </w:p>
    <w:p w14:paraId="3855A8F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Zamawiający nie zastrzega obowiązku osobistego wykonania przez Wykonawcę kluczowych części zamówienia. </w:t>
      </w:r>
    </w:p>
    <w:p w14:paraId="4940F82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w:t>
      </w:r>
      <w:r w:rsidRPr="00AC3827">
        <w:rPr>
          <w:rFonts w:eastAsia="Calibri"/>
          <w:b/>
          <w:bCs/>
          <w:color w:val="000000"/>
          <w:sz w:val="24"/>
          <w:szCs w:val="24"/>
          <w:lang w:eastAsia="en-US"/>
        </w:rPr>
        <w:t xml:space="preserve"> </w:t>
      </w:r>
      <w:r w:rsidRPr="00AC3827">
        <w:rPr>
          <w:rFonts w:eastAsia="Calibri"/>
          <w:color w:val="000000"/>
          <w:sz w:val="24"/>
          <w:szCs w:val="24"/>
          <w:lang w:eastAsia="en-US"/>
        </w:rPr>
        <w:t>Zamawiający wymaga, aby w przypadku powierzenia części zamówienia podwykonawcom, Wykonawca wskazał w ofercie (</w:t>
      </w:r>
      <w:r w:rsidRPr="00AC3827">
        <w:rPr>
          <w:rFonts w:eastAsia="Calibri"/>
          <w:b/>
          <w:bCs/>
          <w:color w:val="000000"/>
          <w:sz w:val="24"/>
          <w:szCs w:val="24"/>
          <w:lang w:eastAsia="en-US"/>
        </w:rPr>
        <w:t>Formularzu ofertowym – załącznik nr 3 do SWZ</w:t>
      </w:r>
      <w:r w:rsidRPr="00AC3827">
        <w:rPr>
          <w:rFonts w:eastAsia="Calibri"/>
          <w:color w:val="000000"/>
          <w:sz w:val="24"/>
          <w:szCs w:val="24"/>
          <w:lang w:eastAsia="en-US"/>
        </w:rPr>
        <w:t xml:space="preserve">) części zamówienia, których wykonanie zamierza powierzyć podwykonawcom oraz podał (o ile są mu wiadome na tym etapie) nazwy (firmy) tych podwykonawców. </w:t>
      </w:r>
    </w:p>
    <w:p w14:paraId="5C7DE9B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4.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p>
    <w:p w14:paraId="657C8FC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5.</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Powierzenie wykonania części zamówienia podwykonawcom nie zwalnia wykonawcy                              z odpowiedzialności za należyte wykonanie tego zamówienia. </w:t>
      </w:r>
    </w:p>
    <w:p w14:paraId="76A4FE9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Wymagania dotyczące umowy o podwykonawstwo, określa ustawa Pzp oraz wzór umowy, stanowiący załącznik nr 2 do SWZ. </w:t>
      </w:r>
    </w:p>
    <w:p w14:paraId="32C7C843" w14:textId="77777777" w:rsidR="003D7719" w:rsidRPr="00AC3827" w:rsidRDefault="003D7719" w:rsidP="003D7719">
      <w:pPr>
        <w:pStyle w:val="Tekstpodstawowy"/>
        <w:spacing w:line="276" w:lineRule="auto"/>
        <w:ind w:right="-427"/>
        <w:rPr>
          <w:rFonts w:ascii="Times New Roman" w:hAnsi="Times New Roman"/>
          <w:sz w:val="24"/>
          <w:szCs w:val="24"/>
          <w:lang w:val="pl-PL"/>
        </w:rPr>
      </w:pPr>
    </w:p>
    <w:p w14:paraId="355A9146"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VIII</w:t>
      </w:r>
    </w:p>
    <w:p w14:paraId="6E840996"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Termin wykonania zamówienia</w:t>
      </w:r>
    </w:p>
    <w:p w14:paraId="5A70B38E" w14:textId="77777777" w:rsidR="003D7719" w:rsidRPr="00AC3827" w:rsidRDefault="003D7719" w:rsidP="003D7719">
      <w:pPr>
        <w:spacing w:line="276" w:lineRule="auto"/>
      </w:pPr>
    </w:p>
    <w:p w14:paraId="30A5365D" w14:textId="3DCC8AD5"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Termin realizacji zamówienia wynosi: do </w:t>
      </w:r>
      <w:r w:rsidRPr="00A7381C">
        <w:rPr>
          <w:rFonts w:eastAsia="Calibri"/>
          <w:sz w:val="24"/>
          <w:szCs w:val="24"/>
          <w:lang w:eastAsia="en-US"/>
        </w:rPr>
        <w:t>dnia</w:t>
      </w:r>
      <w:r w:rsidRPr="00A7381C">
        <w:rPr>
          <w:rFonts w:eastAsia="Calibri"/>
          <w:b/>
          <w:bCs/>
          <w:sz w:val="24"/>
          <w:szCs w:val="24"/>
          <w:lang w:eastAsia="en-US"/>
        </w:rPr>
        <w:t xml:space="preserve"> </w:t>
      </w:r>
      <w:r w:rsidR="002D1542">
        <w:rPr>
          <w:rFonts w:eastAsia="Calibri"/>
          <w:b/>
          <w:bCs/>
          <w:sz w:val="24"/>
          <w:szCs w:val="24"/>
          <w:lang w:eastAsia="en-US"/>
        </w:rPr>
        <w:t>30</w:t>
      </w:r>
      <w:r w:rsidRPr="00A7381C">
        <w:rPr>
          <w:rFonts w:eastAsia="Calibri"/>
          <w:b/>
          <w:bCs/>
          <w:sz w:val="24"/>
          <w:szCs w:val="24"/>
          <w:lang w:eastAsia="en-US"/>
        </w:rPr>
        <w:t>.0</w:t>
      </w:r>
      <w:r w:rsidR="002D1542">
        <w:rPr>
          <w:rFonts w:eastAsia="Calibri"/>
          <w:b/>
          <w:bCs/>
          <w:sz w:val="24"/>
          <w:szCs w:val="24"/>
          <w:lang w:eastAsia="en-US"/>
        </w:rPr>
        <w:t>8</w:t>
      </w:r>
      <w:r w:rsidRPr="00A7381C">
        <w:rPr>
          <w:rFonts w:eastAsia="Calibri"/>
          <w:b/>
          <w:bCs/>
          <w:sz w:val="24"/>
          <w:szCs w:val="24"/>
          <w:lang w:eastAsia="en-US"/>
        </w:rPr>
        <w:t xml:space="preserve">.2024 r.  </w:t>
      </w:r>
    </w:p>
    <w:p w14:paraId="4D23573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Szczegółowe zagadnienia dotyczące terminu realizacji umowy uregulowane są we wzorze umowy stanowiącej </w:t>
      </w:r>
      <w:r w:rsidRPr="00AC3827">
        <w:rPr>
          <w:rFonts w:eastAsia="Calibri"/>
          <w:b/>
          <w:bCs/>
          <w:color w:val="000000"/>
          <w:sz w:val="24"/>
          <w:szCs w:val="24"/>
          <w:lang w:eastAsia="en-US"/>
        </w:rPr>
        <w:t xml:space="preserve">załącznik nr 2 do SWZ. </w:t>
      </w:r>
    </w:p>
    <w:p w14:paraId="5FD5B31E" w14:textId="77777777" w:rsidR="003D7719" w:rsidRPr="00AC3827" w:rsidRDefault="003D7719" w:rsidP="003D7719">
      <w:pPr>
        <w:spacing w:line="276" w:lineRule="auto"/>
      </w:pPr>
    </w:p>
    <w:p w14:paraId="24457372" w14:textId="77777777" w:rsidR="003D7719" w:rsidRPr="00AC3827" w:rsidRDefault="003D7719" w:rsidP="003D7719">
      <w:pPr>
        <w:spacing w:line="276" w:lineRule="auto"/>
        <w:jc w:val="both"/>
        <w:rPr>
          <w:sz w:val="24"/>
          <w:szCs w:val="24"/>
        </w:rPr>
      </w:pPr>
    </w:p>
    <w:p w14:paraId="176AA552"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IX</w:t>
      </w:r>
    </w:p>
    <w:p w14:paraId="71550A83" w14:textId="77777777" w:rsidR="003D7719" w:rsidRPr="00AC3827" w:rsidRDefault="003D7719" w:rsidP="003D7719">
      <w:pPr>
        <w:pStyle w:val="Nagwek7"/>
        <w:spacing w:line="276" w:lineRule="auto"/>
        <w:rPr>
          <w:sz w:val="24"/>
          <w:szCs w:val="24"/>
          <w:lang w:val="pl-PL"/>
        </w:rPr>
      </w:pPr>
      <w:r w:rsidRPr="00AC3827">
        <w:rPr>
          <w:sz w:val="24"/>
          <w:szCs w:val="24"/>
          <w:lang w:val="pl-PL"/>
        </w:rPr>
        <w:t>Informacja o warunkach udziału w postępowaniu</w:t>
      </w:r>
    </w:p>
    <w:p w14:paraId="6681279E" w14:textId="77777777" w:rsidR="003D7719" w:rsidRPr="00AC3827" w:rsidRDefault="003D7719" w:rsidP="003D7719">
      <w:pPr>
        <w:spacing w:line="276" w:lineRule="auto"/>
      </w:pPr>
    </w:p>
    <w:p w14:paraId="03D9C52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O udzielenie zamówienia mogą ubiegać się Wykonawcy, którzy nie podlegają wykluczeniu na zasadach określonych w Rozdziale X SWZ, oraz spełniają określone przez Zamawiającego </w:t>
      </w:r>
      <w:r w:rsidRPr="00AC3827">
        <w:rPr>
          <w:rFonts w:eastAsia="Calibri"/>
          <w:b/>
          <w:bCs/>
          <w:color w:val="000000"/>
          <w:sz w:val="24"/>
          <w:szCs w:val="24"/>
          <w:lang w:eastAsia="en-US"/>
        </w:rPr>
        <w:t xml:space="preserve">warunki udziału w postępowaniu. </w:t>
      </w:r>
    </w:p>
    <w:p w14:paraId="546BFF3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O udzielenie zamówienia mogą ubiegać się Wykonawcy, którzy spełniają </w:t>
      </w:r>
      <w:r w:rsidRPr="00AC3827">
        <w:rPr>
          <w:rFonts w:eastAsia="Calibri"/>
          <w:b/>
          <w:bCs/>
          <w:color w:val="000000"/>
          <w:sz w:val="24"/>
          <w:szCs w:val="24"/>
          <w:lang w:eastAsia="en-US"/>
        </w:rPr>
        <w:t>warunki udziału w postępowaniu</w:t>
      </w:r>
      <w:r w:rsidRPr="00AC3827">
        <w:rPr>
          <w:rFonts w:eastAsia="Calibri"/>
          <w:color w:val="000000"/>
          <w:sz w:val="24"/>
          <w:szCs w:val="24"/>
          <w:lang w:eastAsia="en-US"/>
        </w:rPr>
        <w:t xml:space="preserve">, określone na podstawie art. 112 ustawy Pzp, </w:t>
      </w:r>
      <w:r w:rsidRPr="00AC3827">
        <w:rPr>
          <w:rFonts w:eastAsia="Calibri"/>
          <w:b/>
          <w:bCs/>
          <w:color w:val="000000"/>
          <w:sz w:val="24"/>
          <w:szCs w:val="24"/>
          <w:lang w:eastAsia="en-US"/>
        </w:rPr>
        <w:t xml:space="preserve">dotyczące: </w:t>
      </w:r>
    </w:p>
    <w:p w14:paraId="4E2BC43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zdolności do występowania w obrocie gospodarczym: </w:t>
      </w:r>
    </w:p>
    <w:p w14:paraId="001351E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Zamawiający nie określa warunku w powyższym zakresie. </w:t>
      </w:r>
    </w:p>
    <w:p w14:paraId="00395E7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uprawnień do prowadzenia określonej działalności gospodarczej lub zawodowej, o ile wynika to z odrębnych przepisów: </w:t>
      </w:r>
    </w:p>
    <w:p w14:paraId="33EA9FE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Zamawiający nie określa warunku w powyższym zakresie. </w:t>
      </w:r>
    </w:p>
    <w:p w14:paraId="4B0534C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sytuacji ekonomicznej lub finansowej: </w:t>
      </w:r>
    </w:p>
    <w:p w14:paraId="21C6B59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Zamawiający uzna warunek za spełniony, jeśli Wykonawca wykaże, że posiada środki finansowe lub zdolność kredytową w wysokości 2 000 000,00 zł (słownie: dwa miliony złotych 00/100).</w:t>
      </w:r>
    </w:p>
    <w:p w14:paraId="5F31795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color w:val="000000"/>
          <w:sz w:val="24"/>
          <w:szCs w:val="24"/>
          <w:shd w:val="clear" w:color="auto" w:fill="FFFFFF"/>
        </w:rPr>
        <w:t>W przypadku, gdy posiadane środki finansowe lub zdolność kredytową, wykonawca wykaże w innej walucie niż PLN, Zamawiający na potrzeby oceny spełniania warunku udziału w postępowaniu przeliczy podane kwoty na PLN (z dokładnością do dwóch miejsc po przecinku) po średnim kursie ogłoszonym przez Narodowy Bank Polski w dniu opublikowania ogłoszenia o zamówieniu                        w Dzienniku Urzędowym Unii Europejskiej, a jeżeli w tym dniu kursu nie ogłoszono, to według tabeli kursów średnich NBP ostatnio przed tą datą ogłoszonych.</w:t>
      </w:r>
    </w:p>
    <w:p w14:paraId="0809A2E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4) zdolności technicznej lub zawodowej: </w:t>
      </w:r>
    </w:p>
    <w:p w14:paraId="74BB41A5" w14:textId="77777777" w:rsidR="003D7719" w:rsidRPr="00AC3827" w:rsidRDefault="003D7719" w:rsidP="003D7719">
      <w:pPr>
        <w:pStyle w:val="Default"/>
        <w:spacing w:line="276" w:lineRule="auto"/>
        <w:jc w:val="both"/>
        <w:rPr>
          <w:lang w:eastAsia="en-US"/>
        </w:rPr>
      </w:pPr>
      <w:r w:rsidRPr="00AC3827">
        <w:rPr>
          <w:lang w:eastAsia="en-US"/>
        </w:rPr>
        <w:t xml:space="preserve">Zamawiający uzna, że wykonawca spełnia warunek w powyższym zakresie, jeżeli wykaże, że                  w okresie ostatnich 3 lat przed upływem terminu składania ofert, a jeżeli okres prowadzenia </w:t>
      </w:r>
      <w:r w:rsidRPr="00AC3827">
        <w:rPr>
          <w:lang w:eastAsia="en-US"/>
        </w:rPr>
        <w:lastRenderedPageBreak/>
        <w:t xml:space="preserve">działalności jest krótszy - w tym okresie, wykonał należycie dostawę co najmniej 1 (jednego) autobusu elektrycznego o  długości min. 8,5 m </w:t>
      </w:r>
    </w:p>
    <w:p w14:paraId="4ED24CF4" w14:textId="77777777" w:rsidR="003D7719" w:rsidRPr="00AC3827" w:rsidRDefault="003D7719" w:rsidP="003D7719">
      <w:pPr>
        <w:pStyle w:val="Default"/>
        <w:spacing w:line="276" w:lineRule="auto"/>
        <w:jc w:val="both"/>
        <w:rPr>
          <w:lang w:eastAsia="en-US"/>
        </w:rPr>
      </w:pPr>
      <w:r w:rsidRPr="00AC3827">
        <w:rPr>
          <w:b/>
          <w:bCs/>
          <w:lang w:eastAsia="en-US"/>
        </w:rPr>
        <w:t xml:space="preserve">3. </w:t>
      </w:r>
      <w:r w:rsidRPr="00AC3827">
        <w:rPr>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AC3827">
        <w:rPr>
          <w:rFonts w:ascii="Calibri" w:hAnsi="Calibri" w:cs="Calibri"/>
          <w:sz w:val="23"/>
          <w:szCs w:val="23"/>
          <w:lang w:eastAsia="en-US"/>
        </w:rPr>
        <w:t xml:space="preserve">. </w:t>
      </w:r>
    </w:p>
    <w:p w14:paraId="74DF09C6"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3"/>
          <w:szCs w:val="23"/>
          <w:lang w:eastAsia="en-US"/>
        </w:rPr>
      </w:pPr>
    </w:p>
    <w:p w14:paraId="2B86E8AB" w14:textId="77777777" w:rsidR="003D7719" w:rsidRPr="00AC3827" w:rsidRDefault="003D7719" w:rsidP="003D7719">
      <w:pPr>
        <w:tabs>
          <w:tab w:val="left" w:pos="5520"/>
        </w:tabs>
        <w:spacing w:line="276" w:lineRule="auto"/>
        <w:jc w:val="both"/>
        <w:rPr>
          <w:sz w:val="24"/>
          <w:szCs w:val="24"/>
        </w:rPr>
      </w:pPr>
    </w:p>
    <w:p w14:paraId="7198A5C9"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 </w:t>
      </w:r>
    </w:p>
    <w:p w14:paraId="081CFCAB" w14:textId="77777777" w:rsidR="003D7719" w:rsidRPr="00AC3827" w:rsidRDefault="003D7719" w:rsidP="003D7719">
      <w:pPr>
        <w:pStyle w:val="Nagwek7"/>
        <w:spacing w:line="276" w:lineRule="auto"/>
        <w:rPr>
          <w:sz w:val="24"/>
          <w:szCs w:val="24"/>
          <w:lang w:val="pl-PL"/>
        </w:rPr>
      </w:pPr>
      <w:r w:rsidRPr="00AC3827">
        <w:rPr>
          <w:sz w:val="24"/>
          <w:szCs w:val="24"/>
          <w:lang w:val="pl-PL"/>
        </w:rPr>
        <w:t>Podstawy wykluczenia z postępowania</w:t>
      </w:r>
    </w:p>
    <w:p w14:paraId="5B15EE48"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4"/>
          <w:szCs w:val="24"/>
          <w:lang w:eastAsia="en-US"/>
        </w:rPr>
      </w:pPr>
    </w:p>
    <w:p w14:paraId="736328E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t>
      </w:r>
      <w:r w:rsidRPr="00AC3827">
        <w:rPr>
          <w:rFonts w:eastAsia="Calibri"/>
          <w:color w:val="000000"/>
          <w:sz w:val="24"/>
          <w:szCs w:val="24"/>
          <w:lang w:eastAsia="en-US"/>
        </w:rPr>
        <w:t xml:space="preserve">Z postępowania o udzielenie zamówienia wyklucza się Wykonawców, w stosunku do których zachodzi którakolwiek z okoliczności wskazanych w art. 108 ust. 1 ustawy Pzp tj. Wykonawcę: </w:t>
      </w:r>
    </w:p>
    <w:p w14:paraId="3E25239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będącego osobą fizyczną, którego prawomocnie skazano za przestępstwo: </w:t>
      </w:r>
    </w:p>
    <w:p w14:paraId="31D289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a) </w:t>
      </w:r>
      <w:r w:rsidRPr="00AC3827">
        <w:rPr>
          <w:rFonts w:eastAsia="Calibri"/>
          <w:color w:val="000000"/>
          <w:sz w:val="24"/>
          <w:szCs w:val="24"/>
          <w:lang w:eastAsia="en-US"/>
        </w:rPr>
        <w:t xml:space="preserve">udziału w zorganizowanej grupie przestępczej albo związku mającym na celu popełnienie przestępstwa lub przestępstwa skarbowego, o którym mowa w art. 258 Kodeksu karnego, </w:t>
      </w:r>
    </w:p>
    <w:p w14:paraId="74EE2DC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b) </w:t>
      </w:r>
      <w:r w:rsidRPr="00AC3827">
        <w:rPr>
          <w:rFonts w:eastAsia="Calibri"/>
          <w:color w:val="000000"/>
          <w:sz w:val="24"/>
          <w:szCs w:val="24"/>
          <w:lang w:eastAsia="en-US"/>
        </w:rPr>
        <w:t xml:space="preserve">handlu ludźmi, o którym mowa w art. 189a Kodeksu karnego, </w:t>
      </w:r>
    </w:p>
    <w:p w14:paraId="705FF53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c) </w:t>
      </w:r>
      <w:r w:rsidRPr="00AC3827">
        <w:rPr>
          <w:rFonts w:eastAsia="Calibri"/>
          <w:color w:val="000000"/>
          <w:sz w:val="24"/>
          <w:szCs w:val="24"/>
          <w:lang w:eastAsia="en-US"/>
        </w:rPr>
        <w:t>o którym mowa</w:t>
      </w:r>
      <w:r w:rsidRPr="00AC3827">
        <w:rPr>
          <w:rFonts w:eastAsia="Calibri"/>
          <w:b/>
          <w:bCs/>
          <w:color w:val="000000"/>
          <w:sz w:val="24"/>
          <w:szCs w:val="24"/>
          <w:lang w:eastAsia="en-US"/>
        </w:rPr>
        <w:t xml:space="preserve"> w </w:t>
      </w:r>
      <w:r w:rsidRPr="00AC3827">
        <w:rPr>
          <w:rFonts w:eastAsia="Calibri"/>
          <w:color w:val="000000"/>
          <w:sz w:val="24"/>
          <w:szCs w:val="24"/>
          <w:lang w:eastAsia="en-US"/>
        </w:rPr>
        <w:t xml:space="preserve">art. 228-230a, art. 250a Kodeksu karnego, w art. 46-48 ustawy z dnia 25 czerwca 2010 r. o sporcie lub w art. 54 ust. 1-4 ustawy z dnia 12 maja 2011 r. o refundacji leków, środków spożywczych specjalnego przeznaczenia żywieniowego oraz wyrobów medycznych, </w:t>
      </w:r>
    </w:p>
    <w:p w14:paraId="2C4E9CB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d) </w:t>
      </w:r>
      <w:r w:rsidRPr="00AC3827">
        <w:rPr>
          <w:rFonts w:eastAsia="Calibri"/>
          <w:color w:val="000000"/>
          <w:sz w:val="24"/>
          <w:szCs w:val="24"/>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EDFD83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e) </w:t>
      </w:r>
      <w:r w:rsidRPr="00AC3827">
        <w:rPr>
          <w:rFonts w:eastAsia="Calibri"/>
          <w:color w:val="000000"/>
          <w:sz w:val="24"/>
          <w:szCs w:val="24"/>
          <w:lang w:eastAsia="en-US"/>
        </w:rPr>
        <w:t xml:space="preserve">o charakterze terrorystycznym, o którym mowa w art. 115 § 20 Kodeksu karnego, lub mające na celu popełnienie tego przestępstwa, </w:t>
      </w:r>
    </w:p>
    <w:p w14:paraId="4C75F8B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f) </w:t>
      </w:r>
      <w:r w:rsidRPr="00AC3827">
        <w:rPr>
          <w:rFonts w:eastAsia="Calibri"/>
          <w:color w:val="000000"/>
          <w:sz w:val="24"/>
          <w:szCs w:val="24"/>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64D261C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g) </w:t>
      </w:r>
      <w:r w:rsidRPr="00AC3827">
        <w:rPr>
          <w:rFonts w:eastAsia="Calibri"/>
          <w:color w:val="000000"/>
          <w:sz w:val="24"/>
          <w:szCs w:val="24"/>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FF354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h) </w:t>
      </w:r>
      <w:r w:rsidRPr="00AC3827">
        <w:rPr>
          <w:rFonts w:eastAsia="Calibri"/>
          <w:color w:val="000000"/>
          <w:sz w:val="24"/>
          <w:szCs w:val="24"/>
          <w:lang w:eastAsia="en-US"/>
        </w:rPr>
        <w:t xml:space="preserve">o którym mowa w art. 9 ust. 1 i 3 lub art. 10 ustawy z dnia 15 czerwca 2012 r. o skutkach powierzania wykonywania pracy cudzoziemcom przebywającym wbrew przepisom na terytorium Rzeczypospolitej Polskiej </w:t>
      </w:r>
    </w:p>
    <w:p w14:paraId="5AAC31B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lub za odpowiedni czyn zabroniony określony w przepisach prawa obcego; </w:t>
      </w:r>
    </w:p>
    <w:p w14:paraId="1AFC57F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DC70BF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AC3827">
        <w:rPr>
          <w:rFonts w:eastAsia="Calibri"/>
          <w:color w:val="000000"/>
          <w:sz w:val="24"/>
          <w:szCs w:val="24"/>
          <w:lang w:eastAsia="en-US"/>
        </w:rPr>
        <w:lastRenderedPageBreak/>
        <w:t xml:space="preserve">opłat lub składek na ubezpieczenie społeczne lub zdrowotne wraz z odsetkami lub grzywnami lub zawarł wiążące porozumienie w sprawie spłaty tych należności; </w:t>
      </w:r>
    </w:p>
    <w:p w14:paraId="3824261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wobec którego prawomocnie orzeczono zakaz ubiegania się o zamówienia publiczne; </w:t>
      </w:r>
    </w:p>
    <w:p w14:paraId="5DD6A5EF" w14:textId="77777777" w:rsidR="003D7719" w:rsidRPr="00AC3827" w:rsidRDefault="003D7719" w:rsidP="003D7719">
      <w:pPr>
        <w:pStyle w:val="Default"/>
        <w:spacing w:line="276" w:lineRule="auto"/>
        <w:jc w:val="both"/>
        <w:rPr>
          <w:lang w:eastAsia="en-US"/>
        </w:rPr>
      </w:pPr>
      <w:r w:rsidRPr="00AC3827">
        <w:rPr>
          <w:lang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EA8B0A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88D763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Z postępowania o udzielenie zamówienia wyklucza się także Wykonawców, w stosunku do których zachodzi którakolwiek z okoliczności wskazanych w art. 109 ust. 1 pkt 4 ustawy Pzp tj. Wykonawcę: </w:t>
      </w:r>
    </w:p>
    <w:p w14:paraId="65FD18B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9AACEC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Z postępowania o udzielenie zamówienia wyklucza się także Wykonawców na podstawie rozporządzeniem (UE) 2022/576 w sprawie zmiany rozporządzenia (UE) nr 833/2014 dotyczącego środków ograniczających w związku z działaniami Rosji destabilizującymi sytuację na Ukrainie. Na potwierdzenie, że w stosunku do danego wykonawcy nie zachodzi podstawa wykluczenia przewidziana w art. 5k rozporządzenia 833/2014 w brzmieniu nadanym rozporządzeniem 2022/576, wykonawca </w:t>
      </w:r>
      <w:r w:rsidRPr="00AC3827">
        <w:rPr>
          <w:rFonts w:eastAsia="Calibri"/>
          <w:b/>
          <w:bCs/>
          <w:color w:val="000000"/>
          <w:sz w:val="24"/>
          <w:szCs w:val="24"/>
          <w:lang w:eastAsia="en-US"/>
        </w:rPr>
        <w:t xml:space="preserve">załącza do oferty oświadczenie zgodnie z wzorem stanowiącym załącznik nr 11 i 11 A do SWZ </w:t>
      </w:r>
      <w:r w:rsidRPr="00AC3827">
        <w:rPr>
          <w:rFonts w:eastAsia="Calibri"/>
          <w:color w:val="000000"/>
          <w:sz w:val="24"/>
          <w:szCs w:val="24"/>
          <w:lang w:eastAsia="en-US"/>
        </w:rPr>
        <w:t xml:space="preserve">tj. że wykonawca nie jest: </w:t>
      </w:r>
    </w:p>
    <w:p w14:paraId="68CB39A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1) </w:t>
      </w:r>
      <w:r w:rsidRPr="00AC3827">
        <w:rPr>
          <w:rFonts w:eastAsia="Calibri"/>
          <w:color w:val="000009"/>
          <w:sz w:val="24"/>
          <w:szCs w:val="24"/>
          <w:lang w:eastAsia="en-US"/>
        </w:rPr>
        <w:t xml:space="preserve">obywatelem rosyjskim, osobą fizyczną lub prawną, podmiotem lub organem z siedzibą w Rosji; </w:t>
      </w:r>
    </w:p>
    <w:p w14:paraId="57708115"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2) </w:t>
      </w:r>
      <w:r w:rsidRPr="00AC3827">
        <w:rPr>
          <w:rFonts w:eastAsia="Calibri"/>
          <w:color w:val="000009"/>
          <w:sz w:val="24"/>
          <w:szCs w:val="24"/>
          <w:lang w:eastAsia="en-US"/>
        </w:rPr>
        <w:t xml:space="preserve">osobą prawną, podmiotem lub organem, do których prawa własności bezpośrednio lub pośrednio w ponad 50 % należą do obywateli rosyjskich lub osób fizycznych lub prawnych, podmiotów lub organów z siedzibą w Rosji; </w:t>
      </w:r>
    </w:p>
    <w:p w14:paraId="1214D74D" w14:textId="77777777" w:rsidR="003D7719" w:rsidRPr="00AC3827" w:rsidRDefault="003D7719" w:rsidP="003D7719">
      <w:pPr>
        <w:autoSpaceDE w:val="0"/>
        <w:autoSpaceDN w:val="0"/>
        <w:adjustRightInd w:val="0"/>
        <w:spacing w:after="61" w:line="276" w:lineRule="auto"/>
        <w:jc w:val="both"/>
        <w:rPr>
          <w:rFonts w:eastAsia="Calibri"/>
          <w:color w:val="000009"/>
          <w:sz w:val="24"/>
          <w:szCs w:val="24"/>
          <w:lang w:eastAsia="en-US"/>
        </w:rPr>
      </w:pPr>
      <w:r w:rsidRPr="00AC3827">
        <w:rPr>
          <w:rFonts w:eastAsia="Calibri"/>
          <w:b/>
          <w:bCs/>
          <w:color w:val="000009"/>
          <w:sz w:val="24"/>
          <w:szCs w:val="24"/>
          <w:lang w:eastAsia="en-US"/>
        </w:rPr>
        <w:t xml:space="preserve">3) </w:t>
      </w:r>
      <w:r w:rsidRPr="00AC3827">
        <w:rPr>
          <w:rFonts w:eastAsia="Calibri"/>
          <w:color w:val="000009"/>
          <w:sz w:val="24"/>
          <w:szCs w:val="24"/>
          <w:lang w:eastAsia="en-US"/>
        </w:rPr>
        <w:t>osobą fizyczną lub prawną, podmiotem lub organem działającym w imieniu lub pod kierunkiem:</w:t>
      </w:r>
    </w:p>
    <w:p w14:paraId="44946230" w14:textId="77777777" w:rsidR="003D7719" w:rsidRPr="00AC3827" w:rsidRDefault="003D7719" w:rsidP="003D7719">
      <w:pPr>
        <w:autoSpaceDE w:val="0"/>
        <w:autoSpaceDN w:val="0"/>
        <w:adjustRightInd w:val="0"/>
        <w:spacing w:after="61" w:line="276" w:lineRule="auto"/>
        <w:jc w:val="both"/>
        <w:rPr>
          <w:rFonts w:eastAsia="Calibri"/>
          <w:color w:val="000000"/>
          <w:sz w:val="24"/>
          <w:szCs w:val="24"/>
          <w:lang w:eastAsia="en-US"/>
        </w:rPr>
      </w:pPr>
      <w:r w:rsidRPr="00AC3827">
        <w:rPr>
          <w:rFonts w:eastAsia="Calibri"/>
          <w:color w:val="000009"/>
          <w:sz w:val="24"/>
          <w:szCs w:val="24"/>
          <w:lang w:eastAsia="en-US"/>
        </w:rPr>
        <w:t xml:space="preserve"> a. obywateli rosyjskich lub osób fizycznych lub prawnych, podmiotów lub organów z siedzibą w Rosji lub </w:t>
      </w:r>
    </w:p>
    <w:p w14:paraId="0B87B4A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b. osób prawnych, podmiotów lub organów, do których prawa własności bezpośrednio lub pośrednio w ponad 50 % należą do obywateli rosyjskich lub osób fizycznych lub prawnych, podmiotów lub organów z siedzibą w Rosji, </w:t>
      </w:r>
    </w:p>
    <w:p w14:paraId="7029ABF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4) </w:t>
      </w:r>
      <w:r w:rsidRPr="00AC3827">
        <w:rPr>
          <w:rFonts w:eastAsia="Calibri"/>
          <w:color w:val="000000"/>
          <w:sz w:val="24"/>
          <w:szCs w:val="24"/>
          <w:lang w:eastAsia="en-US"/>
        </w:rPr>
        <w:t xml:space="preserve">oraz, że żaden z jego podwykonawców, dostawców i podmiotów, na których zdolności wykonawca polega, w przypadku gdy przypada na nich ponad 10 % wartości zamówienia, nie należy do żadnej z powyższych kategorii podmiotów – jeśli dotyczy . </w:t>
      </w:r>
    </w:p>
    <w:p w14:paraId="09B6883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4. Wykluczenie Wykonawcy następuje w okresie zgodnie z art. 111 ustawy Pzp.</w:t>
      </w:r>
    </w:p>
    <w:p w14:paraId="3A9427B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lastRenderedPageBreak/>
        <w:t xml:space="preserve">5. </w:t>
      </w:r>
      <w:r w:rsidRPr="00AC3827">
        <w:rPr>
          <w:rFonts w:eastAsia="Calibri"/>
          <w:color w:val="000000"/>
          <w:sz w:val="24"/>
          <w:szCs w:val="24"/>
          <w:lang w:eastAsia="en-US"/>
        </w:rPr>
        <w:t xml:space="preserve">W okolicznościach określonych w art. 108 ust. 1 pkt 1, 2 i 5 lub art. 109 ust. 1 pkt 4 ustawy Pzp, wykonawca nie podlega wykluczeniu jeżeli udowodni zamawiającemu, że spełnił łącznie następujące przesłanki: </w:t>
      </w:r>
    </w:p>
    <w:p w14:paraId="60C4050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1) naprawił lub zobowiązał się do naprawienia szkody wyrządzonej przestępstwem, wykroczeniem lub swoim nieprawidłowym postępowaniem, w tym poprzez zadośćuczynienie pieniężne; </w:t>
      </w:r>
    </w:p>
    <w:p w14:paraId="5B02835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A755C4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3) podjął konkretne środki techniczne, organizacyjne i kadrowe, odpowiednie dla zapobiegania dalszym przestępstwom, wykroczeniom lub nieprawidłowemu postępowaniu, w szczególności: </w:t>
      </w:r>
    </w:p>
    <w:p w14:paraId="5360CD3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a) zerwał wszelkie powiązania z osobami lub podmiotami odpowiedzialnymi za nieprawidłowe postępowanie wykonawcy, </w:t>
      </w:r>
    </w:p>
    <w:p w14:paraId="43AD2872" w14:textId="77777777" w:rsidR="003D7719" w:rsidRPr="00AC3827" w:rsidRDefault="003D7719" w:rsidP="003D7719">
      <w:pPr>
        <w:autoSpaceDE w:val="0"/>
        <w:autoSpaceDN w:val="0"/>
        <w:adjustRightInd w:val="0"/>
        <w:spacing w:line="276" w:lineRule="auto"/>
        <w:jc w:val="both"/>
        <w:rPr>
          <w:rFonts w:eastAsia="Calibri"/>
          <w:color w:val="000009"/>
          <w:sz w:val="24"/>
          <w:szCs w:val="24"/>
          <w:lang w:eastAsia="en-US"/>
        </w:rPr>
      </w:pPr>
      <w:r w:rsidRPr="00AC3827">
        <w:rPr>
          <w:rFonts w:eastAsia="Calibri"/>
          <w:color w:val="000009"/>
          <w:sz w:val="24"/>
          <w:szCs w:val="24"/>
          <w:lang w:eastAsia="en-US"/>
        </w:rPr>
        <w:t xml:space="preserve">b) zreorganizował personel, </w:t>
      </w:r>
    </w:p>
    <w:p w14:paraId="64F56E1C" w14:textId="77777777" w:rsidR="003D7719" w:rsidRPr="00AC3827" w:rsidRDefault="003D7719" w:rsidP="003D7719">
      <w:pPr>
        <w:autoSpaceDE w:val="0"/>
        <w:autoSpaceDN w:val="0"/>
        <w:adjustRightInd w:val="0"/>
        <w:spacing w:line="276" w:lineRule="auto"/>
        <w:jc w:val="both"/>
        <w:rPr>
          <w:rFonts w:eastAsia="Calibri"/>
          <w:color w:val="000009"/>
          <w:sz w:val="24"/>
          <w:szCs w:val="24"/>
          <w:lang w:eastAsia="en-US"/>
        </w:rPr>
      </w:pPr>
      <w:r w:rsidRPr="00AC3827">
        <w:rPr>
          <w:rFonts w:eastAsia="Calibri"/>
          <w:color w:val="000009"/>
          <w:sz w:val="24"/>
          <w:szCs w:val="24"/>
          <w:lang w:eastAsia="en-US"/>
        </w:rPr>
        <w:t xml:space="preserve">c) wdrożył system sprawozdawczości i kontroli, </w:t>
      </w:r>
    </w:p>
    <w:p w14:paraId="368E1A1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d) utworzył struktury audytu wewnętrznego do monitorowania przestrzegania przepisów, wewnętrznych regulacji lub standardów, </w:t>
      </w:r>
    </w:p>
    <w:p w14:paraId="048AB54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9"/>
          <w:sz w:val="24"/>
          <w:szCs w:val="24"/>
          <w:lang w:eastAsia="en-US"/>
        </w:rPr>
        <w:t xml:space="preserve">e) wprowadził wewnętrzne regulacje dotyczące odpowiedzialności i odszkodowań za nieprzestrzeganie przepisów, wewnętrznych regulacji lub standardów. </w:t>
      </w:r>
    </w:p>
    <w:p w14:paraId="58581F2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6. Zamawiający ocenia, czy podjęte przez wykonawcę czynności są wystarczające do wykazania jego rzetelności, uwzględniając wagę i szczególne okoliczności czynu wykonawcy, a jeżeli uzna, że nie są wystarczające, wyklucza wykonawcę.</w:t>
      </w:r>
    </w:p>
    <w:p w14:paraId="47AF2EBF" w14:textId="77777777" w:rsidR="003D7719" w:rsidRPr="00AC3827" w:rsidRDefault="003D7719" w:rsidP="003D7719">
      <w:pPr>
        <w:autoSpaceDE w:val="0"/>
        <w:autoSpaceDN w:val="0"/>
        <w:adjustRightInd w:val="0"/>
        <w:spacing w:line="276" w:lineRule="auto"/>
        <w:rPr>
          <w:rFonts w:eastAsia="Calibri"/>
          <w:color w:val="000000"/>
          <w:sz w:val="24"/>
          <w:szCs w:val="24"/>
          <w:lang w:eastAsia="en-US"/>
        </w:rPr>
      </w:pPr>
    </w:p>
    <w:p w14:paraId="26A13599" w14:textId="77777777" w:rsidR="003D7719" w:rsidRPr="00AC3827" w:rsidRDefault="003D7719" w:rsidP="003D7719">
      <w:pPr>
        <w:tabs>
          <w:tab w:val="left" w:pos="5520"/>
        </w:tabs>
        <w:spacing w:line="276" w:lineRule="auto"/>
        <w:jc w:val="both"/>
        <w:rPr>
          <w:sz w:val="24"/>
          <w:szCs w:val="24"/>
        </w:rPr>
      </w:pPr>
    </w:p>
    <w:p w14:paraId="1191EAC1"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XI</w:t>
      </w:r>
    </w:p>
    <w:p w14:paraId="25E79C1F"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Informacja o podmiotowych środkach dowodowych (oświadczenia i dokumenty, jakie zobowiązani są dostarczyć Wykonawcy w celu potwierdzenia spełniania warunków udziału w postępowaniu oraz wykazania braku podstaw wykluczenia)</w:t>
      </w:r>
    </w:p>
    <w:p w14:paraId="415D18F8" w14:textId="77777777" w:rsidR="003D7719" w:rsidRPr="00AC3827" w:rsidRDefault="003D7719" w:rsidP="003D7719">
      <w:pPr>
        <w:pStyle w:val="Nagwek7"/>
        <w:spacing w:line="276" w:lineRule="auto"/>
        <w:jc w:val="left"/>
        <w:rPr>
          <w:sz w:val="24"/>
          <w:szCs w:val="24"/>
          <w:lang w:val="pl-PL"/>
        </w:rPr>
      </w:pPr>
    </w:p>
    <w:p w14:paraId="2B93B56A" w14:textId="77777777" w:rsidR="003D7719" w:rsidRPr="00AC3827" w:rsidRDefault="003D7719" w:rsidP="003D7719">
      <w:pPr>
        <w:tabs>
          <w:tab w:val="left" w:pos="5520"/>
        </w:tabs>
        <w:spacing w:line="276" w:lineRule="auto"/>
        <w:jc w:val="both"/>
      </w:pPr>
    </w:p>
    <w:p w14:paraId="5CA37CB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Do oferty Wykonawca zobowiązany jest dołączyć aktualne na dzień składania ofert oświadczenie o niepodleganiu wykluczeniu oraz spełnianiu warunków udziału w postępowaniu określonych w rozdziale IX niniejszego SWZ. Przedmiotowe oświadczenie Wykonawca składa w formie </w:t>
      </w:r>
      <w:r w:rsidRPr="00AC3827">
        <w:rPr>
          <w:rFonts w:eastAsia="Calibri"/>
          <w:b/>
          <w:bCs/>
          <w:color w:val="000000"/>
          <w:sz w:val="24"/>
          <w:szCs w:val="24"/>
          <w:lang w:eastAsia="en-US"/>
        </w:rPr>
        <w:t>Jednolitego Europejskiego Dokumentu Zamówienia (JEDZ/ESPD)</w:t>
      </w:r>
      <w:r w:rsidRPr="00AC3827">
        <w:rPr>
          <w:rFonts w:eastAsia="Calibri"/>
          <w:color w:val="000000"/>
          <w:sz w:val="24"/>
          <w:szCs w:val="24"/>
          <w:lang w:eastAsia="en-US"/>
        </w:rPr>
        <w:t xml:space="preserve">, stanowiącego Załącznik nr 2 do Rozporządzenia Wykonawczego Komisji (EU) 2016/7 z dnia 5 stycznia 2016 r. ustanawiającego standardowy formularz jednolite-go europejskiego dokumentu zamówienia. Oświadczenie, o którym mowa w niniejszym ustępie stanowi dowód potwierdzający brak podstaw wykluczenia oraz spełnianie warunków udziału w postępowaniu, na dzień składania ofert tymczasowo zastępujący wymagane przez zamawiającego podmiotowe środki dowodowe, wskazane w rozdziale XI ust. 8, 9 i 10 SWZ. </w:t>
      </w:r>
    </w:p>
    <w:p w14:paraId="06F5920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2.</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Wykonawca składa JEDZ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 </w:t>
      </w:r>
    </w:p>
    <w:p w14:paraId="15F05DA1" w14:textId="29E2F40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3. Zamawiający informuje, iż instrukcję wypełnienia JEDZ (ESPD) (</w:t>
      </w:r>
      <w:hyperlink r:id="rId12" w:history="1">
        <w:r w:rsidRPr="00AC3827">
          <w:rPr>
            <w:rStyle w:val="Hipercze"/>
            <w:rFonts w:eastAsia="Calibri"/>
            <w:sz w:val="24"/>
            <w:szCs w:val="24"/>
            <w:lang w:eastAsia="en-US"/>
          </w:rPr>
          <w:t>https://www.uzp.gov.pl/__data/assets/pdf_file/0022/54904/Jednolity-Europejski-Dokument-</w:t>
        </w:r>
        <w:r w:rsidRPr="00AC3827">
          <w:rPr>
            <w:rStyle w:val="Hipercze"/>
            <w:rFonts w:eastAsia="Calibri"/>
            <w:sz w:val="24"/>
            <w:szCs w:val="24"/>
            <w:lang w:eastAsia="en-US"/>
          </w:rPr>
          <w:lastRenderedPageBreak/>
          <w:t>Zamowienia-instrukcja-2022.04.29.pdf</w:t>
        </w:r>
      </w:hyperlink>
      <w:r w:rsidRPr="00AC3827">
        <w:rPr>
          <w:rFonts w:eastAsia="Calibri"/>
          <w:color w:val="000000"/>
          <w:sz w:val="24"/>
          <w:szCs w:val="24"/>
          <w:lang w:eastAsia="en-US"/>
        </w:rPr>
        <w:t>) oraz edytowalną wersję formularza JEDZ (ESPD) można znaleźć pod adresem: https://www.uzp.gov.pl/baza-wiedzy/prawo-zamowien-publicznych-regulacje/prawo-krajowe/jednolity-europejski-dokument-zamowienia.</w:t>
      </w:r>
      <w:r w:rsidR="001E79F7">
        <w:rPr>
          <w:rFonts w:eastAsia="Calibri"/>
          <w:color w:val="000000"/>
          <w:sz w:val="24"/>
          <w:szCs w:val="24"/>
          <w:lang w:eastAsia="en-US"/>
        </w:rPr>
        <w:t xml:space="preserve"> </w:t>
      </w:r>
      <w:r w:rsidRPr="00AC3827">
        <w:rPr>
          <w:rFonts w:eastAsia="Calibri"/>
          <w:color w:val="000000"/>
          <w:sz w:val="24"/>
          <w:szCs w:val="24"/>
          <w:lang w:eastAsia="en-US"/>
        </w:rPr>
        <w:t>Zamawiający</w:t>
      </w:r>
      <w:r w:rsidR="001E79F7">
        <w:rPr>
          <w:rFonts w:eastAsia="Calibri"/>
          <w:color w:val="000000"/>
          <w:sz w:val="24"/>
          <w:szCs w:val="24"/>
          <w:lang w:eastAsia="en-US"/>
        </w:rPr>
        <w:t xml:space="preserve"> </w:t>
      </w:r>
      <w:r w:rsidRPr="00AC3827">
        <w:rPr>
          <w:rFonts w:eastAsia="Calibri"/>
          <w:color w:val="000000"/>
          <w:sz w:val="24"/>
          <w:szCs w:val="24"/>
          <w:lang w:eastAsia="en-US"/>
        </w:rPr>
        <w:t>zaleca</w:t>
      </w:r>
      <w:r w:rsidR="001E79F7">
        <w:rPr>
          <w:rFonts w:eastAsia="Calibri"/>
          <w:color w:val="000000"/>
          <w:sz w:val="24"/>
          <w:szCs w:val="24"/>
          <w:lang w:eastAsia="en-US"/>
        </w:rPr>
        <w:t xml:space="preserve"> </w:t>
      </w:r>
      <w:r w:rsidRPr="00AC3827">
        <w:rPr>
          <w:rFonts w:eastAsia="Calibri"/>
          <w:color w:val="000000"/>
          <w:sz w:val="24"/>
          <w:szCs w:val="24"/>
          <w:lang w:eastAsia="en-US"/>
        </w:rPr>
        <w:t xml:space="preserve">wypełnienie ESPD za pomocą serwisu dostępnego pod adresem: https://espd.uzp.gov.pl/. Postępując zgodnie z zamieszczoną tam instrukcją należy wypełnić wzór elektronicznego formularza ESPD, z zastrzeżeniem poniższych uwag: </w:t>
      </w:r>
    </w:p>
    <w:p w14:paraId="4144B4B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3.1) w Części II Sekcji D JEDZ/ESPD (</w:t>
      </w:r>
      <w:r w:rsidRPr="00AC3827">
        <w:rPr>
          <w:rFonts w:eastAsia="Calibri"/>
          <w:i/>
          <w:iCs/>
          <w:color w:val="000000"/>
          <w:sz w:val="24"/>
          <w:szCs w:val="24"/>
          <w:lang w:eastAsia="en-US"/>
        </w:rPr>
        <w:t>Informacje dotyczące podwykonawców, na których zdolności Wykonawca nie polega</w:t>
      </w:r>
      <w:r w:rsidRPr="00AC3827">
        <w:rPr>
          <w:rFonts w:eastAsia="Calibri"/>
          <w:color w:val="000000"/>
          <w:sz w:val="24"/>
          <w:szCs w:val="24"/>
          <w:lang w:eastAsia="en-US"/>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03D5B86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3.2) w Części IV Zamawiający żąda jedynie ogólnego oświadczenia dotyczącego wszystkich kryteriów kwalifikacji (sekcja α), bez wypełniania poszczególnych Sekcji A, B, C i D; </w:t>
      </w:r>
    </w:p>
    <w:p w14:paraId="3910452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3.3) Część V (</w:t>
      </w:r>
      <w:r w:rsidRPr="00AC3827">
        <w:rPr>
          <w:rFonts w:eastAsia="Calibri"/>
          <w:i/>
          <w:iCs/>
          <w:color w:val="000000"/>
          <w:sz w:val="24"/>
          <w:szCs w:val="24"/>
          <w:lang w:eastAsia="en-US"/>
        </w:rPr>
        <w:t>Ograniczenie liczby kwalifikujących się kandydatów</w:t>
      </w:r>
      <w:r w:rsidRPr="00AC3827">
        <w:rPr>
          <w:rFonts w:eastAsia="Calibri"/>
          <w:color w:val="000000"/>
          <w:sz w:val="24"/>
          <w:szCs w:val="24"/>
          <w:lang w:eastAsia="en-US"/>
        </w:rPr>
        <w:t xml:space="preserve">) należy pozostawić nie-wypełnioną. </w:t>
      </w:r>
    </w:p>
    <w:p w14:paraId="403994B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4.</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Formularz JEDZ, 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możliwość podania szczegółów, a także opisania ewentualnych środków zaradczych podjętych w ramach tzw. samooczyszczenia. </w:t>
      </w:r>
    </w:p>
    <w:p w14:paraId="7C0A855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5.</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Wzór Jednolitego Europejskiego Dokumentu Zamówienia stanowi załącznik nr 4 do SWZ </w:t>
      </w:r>
    </w:p>
    <w:p w14:paraId="3AA9830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6.</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JEDZ sporządza odrębnie: </w:t>
      </w:r>
    </w:p>
    <w:p w14:paraId="1413FD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1) </w:t>
      </w:r>
      <w:r w:rsidRPr="00AC3827">
        <w:rPr>
          <w:rFonts w:eastAsia="Calibri"/>
          <w:color w:val="000009"/>
          <w:sz w:val="24"/>
          <w:szCs w:val="24"/>
          <w:lang w:eastAsia="en-US"/>
        </w:rPr>
        <w:t xml:space="preserve">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 </w:t>
      </w:r>
    </w:p>
    <w:p w14:paraId="5DED472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9"/>
          <w:sz w:val="24"/>
          <w:szCs w:val="24"/>
          <w:lang w:eastAsia="en-US"/>
        </w:rPr>
        <w:t xml:space="preserve">2) </w:t>
      </w:r>
      <w:r w:rsidRPr="00AC3827">
        <w:rPr>
          <w:rFonts w:eastAsia="Calibri"/>
          <w:color w:val="000009"/>
          <w:sz w:val="24"/>
          <w:szCs w:val="24"/>
          <w:lang w:eastAsia="en-US"/>
        </w:rPr>
        <w:t xml:space="preserve">podmiot udostępniający zasoby,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 </w:t>
      </w:r>
    </w:p>
    <w:p w14:paraId="72CFDB9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7. </w:t>
      </w:r>
      <w:r w:rsidRPr="00AC3827">
        <w:rPr>
          <w:rFonts w:eastAsia="Calibri"/>
          <w:color w:val="000000"/>
          <w:sz w:val="24"/>
          <w:szCs w:val="24"/>
          <w:lang w:eastAsia="en-US"/>
        </w:rPr>
        <w:t xml:space="preserve">Wykonawca, który zamierza powierzyć wykonanie części zamówienia podwykonawcom, na etapie postępowania o udzielenie zamówienia publicznego jest zobowiązany wypełnić część II sekcja D JEDZ, w tym, jeśli jest to wiadome, podać firmy podwykonawców. </w:t>
      </w:r>
    </w:p>
    <w:p w14:paraId="2B272431" w14:textId="3D940159"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8.</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17A42F77"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 W celu potwierdzenia braku podstaw wykluczenia wykonawcy z udziału w postępowaniu o udzielenie zamówienia publicznego: </w:t>
      </w:r>
    </w:p>
    <w:p w14:paraId="10BD9C89"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a) Oświadczenia wykonawcy, w zakresie art. 108 ust. 1 pkt 5 ustawy Pzp, o braku przynależności do tej samej grupy kapitałowej, </w:t>
      </w:r>
      <w:r w:rsidRPr="00AC3827">
        <w:rPr>
          <w:rFonts w:eastAsia="Calibri"/>
          <w:color w:val="000000"/>
          <w:sz w:val="24"/>
          <w:szCs w:val="24"/>
          <w:lang w:eastAsia="en-US"/>
        </w:rPr>
        <w:t xml:space="preserve">w rozumieniu ustawy z dnia 16 lutego 2007 r. o ochronie konkurencji </w:t>
      </w:r>
      <w:r w:rsidRPr="00AC3827">
        <w:rPr>
          <w:rFonts w:eastAsia="Calibri"/>
          <w:color w:val="000000"/>
          <w:sz w:val="24"/>
          <w:szCs w:val="24"/>
          <w:lang w:eastAsia="en-US"/>
        </w:rPr>
        <w:lastRenderedPageBreak/>
        <w:t xml:space="preserve">i konsumentów, z innym wykonawcą, który złożył odrębną ofertę, </w:t>
      </w:r>
      <w:r w:rsidRPr="00AC3827">
        <w:rPr>
          <w:rFonts w:eastAsia="Calibri"/>
          <w:b/>
          <w:bCs/>
          <w:color w:val="000000"/>
          <w:sz w:val="24"/>
          <w:szCs w:val="24"/>
          <w:lang w:eastAsia="en-US"/>
        </w:rPr>
        <w:t xml:space="preserve">albo oświadczenia o przynależności do tej samej grupy kapitałowej </w:t>
      </w:r>
      <w:r w:rsidRPr="00AC3827">
        <w:rPr>
          <w:rFonts w:eastAsia="Calibri"/>
          <w:color w:val="000000"/>
          <w:sz w:val="24"/>
          <w:szCs w:val="24"/>
          <w:lang w:eastAsia="en-US"/>
        </w:rPr>
        <w:t xml:space="preserve">wraz z dokumentami lub informacjami potwierdzającymi przygotowanie oferty, niezależnie od innego wykonawcy należącego do tej samej grupy kapitałowej – wzór oświadczenia stanowi </w:t>
      </w:r>
      <w:r w:rsidRPr="00AC3827">
        <w:rPr>
          <w:rFonts w:eastAsia="Calibri"/>
          <w:b/>
          <w:bCs/>
          <w:color w:val="000000"/>
          <w:sz w:val="24"/>
          <w:szCs w:val="24"/>
          <w:lang w:eastAsia="en-US"/>
        </w:rPr>
        <w:t>załącznik nr 9 do SWZ</w:t>
      </w:r>
      <w:r w:rsidRPr="00AC3827">
        <w:rPr>
          <w:rFonts w:eastAsia="Calibri"/>
          <w:color w:val="000000"/>
          <w:sz w:val="24"/>
          <w:szCs w:val="24"/>
          <w:lang w:eastAsia="en-US"/>
        </w:rPr>
        <w:t xml:space="preserve">. </w:t>
      </w:r>
    </w:p>
    <w:p w14:paraId="552ADF01"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b) Odpis lub informacja z Krajowego Rejestru Sądowego lub z Centralnej Ewidencji i Informacji o Działalności Gospodarczej</w:t>
      </w:r>
      <w:r w:rsidRPr="00AC3827">
        <w:rPr>
          <w:rFonts w:eastAsia="Calibri"/>
          <w:color w:val="000000"/>
          <w:sz w:val="24"/>
          <w:szCs w:val="24"/>
          <w:lang w:eastAsia="en-US"/>
        </w:rPr>
        <w:t xml:space="preserve">, w zakresie art. 109 ust. 1 pkt 4 ustawy Pzp, sporządzonych nie wcześniej niż 3 miesiące przed jej złożeniem, jeżeli odrębne przepisy wymagają wpisu do rejestru lub ewidencji; </w:t>
      </w:r>
    </w:p>
    <w:p w14:paraId="68B9FBC8"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c) Oświadczenie wykonawcy </w:t>
      </w:r>
      <w:r w:rsidRPr="00AC3827">
        <w:rPr>
          <w:rFonts w:eastAsia="Calibri"/>
          <w:color w:val="000000"/>
          <w:sz w:val="24"/>
          <w:szCs w:val="24"/>
          <w:lang w:eastAsia="en-US"/>
        </w:rPr>
        <w:t xml:space="preserve">o aktualności informacji zawartych w oświadczeniu, o którym mowa w art. 125 ust. 1 ustawy Pzp w zakresie odnoszącym się do podstaw wykluczenia wskazanych w art. 108 ust. 1 pkt 3-6 ustawy Pzp oraz w zakresie pod-staw wykluczenia wskazanych w art. 109 ust. 1 pkt 4 ustawy Pzp - wzór oświadczenia stanowi </w:t>
      </w:r>
      <w:r w:rsidRPr="00AC3827">
        <w:rPr>
          <w:rFonts w:eastAsia="Calibri"/>
          <w:b/>
          <w:bCs/>
          <w:color w:val="000000"/>
          <w:sz w:val="24"/>
          <w:szCs w:val="24"/>
          <w:lang w:eastAsia="en-US"/>
        </w:rPr>
        <w:t xml:space="preserve">Załącznik nr 7 do SWZ, </w:t>
      </w:r>
    </w:p>
    <w:p w14:paraId="41FD205E"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d) Informacja z Krajowego Rejestru Karnego </w:t>
      </w:r>
      <w:r w:rsidRPr="00AC3827">
        <w:rPr>
          <w:rFonts w:eastAsia="Calibri"/>
          <w:color w:val="000000"/>
          <w:sz w:val="24"/>
          <w:szCs w:val="24"/>
          <w:lang w:eastAsia="en-US"/>
        </w:rPr>
        <w:t xml:space="preserve">w zakresie dotyczącym podstaw wykluczenia wskazanych w art. 108 ust. 1 pkt 1, 2 i 4 ustawy Pzp sporządzona nie wcześniej niż 6 miesięcy przed jej złożeniem, </w:t>
      </w:r>
    </w:p>
    <w:p w14:paraId="26CF818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 celu potwierdzenia spełniania przez wykonawcę warunków udziału w postępowaniu: </w:t>
      </w:r>
    </w:p>
    <w:p w14:paraId="01A8E78C" w14:textId="77777777" w:rsidR="003D7719" w:rsidRPr="00AC3827" w:rsidRDefault="003D7719" w:rsidP="003D7719">
      <w:pPr>
        <w:autoSpaceDE w:val="0"/>
        <w:autoSpaceDN w:val="0"/>
        <w:adjustRightInd w:val="0"/>
        <w:spacing w:line="276" w:lineRule="auto"/>
        <w:jc w:val="both"/>
        <w:rPr>
          <w:sz w:val="24"/>
          <w:szCs w:val="24"/>
        </w:rPr>
      </w:pPr>
      <w:r w:rsidRPr="00AC3827">
        <w:rPr>
          <w:rFonts w:eastAsia="Calibri"/>
          <w:b/>
          <w:bCs/>
          <w:color w:val="000000"/>
          <w:sz w:val="24"/>
          <w:szCs w:val="24"/>
          <w:lang w:eastAsia="en-US"/>
        </w:rPr>
        <w:t xml:space="preserve">a) </w:t>
      </w:r>
      <w:r w:rsidRPr="00AC3827">
        <w:rPr>
          <w:b/>
          <w:bCs/>
          <w:sz w:val="24"/>
          <w:szCs w:val="24"/>
        </w:rPr>
        <w:t xml:space="preserve">W zakresie sytuacji ekonomicznej lub finansowej:  </w:t>
      </w:r>
      <w:r w:rsidRPr="00AC3827">
        <w:rPr>
          <w:sz w:val="24"/>
          <w:szCs w:val="24"/>
        </w:rPr>
        <w:t>informacji banku lub spółdzielczej kasy oszczędnościowo - kredytowej potwierdzającej wysokość posiadanych środków finansowych lub zdolność kredytową wykonawcy, w okresie nie wcześniejszym niż 3 miesiące przed jej złożeniem</w:t>
      </w:r>
    </w:p>
    <w:p w14:paraId="47C78E9F" w14:textId="77777777" w:rsidR="003D7719" w:rsidRPr="00AC3827" w:rsidRDefault="003D7719" w:rsidP="003D7719">
      <w:pPr>
        <w:autoSpaceDE w:val="0"/>
        <w:autoSpaceDN w:val="0"/>
        <w:adjustRightInd w:val="0"/>
        <w:spacing w:line="276" w:lineRule="auto"/>
        <w:jc w:val="both"/>
        <w:rPr>
          <w:color w:val="000000"/>
          <w:sz w:val="24"/>
          <w:szCs w:val="24"/>
          <w:shd w:val="clear" w:color="auto" w:fill="FFFFFF"/>
        </w:rPr>
      </w:pPr>
      <w:r w:rsidRPr="00AC3827">
        <w:rPr>
          <w:color w:val="000000"/>
          <w:sz w:val="24"/>
          <w:szCs w:val="24"/>
          <w:shd w:val="clear" w:color="auto" w:fill="FFFFFF"/>
        </w:rPr>
        <w:t>Jeżeli z uzasadnionej przyczyny wykonawca nie może złożyć wymaganego przez Zamawiającego podmiotowego środka dowodowego, wykonawca składa inne podmiotowe środki dowodowe, które w wystarczający sposób potwierdzają spełnianie opisanych przez Zamawiającego warunków udziału w postępowaniu dotyczących sytuacji ekonomicznej lub finansowej.</w:t>
      </w:r>
    </w:p>
    <w:p w14:paraId="4DB73C69" w14:textId="77777777" w:rsidR="003D7719" w:rsidRPr="00AC3827" w:rsidRDefault="003D7719" w:rsidP="003D7719">
      <w:pPr>
        <w:autoSpaceDE w:val="0"/>
        <w:autoSpaceDN w:val="0"/>
        <w:adjustRightInd w:val="0"/>
        <w:spacing w:line="276" w:lineRule="auto"/>
        <w:jc w:val="both"/>
        <w:rPr>
          <w:b/>
          <w:bCs/>
          <w:sz w:val="24"/>
          <w:szCs w:val="24"/>
        </w:rPr>
      </w:pPr>
      <w:r w:rsidRPr="00AC3827">
        <w:rPr>
          <w:sz w:val="24"/>
          <w:szCs w:val="24"/>
          <w:shd w:val="clear" w:color="auto" w:fill="FFFFFF"/>
        </w:rPr>
        <w:t>Wykonawcy wspólnie ubiegający się o udzielenie zamówienia warunek udziału w postępowaniu dotyczący sytuacji ekonomicznej lub finansowej spełniają łącznie.</w:t>
      </w:r>
    </w:p>
    <w:p w14:paraId="0995548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b) W zakresie</w:t>
      </w:r>
      <w:r w:rsidRPr="00AC3827">
        <w:rPr>
          <w:rFonts w:eastAsia="Calibri"/>
          <w:color w:val="000000"/>
          <w:sz w:val="24"/>
          <w:szCs w:val="24"/>
          <w:lang w:eastAsia="en-US"/>
        </w:rPr>
        <w:t xml:space="preserve"> </w:t>
      </w:r>
      <w:r w:rsidRPr="00AC3827">
        <w:rPr>
          <w:rFonts w:eastAsia="Calibri"/>
          <w:b/>
          <w:bCs/>
          <w:color w:val="000000"/>
          <w:sz w:val="24"/>
          <w:szCs w:val="24"/>
          <w:lang w:eastAsia="en-US"/>
        </w:rPr>
        <w:t xml:space="preserve">zdolności technicznej lub zawodowej: wykaz dostaw </w:t>
      </w:r>
      <w:r w:rsidRPr="00AC3827">
        <w:rPr>
          <w:rFonts w:eastAsia="Calibri"/>
          <w:color w:val="000000"/>
          <w:sz w:val="24"/>
          <w:szCs w:val="24"/>
          <w:lang w:eastAsia="en-US"/>
        </w:rPr>
        <w:t xml:space="preserve">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przy czym dowodami, o których mowa, są referencje bądź inne dokumenty sporządzone przez podmiot, na rzecz którego dostawy były wykonywane, a jeżeli wykonawca z przyczyn niezależnych od niego nie jest w stanie uzyskać tych dokumentów – oświadczenie wykonawcy - wzór wykazu dostaw stanowi </w:t>
      </w:r>
      <w:r w:rsidRPr="00AC3827">
        <w:rPr>
          <w:rFonts w:eastAsia="Calibri"/>
          <w:b/>
          <w:bCs/>
          <w:color w:val="000000"/>
          <w:sz w:val="24"/>
          <w:szCs w:val="24"/>
          <w:lang w:eastAsia="en-US"/>
        </w:rPr>
        <w:t>załącznik nr 5 do SWZ</w:t>
      </w:r>
      <w:r w:rsidRPr="00AC3827">
        <w:rPr>
          <w:rFonts w:eastAsia="Calibri"/>
          <w:color w:val="000000"/>
          <w:sz w:val="24"/>
          <w:szCs w:val="24"/>
          <w:lang w:eastAsia="en-US"/>
        </w:rPr>
        <w:t xml:space="preserve">; wskazany okres 3 lat liczy się wstecz od dnia, w którym upływa termin składania ofert. </w:t>
      </w:r>
    </w:p>
    <w:p w14:paraId="40D7697F"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sz w:val="24"/>
          <w:szCs w:val="24"/>
          <w:shd w:val="clear" w:color="auto" w:fill="FFFFFF"/>
        </w:rPr>
        <w:t>Wykonawcy wspólnie ubiegający się o udzielenie zamówienia spełnią warunek, jeżeli co najmniej jeden z nich spełni wymagany warunek udziału w postępowaniu. Doświadczenie wykonawców nie sumuje się.</w:t>
      </w:r>
    </w:p>
    <w:p w14:paraId="22F7136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9. Jeżeli Wykonawca ma siedzibę lub miejsce zamieszkania poza granicami Rzeczypospolitej Polskiej, zamiast: </w:t>
      </w:r>
    </w:p>
    <w:p w14:paraId="7BB0A10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informacji z Krajowego Rejestru Karnego, o której mowa w ust. 8 pkt 1 lit. d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8 pkt 1 lit. d, wystawione nie wcześniej niż 6 miesięcy przed jego złożeniem; </w:t>
      </w:r>
    </w:p>
    <w:p w14:paraId="421E430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2) Jeżeli Wykonawca ma siedzibę lub miejsce zamieszkania poza terytorium Rzeczypospolitej Polskiej, zamiast dokumentu, o których mowa w ust. 8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 </w:t>
      </w:r>
    </w:p>
    <w:p w14:paraId="1DFDB03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Jeżeli w kraju, w którym wykonawca ma siedzibę lub miejsce zamieszkania, nie wyda-je się dokumentów, o których mowa w pkt 1 i 2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 i 2. </w:t>
      </w:r>
    </w:p>
    <w:p w14:paraId="285E1DE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10. Zamawiający nie wzywa do złożenia podmiotowych środków dowodowych, jeżeli: </w:t>
      </w:r>
    </w:p>
    <w:p w14:paraId="3DAECEC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w:t>
      </w:r>
    </w:p>
    <w:p w14:paraId="7640C08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podmiotowym środkiem dowodowym jest oświadczenie, którego treść odpowiada zakresowi oświadczenia JEDZ, o którym mowa w art. 125 ust. 1 ustawy Pzp. </w:t>
      </w:r>
    </w:p>
    <w:p w14:paraId="2D25DE8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11. Wykonawca nie jest zobowiązany do złożenia podmiotowych środków dowodowych, które zamawiający posiada, jeżeli wykonawca wskaże te środki oraz potwierdzi ich pra-widłowość i aktualność. </w:t>
      </w:r>
    </w:p>
    <w:p w14:paraId="20D65D1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12. Wykonawca składa podmiotowe środki dowodowe aktualne na dzień ich złożenia. </w:t>
      </w:r>
    </w:p>
    <w:p w14:paraId="5ABD63B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13.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p w14:paraId="3B6D3427" w14:textId="77777777" w:rsidR="003D7719" w:rsidRPr="00AC3827" w:rsidRDefault="003D7719" w:rsidP="003D7719">
      <w:pPr>
        <w:tabs>
          <w:tab w:val="left" w:pos="5520"/>
        </w:tabs>
        <w:spacing w:line="276" w:lineRule="auto"/>
        <w:jc w:val="both"/>
        <w:rPr>
          <w:b/>
          <w:bCs/>
          <w:sz w:val="24"/>
          <w:szCs w:val="24"/>
        </w:rPr>
      </w:pPr>
    </w:p>
    <w:p w14:paraId="67768539" w14:textId="77777777" w:rsidR="003D7719" w:rsidRPr="00AC3827" w:rsidRDefault="003D7719" w:rsidP="003D7719">
      <w:pPr>
        <w:pStyle w:val="Nagwek7"/>
        <w:spacing w:line="276" w:lineRule="auto"/>
        <w:rPr>
          <w:bCs/>
          <w:sz w:val="24"/>
          <w:szCs w:val="24"/>
          <w:lang w:val="pl-PL"/>
        </w:rPr>
      </w:pPr>
      <w:r w:rsidRPr="00AC3827">
        <w:rPr>
          <w:bCs/>
          <w:sz w:val="24"/>
          <w:szCs w:val="24"/>
          <w:lang w:val="pl-PL"/>
        </w:rPr>
        <w:t>ROZDZIAŁ XII</w:t>
      </w:r>
    </w:p>
    <w:p w14:paraId="48E1B95E" w14:textId="77777777" w:rsidR="003D7719" w:rsidRPr="00AC3827" w:rsidRDefault="003D7719" w:rsidP="003D7719">
      <w:pPr>
        <w:pStyle w:val="Nagwek7"/>
        <w:spacing w:line="276" w:lineRule="auto"/>
        <w:rPr>
          <w:bCs/>
          <w:sz w:val="24"/>
          <w:szCs w:val="24"/>
          <w:lang w:val="pl-PL"/>
        </w:rPr>
      </w:pPr>
      <w:r w:rsidRPr="00AC3827">
        <w:rPr>
          <w:bCs/>
          <w:sz w:val="24"/>
          <w:szCs w:val="24"/>
          <w:lang w:val="pl-PL"/>
        </w:rPr>
        <w:t xml:space="preserve"> Poleganie na zasobach innych podmiotów</w:t>
      </w:r>
    </w:p>
    <w:p w14:paraId="169126F0" w14:textId="77777777" w:rsidR="003D7719" w:rsidRPr="00AC3827" w:rsidRDefault="003D7719" w:rsidP="003D7719">
      <w:pPr>
        <w:tabs>
          <w:tab w:val="left" w:pos="5520"/>
        </w:tabs>
        <w:spacing w:line="276" w:lineRule="auto"/>
        <w:jc w:val="both"/>
      </w:pPr>
    </w:p>
    <w:p w14:paraId="598F8C38" w14:textId="77777777" w:rsidR="003D7719" w:rsidRPr="00AC3827" w:rsidRDefault="003D7719" w:rsidP="003D7719">
      <w:pPr>
        <w:pStyle w:val="Default"/>
        <w:spacing w:line="276" w:lineRule="auto"/>
        <w:jc w:val="both"/>
        <w:rPr>
          <w:lang w:eastAsia="en-US"/>
        </w:rPr>
      </w:pPr>
      <w:r w:rsidRPr="00AC3827">
        <w:rPr>
          <w:b/>
          <w:bCs/>
          <w:lang w:eastAsia="en-US"/>
        </w:rPr>
        <w:t xml:space="preserve">1. </w:t>
      </w:r>
      <w:r w:rsidRPr="00AC3827">
        <w:rPr>
          <w:lang w:eastAsia="en-US"/>
        </w:rPr>
        <w:t xml:space="preserve">Wykonawca może w celu potwierdzenia spełniania warunków udziału w postępowaniu w stosownych sytuacjach polegać na zdolnościach technicznych lub zawodowych podmiotów trzecich (podmiotów udostępniających zasoby), niezależnie od charakteru prawnego łączących go z nimi stosunków prawnych, na zasadach opisanych w art.  118–123 ustawy Pzp. Podmiot trzeci, na potencjał </w:t>
      </w:r>
      <w:r w:rsidRPr="00AC3827">
        <w:rPr>
          <w:lang w:eastAsia="en-US"/>
        </w:rPr>
        <w:lastRenderedPageBreak/>
        <w:t xml:space="preserve">którego wykonawca powołuje się w celu wykazania spełnienia warunków udziału w postępowaniu, nie może podlegać wy-kluczeniu na podstawie art. 108 ust. 1 oraz art. 109 ust. 1 pkt 4 ustawy Pzp. </w:t>
      </w:r>
    </w:p>
    <w:p w14:paraId="730321A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2. </w:t>
      </w:r>
      <w:r w:rsidRPr="00AC3827">
        <w:rPr>
          <w:rFonts w:eastAsia="Calibri"/>
          <w:color w:val="000000"/>
          <w:sz w:val="24"/>
          <w:szCs w:val="24"/>
          <w:lang w:eastAsia="en-US"/>
        </w:rPr>
        <w:t xml:space="preserve">W odniesieniu do warunków dotyczących doświadczenia, wykształcenia, kwalifikacji zawodowych wykonawcy mogą polegać na zdolnościach podmiotów udostępniających zasoby, jeśli podmioty te wykonają świadczenie do realizacji którego te zdolności są wymagane. </w:t>
      </w:r>
    </w:p>
    <w:p w14:paraId="5A2FC1D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6 do SWZ. </w:t>
      </w:r>
    </w:p>
    <w:p w14:paraId="752B2BF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4. </w:t>
      </w:r>
      <w:r w:rsidRPr="00AC3827">
        <w:rPr>
          <w:rFonts w:eastAsia="Calibri"/>
          <w:color w:val="000000"/>
          <w:sz w:val="24"/>
          <w:szCs w:val="24"/>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 związku z tym Wykonawca przedstawia podmiotowe środki dowodowe o których mowa w </w:t>
      </w:r>
      <w:r w:rsidRPr="00AC3827">
        <w:rPr>
          <w:rFonts w:eastAsia="Calibri"/>
          <w:b/>
          <w:bCs/>
          <w:color w:val="000000"/>
          <w:sz w:val="24"/>
          <w:szCs w:val="24"/>
          <w:lang w:eastAsia="en-US"/>
        </w:rPr>
        <w:t xml:space="preserve">rozdziale XI ust. 8 pkt 1 lit. b-d </w:t>
      </w:r>
      <w:r w:rsidRPr="00AC3827">
        <w:rPr>
          <w:rFonts w:eastAsia="Calibri"/>
          <w:color w:val="000000"/>
          <w:sz w:val="24"/>
          <w:szCs w:val="24"/>
          <w:lang w:eastAsia="en-US"/>
        </w:rPr>
        <w:t xml:space="preserve">dotyczące tych podmiotów, potwierdzających, że nie zachodzą wobec tych podmiotów podstawy wykluczenia z postępowania. </w:t>
      </w:r>
    </w:p>
    <w:p w14:paraId="14438A8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5. </w:t>
      </w:r>
      <w:r w:rsidRPr="00AC3827">
        <w:rPr>
          <w:rFonts w:eastAsia="Calibri"/>
          <w:color w:val="000000"/>
          <w:sz w:val="24"/>
          <w:szCs w:val="24"/>
          <w:lang w:eastAsia="en-US"/>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E268CE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6. </w:t>
      </w:r>
      <w:r w:rsidRPr="00AC3827">
        <w:rPr>
          <w:rFonts w:eastAsia="Calibri"/>
          <w:color w:val="000000"/>
          <w:sz w:val="24"/>
          <w:szCs w:val="24"/>
          <w:lang w:eastAsia="en-US"/>
        </w:rPr>
        <w:t xml:space="preserve">Wykonawca, w przypadku polegania na zdolnościach lub sytuacji podmiotów udostępniających zasoby, przedstawia, wraz z oświadczeniem złożonym na formularzu jednolitego europejskiego dokumentu zamówienia (JEDZ), o którym mowa w Rozdziale XI ust. 1 SWZ, także </w:t>
      </w:r>
      <w:r w:rsidRPr="00AC3827">
        <w:rPr>
          <w:rFonts w:eastAsia="Calibri"/>
          <w:b/>
          <w:bCs/>
          <w:color w:val="000000"/>
          <w:sz w:val="24"/>
          <w:szCs w:val="24"/>
          <w:lang w:eastAsia="en-US"/>
        </w:rPr>
        <w:t>oświadczenie podmiotu udostępniającego zasoby (JEDZ)</w:t>
      </w:r>
      <w:r w:rsidRPr="00AC3827">
        <w:rPr>
          <w:rFonts w:eastAsia="Calibri"/>
          <w:color w:val="000000"/>
          <w:sz w:val="24"/>
          <w:szCs w:val="24"/>
          <w:lang w:eastAsia="en-US"/>
        </w:rPr>
        <w:t xml:space="preserve">, potwierdzające brak podstaw wykluczenia tego podmiotu oraz odpowiednio spełnianie warunków udziału w postępowaniu, w zakresie, w jakim wykonawca powołuje się na jego zasoby. </w:t>
      </w:r>
    </w:p>
    <w:p w14:paraId="27F8394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78BB58F2" w14:textId="02B875B5" w:rsidR="003D7719"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UWAGA: </w:t>
      </w:r>
      <w:r w:rsidRPr="00AC3827">
        <w:rPr>
          <w:rFonts w:eastAsia="Calibri"/>
          <w:color w:val="000000"/>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8846F7" w14:textId="77777777" w:rsidR="001E79F7" w:rsidRPr="00AC3827" w:rsidRDefault="001E79F7" w:rsidP="003D7719">
      <w:pPr>
        <w:autoSpaceDE w:val="0"/>
        <w:autoSpaceDN w:val="0"/>
        <w:adjustRightInd w:val="0"/>
        <w:spacing w:line="276" w:lineRule="auto"/>
        <w:jc w:val="both"/>
        <w:rPr>
          <w:rFonts w:eastAsia="Calibri"/>
          <w:color w:val="000000"/>
          <w:sz w:val="24"/>
          <w:szCs w:val="24"/>
          <w:lang w:eastAsia="en-US"/>
        </w:rPr>
      </w:pPr>
    </w:p>
    <w:p w14:paraId="46504688"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XIII </w:t>
      </w:r>
    </w:p>
    <w:p w14:paraId="10AEAABF" w14:textId="77777777" w:rsidR="003D7719" w:rsidRPr="00AC3827" w:rsidRDefault="003D7719" w:rsidP="003D7719">
      <w:pPr>
        <w:pStyle w:val="Nagwek7"/>
        <w:spacing w:line="276" w:lineRule="auto"/>
        <w:rPr>
          <w:sz w:val="24"/>
          <w:szCs w:val="24"/>
          <w:lang w:val="pl-PL"/>
        </w:rPr>
      </w:pPr>
      <w:r w:rsidRPr="00AC3827">
        <w:rPr>
          <w:sz w:val="24"/>
          <w:szCs w:val="24"/>
          <w:lang w:val="pl-PL"/>
        </w:rPr>
        <w:t>Informacja dla Wykonawców wspólnie ubiegających się o udzielenie zamówienia (spółki cywilne/konsorcja)</w:t>
      </w:r>
    </w:p>
    <w:p w14:paraId="17D924FA" w14:textId="77777777" w:rsidR="003D7719" w:rsidRPr="00AC3827" w:rsidRDefault="003D7719" w:rsidP="003D7719">
      <w:pPr>
        <w:tabs>
          <w:tab w:val="left" w:pos="5520"/>
        </w:tabs>
        <w:spacing w:line="276" w:lineRule="auto"/>
        <w:jc w:val="both"/>
      </w:pPr>
    </w:p>
    <w:p w14:paraId="006C382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Wykonawcy mogą wspólnie ubiegać się o udzielenie zamówienia. W takim przypadku Wykonawcy ustanawiają pełnomocnika do reprezentowania ich w postępowaniu albo do reprezentowania i zawarcia umowy w sprawie zamówienia publicznego. Pełnomocnictwo powinno być załączone do oferty w postaci elektronicznej i zawierać w szczególności wskazanie: </w:t>
      </w:r>
    </w:p>
    <w:p w14:paraId="52B305E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postępowania o zamówienie publiczne, którego dotyczy, </w:t>
      </w:r>
    </w:p>
    <w:p w14:paraId="38F5A78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2) wszystkich wykonawców ubiegających się wspólnie o udzielenie zamówienia wymienionych z nazwy z określeniem adresu siedziby, </w:t>
      </w:r>
    </w:p>
    <w:p w14:paraId="43282DE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ustanowionego pełnomocnika oraz zakresu jego umocowania. </w:t>
      </w:r>
    </w:p>
    <w:p w14:paraId="77768EB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W przypadku Wykonawców wspólnie ubiegających się o udzielenie zamówienia, oświadczenie Jednolity Europejski Dokument Zamówienia (JEDZ/ESPD), o którym mowa w Rozdziale XI ust. 1 SWZ, składa każdy z wykonawców wspólnie ubiegających się o za-mówienie. Oświadczenia te potwierdzają brak podstaw wykluczenia oraz spełnianie warunków udziału w zakresie, w jakim każdy z wykonawców wykazuje spełnianie warunków udziału w postępowaniu. </w:t>
      </w:r>
    </w:p>
    <w:p w14:paraId="1A4D4C4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Oświadczenia i dokumenty potwierdzające brak podstaw do wykluczenia z postępowania, składa każdy z Wykonawców wspólnie ubiegających się o zamówienie. </w:t>
      </w:r>
    </w:p>
    <w:p w14:paraId="2275401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W odniesieniu do warunków dotyczących zdolności technicznej lub zawodowej w zakresie doświadczenia wykonawcy wspólnie ubiegający się o udzielenie zamówienia mogą polegać na zdolnościach tych z wykonawców, którzy wykonają dostawy lub usługi, do realizacji których te zdolności są wymagane </w:t>
      </w:r>
    </w:p>
    <w:p w14:paraId="0728F14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 W przypadku, o którym mowa w ust. 4 , wykonawcy wspólnie ubiegający się o udzielenie zamówienia dołączają do oferty oświadczenie, z którego wynika, które dostawy/usługi wykonają poszczególni wykonawcy – załącznik nr 8. </w:t>
      </w:r>
    </w:p>
    <w:p w14:paraId="48BCDD60" w14:textId="77777777" w:rsidR="003D7719" w:rsidRPr="00AC3827" w:rsidRDefault="003D7719" w:rsidP="003D7719">
      <w:pPr>
        <w:tabs>
          <w:tab w:val="left" w:pos="5520"/>
        </w:tabs>
        <w:spacing w:line="276" w:lineRule="auto"/>
        <w:jc w:val="both"/>
      </w:pPr>
    </w:p>
    <w:p w14:paraId="108588A4" w14:textId="77777777" w:rsidR="003D7719" w:rsidRPr="00AC3827" w:rsidRDefault="003D7719" w:rsidP="003D7719">
      <w:pPr>
        <w:tabs>
          <w:tab w:val="left" w:pos="5520"/>
        </w:tabs>
        <w:spacing w:line="276" w:lineRule="auto"/>
        <w:jc w:val="both"/>
        <w:rPr>
          <w:sz w:val="24"/>
          <w:szCs w:val="24"/>
        </w:rPr>
      </w:pPr>
    </w:p>
    <w:p w14:paraId="6DD7AA1B"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XIV</w:t>
      </w:r>
    </w:p>
    <w:p w14:paraId="05A5C64C"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Wymagania dotyczące wadium</w:t>
      </w:r>
    </w:p>
    <w:p w14:paraId="43B5081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1303E97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 Wykonawca przystępujący do postępowania jest zobowiązany, przed upływem terminu składania ofert, wnieść wadium w kwocie 25 000,00 zł</w:t>
      </w:r>
      <w:r w:rsidRPr="00AC3827">
        <w:rPr>
          <w:rFonts w:eastAsia="Calibri"/>
          <w:i/>
          <w:iCs/>
          <w:color w:val="000000"/>
          <w:sz w:val="24"/>
          <w:szCs w:val="24"/>
          <w:lang w:eastAsia="en-US"/>
        </w:rPr>
        <w:t>(słownie: dwadzieścia pięć tysięcy złotych i 00/100)</w:t>
      </w:r>
      <w:r w:rsidRPr="00AC3827">
        <w:rPr>
          <w:rFonts w:eastAsia="Calibri"/>
          <w:color w:val="000000"/>
          <w:sz w:val="24"/>
          <w:szCs w:val="24"/>
          <w:lang w:eastAsia="en-US"/>
        </w:rPr>
        <w:t xml:space="preserve"> </w:t>
      </w:r>
    </w:p>
    <w:p w14:paraId="182154C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2. Wadium musi obejmować pełen okres związania ofertą .</w:t>
      </w:r>
    </w:p>
    <w:p w14:paraId="51BE0D2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Wadium może być wniesione w jednej lub kilku następujących formach: </w:t>
      </w:r>
    </w:p>
    <w:p w14:paraId="030AF66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a) wymaganą kwotę należy wpłacić przelewem na rachunek bankowy </w:t>
      </w:r>
      <w:r w:rsidRPr="00AC3827">
        <w:rPr>
          <w:rFonts w:eastAsia="Calibri"/>
          <w:sz w:val="24"/>
          <w:szCs w:val="24"/>
          <w:lang w:eastAsia="en-US"/>
        </w:rPr>
        <w:t xml:space="preserve">Zamawiającego tj. Gminy Nowy Tomyśl , </w:t>
      </w:r>
      <w:r w:rsidRPr="00AC3827">
        <w:rPr>
          <w:rFonts w:eastAsia="Calibri"/>
          <w:color w:val="000000"/>
          <w:sz w:val="24"/>
          <w:szCs w:val="24"/>
          <w:lang w:eastAsia="en-US"/>
        </w:rPr>
        <w:t xml:space="preserve">numer rachunku </w:t>
      </w:r>
      <w:r w:rsidRPr="00AC3827">
        <w:rPr>
          <w:sz w:val="24"/>
          <w:szCs w:val="24"/>
        </w:rPr>
        <w:t>02 1020 4144 0000 6602 0068 0454</w:t>
      </w:r>
    </w:p>
    <w:p w14:paraId="569C46A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b) Wadium musi wpłynąć na wskazany rachunek bankowy zamawiającego najpóźniej przed upływem terminu składania ofert (decyduje data wpływu na rachunek bankowy zamawiającego); </w:t>
      </w:r>
    </w:p>
    <w:p w14:paraId="444E6D9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t>
      </w:r>
      <w:r w:rsidRPr="001B7FB6">
        <w:rPr>
          <w:rFonts w:eastAsia="Calibri"/>
          <w:sz w:val="24"/>
          <w:szCs w:val="24"/>
          <w:lang w:eastAsia="en-US"/>
        </w:rPr>
        <w:t xml:space="preserve">pieniądzu  </w:t>
      </w:r>
      <w:r w:rsidRPr="001B7FB6">
        <w:rPr>
          <w:rFonts w:eastAsia="Calibri"/>
          <w:b/>
          <w:bCs/>
          <w:sz w:val="24"/>
          <w:szCs w:val="24"/>
          <w:lang w:eastAsia="en-US"/>
        </w:rPr>
        <w:t>„Wadium ZP.271.12.2023”</w:t>
      </w:r>
      <w:r w:rsidRPr="001B7FB6">
        <w:rPr>
          <w:rFonts w:eastAsia="Calibri"/>
          <w:sz w:val="24"/>
          <w:szCs w:val="24"/>
          <w:lang w:eastAsia="en-US"/>
        </w:rPr>
        <w:t xml:space="preserve"> </w:t>
      </w:r>
    </w:p>
    <w:p w14:paraId="0FCE7E2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gwarancjach bankowych; </w:t>
      </w:r>
    </w:p>
    <w:p w14:paraId="7FC9E77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gwarancjach ubezpieczeniowych; </w:t>
      </w:r>
    </w:p>
    <w:p w14:paraId="7FC1CFD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poręczeniach udzielanych przez podmioty, o których mowa w art. 6b ust. 5 pkt 2 ustawy z 9 listopada 2000 r. o utworzeniu Polskiej Agencji Rozwoju Przedsiębiorczości. 4. Wadium wnoszone w poręczeniach lub gwarancjach należy załączyć do oferty w oryginale w postaci dokumentu elektronicznego podpisanego kwalifikowanym podpisem elektronicznym przez wystawcę dokumentu. </w:t>
      </w:r>
    </w:p>
    <w:p w14:paraId="4950596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 W przypadku wnoszenia przez wykonawcę wadium w formie gwarancji/poręczenia, gwarancja/poręczenie powinny być sporządzone zgodnie z obowiązującym prawem i zawierać następujące elementy: </w:t>
      </w:r>
    </w:p>
    <w:p w14:paraId="2A83AC73" w14:textId="7204933D"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nazwę dającego zlecenie (wykonawcy), beneficjenta gwarancji (zamawiającego), gwaranta/poręczyciela oraz wskazanie ich siedzib. Beneficjentem wskazanym w gwarancji lub poręczeniu musi być Gmina Nowy Tomyśl, ul. Poznańska 33, 64-300 Nowy Tomyśl. </w:t>
      </w:r>
    </w:p>
    <w:p w14:paraId="187B894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określenie wierzytelności, która ma być zabezpieczona gwarancją/poręczeniem, </w:t>
      </w:r>
    </w:p>
    <w:p w14:paraId="564F1A6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 kwotę gwarancji/poręczenia, </w:t>
      </w:r>
    </w:p>
    <w:p w14:paraId="33B59E1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termin ważności gwarancji/poręczenia, </w:t>
      </w:r>
    </w:p>
    <w:p w14:paraId="597DBD2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zobowiązanie gwaranta, do zapłacenia kwoty gwarancji/poręczenia bezwarunkowo, na pierwsze pisemne żądanie zamawiającego, w sytuacjach określonych w art. 98 ust. 6 ustawy Pzp. </w:t>
      </w:r>
    </w:p>
    <w:p w14:paraId="47CF60B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p>
    <w:p w14:paraId="79BEC9A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7. Zamawiający dokona zwrotu wadium na zasadach określonych w art. 98 ust. 1–5 ustawy Pzp. </w:t>
      </w:r>
    </w:p>
    <w:p w14:paraId="274B4F8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Zamawiający zatrzymuje wadium wraz z odsetkami na podstawie art. 98 ust. 6 ustawy Pzp. </w:t>
      </w:r>
    </w:p>
    <w:p w14:paraId="0F36E70E" w14:textId="77777777" w:rsidR="003D7719" w:rsidRPr="00AC3827" w:rsidRDefault="003D7719" w:rsidP="003D7719">
      <w:pPr>
        <w:suppressAutoHyphens/>
        <w:spacing w:line="276" w:lineRule="auto"/>
        <w:jc w:val="both"/>
        <w:rPr>
          <w:sz w:val="24"/>
          <w:szCs w:val="24"/>
        </w:rPr>
      </w:pPr>
      <w:r w:rsidRPr="00AC3827">
        <w:rPr>
          <w:spacing w:val="-1"/>
          <w:sz w:val="24"/>
          <w:szCs w:val="24"/>
        </w:rPr>
        <w:t>9. Wadium</w:t>
      </w:r>
      <w:r w:rsidRPr="00AC3827">
        <w:rPr>
          <w:spacing w:val="16"/>
          <w:sz w:val="24"/>
          <w:szCs w:val="24"/>
        </w:rPr>
        <w:t xml:space="preserve"> </w:t>
      </w:r>
      <w:r w:rsidRPr="00AC3827">
        <w:rPr>
          <w:spacing w:val="-1"/>
          <w:sz w:val="24"/>
          <w:szCs w:val="24"/>
        </w:rPr>
        <w:t>wniesione</w:t>
      </w:r>
      <w:r w:rsidRPr="00AC3827">
        <w:rPr>
          <w:spacing w:val="17"/>
          <w:sz w:val="24"/>
          <w:szCs w:val="24"/>
        </w:rPr>
        <w:t xml:space="preserve"> </w:t>
      </w:r>
      <w:r w:rsidRPr="00AC3827">
        <w:rPr>
          <w:spacing w:val="-1"/>
          <w:sz w:val="24"/>
          <w:szCs w:val="24"/>
        </w:rPr>
        <w:t>przez</w:t>
      </w:r>
      <w:r w:rsidRPr="00AC3827">
        <w:rPr>
          <w:spacing w:val="13"/>
          <w:sz w:val="24"/>
          <w:szCs w:val="24"/>
        </w:rPr>
        <w:t xml:space="preserve"> </w:t>
      </w:r>
      <w:r w:rsidRPr="00AC3827">
        <w:rPr>
          <w:sz w:val="24"/>
          <w:szCs w:val="24"/>
        </w:rPr>
        <w:t>jednego</w:t>
      </w:r>
      <w:r w:rsidRPr="00AC3827">
        <w:rPr>
          <w:spacing w:val="15"/>
          <w:sz w:val="24"/>
          <w:szCs w:val="24"/>
        </w:rPr>
        <w:t xml:space="preserve"> </w:t>
      </w:r>
      <w:r w:rsidRPr="00AC3827">
        <w:rPr>
          <w:sz w:val="24"/>
          <w:szCs w:val="24"/>
        </w:rPr>
        <w:t>z</w:t>
      </w:r>
      <w:r w:rsidRPr="00AC3827">
        <w:rPr>
          <w:spacing w:val="10"/>
          <w:sz w:val="24"/>
          <w:szCs w:val="24"/>
        </w:rPr>
        <w:t xml:space="preserve"> </w:t>
      </w:r>
      <w:r w:rsidRPr="00AC3827">
        <w:rPr>
          <w:spacing w:val="-1"/>
          <w:sz w:val="24"/>
          <w:szCs w:val="24"/>
        </w:rPr>
        <w:t>Wykonawców</w:t>
      </w:r>
      <w:r w:rsidRPr="00AC3827">
        <w:rPr>
          <w:spacing w:val="16"/>
          <w:sz w:val="24"/>
          <w:szCs w:val="24"/>
        </w:rPr>
        <w:t xml:space="preserve"> </w:t>
      </w:r>
      <w:r w:rsidRPr="00AC3827">
        <w:rPr>
          <w:spacing w:val="-2"/>
          <w:sz w:val="24"/>
          <w:szCs w:val="24"/>
        </w:rPr>
        <w:t>wspólnie</w:t>
      </w:r>
      <w:r w:rsidRPr="00AC3827">
        <w:rPr>
          <w:spacing w:val="17"/>
          <w:sz w:val="24"/>
          <w:szCs w:val="24"/>
        </w:rPr>
        <w:t xml:space="preserve"> </w:t>
      </w:r>
      <w:r w:rsidRPr="00AC3827">
        <w:rPr>
          <w:spacing w:val="-1"/>
          <w:sz w:val="24"/>
          <w:szCs w:val="24"/>
        </w:rPr>
        <w:t>ubiegających</w:t>
      </w:r>
      <w:r w:rsidRPr="00AC3827">
        <w:rPr>
          <w:spacing w:val="15"/>
          <w:sz w:val="24"/>
          <w:szCs w:val="24"/>
        </w:rPr>
        <w:t xml:space="preserve"> </w:t>
      </w:r>
      <w:r w:rsidRPr="00AC3827">
        <w:rPr>
          <w:spacing w:val="-1"/>
          <w:sz w:val="24"/>
          <w:szCs w:val="24"/>
        </w:rPr>
        <w:t>się</w:t>
      </w:r>
      <w:r w:rsidRPr="00AC3827">
        <w:rPr>
          <w:spacing w:val="15"/>
          <w:sz w:val="24"/>
          <w:szCs w:val="24"/>
        </w:rPr>
        <w:t xml:space="preserve"> </w:t>
      </w:r>
      <w:r w:rsidRPr="00AC3827">
        <w:rPr>
          <w:sz w:val="24"/>
          <w:szCs w:val="24"/>
        </w:rPr>
        <w:t>o</w:t>
      </w:r>
      <w:r w:rsidRPr="00AC3827">
        <w:rPr>
          <w:spacing w:val="6"/>
          <w:sz w:val="24"/>
          <w:szCs w:val="24"/>
        </w:rPr>
        <w:t xml:space="preserve"> </w:t>
      </w:r>
      <w:r w:rsidRPr="00AC3827">
        <w:rPr>
          <w:spacing w:val="-1"/>
          <w:sz w:val="24"/>
          <w:szCs w:val="24"/>
        </w:rPr>
        <w:t>udzielenie</w:t>
      </w:r>
      <w:r w:rsidRPr="00AC3827">
        <w:rPr>
          <w:spacing w:val="65"/>
          <w:sz w:val="24"/>
          <w:szCs w:val="24"/>
        </w:rPr>
        <w:t xml:space="preserve"> </w:t>
      </w:r>
      <w:r w:rsidRPr="00AC3827">
        <w:rPr>
          <w:spacing w:val="-1"/>
          <w:sz w:val="24"/>
          <w:szCs w:val="24"/>
        </w:rPr>
        <w:t>zamówienia</w:t>
      </w:r>
      <w:r w:rsidRPr="00AC3827">
        <w:rPr>
          <w:sz w:val="24"/>
          <w:szCs w:val="24"/>
        </w:rPr>
        <w:t xml:space="preserve"> </w:t>
      </w:r>
      <w:r w:rsidRPr="00AC3827">
        <w:rPr>
          <w:spacing w:val="-1"/>
          <w:sz w:val="24"/>
          <w:szCs w:val="24"/>
        </w:rPr>
        <w:t>uważa</w:t>
      </w:r>
      <w:r w:rsidRPr="00AC3827">
        <w:rPr>
          <w:sz w:val="24"/>
          <w:szCs w:val="24"/>
        </w:rPr>
        <w:t xml:space="preserve"> się </w:t>
      </w:r>
      <w:r w:rsidRPr="00AC3827">
        <w:rPr>
          <w:spacing w:val="-2"/>
          <w:sz w:val="24"/>
          <w:szCs w:val="24"/>
        </w:rPr>
        <w:t>za</w:t>
      </w:r>
      <w:r w:rsidRPr="00AC3827">
        <w:rPr>
          <w:sz w:val="24"/>
          <w:szCs w:val="24"/>
        </w:rPr>
        <w:t xml:space="preserve"> </w:t>
      </w:r>
      <w:r w:rsidRPr="00AC3827">
        <w:rPr>
          <w:spacing w:val="-1"/>
          <w:sz w:val="24"/>
          <w:szCs w:val="24"/>
        </w:rPr>
        <w:t>wniesione</w:t>
      </w:r>
      <w:r w:rsidRPr="00AC3827">
        <w:rPr>
          <w:sz w:val="24"/>
          <w:szCs w:val="24"/>
        </w:rPr>
        <w:t xml:space="preserve"> </w:t>
      </w:r>
      <w:r w:rsidRPr="00AC3827">
        <w:rPr>
          <w:spacing w:val="-1"/>
          <w:sz w:val="24"/>
          <w:szCs w:val="24"/>
        </w:rPr>
        <w:t>prawidłowo.</w:t>
      </w:r>
    </w:p>
    <w:p w14:paraId="484AC4F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777369D5"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3"/>
          <w:szCs w:val="23"/>
          <w:lang w:eastAsia="en-US"/>
        </w:rPr>
      </w:pPr>
    </w:p>
    <w:p w14:paraId="21B0075E"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XV </w:t>
      </w:r>
    </w:p>
    <w:p w14:paraId="791765B4" w14:textId="77777777" w:rsidR="003D7719" w:rsidRPr="00AC3827" w:rsidRDefault="003D7719" w:rsidP="003D7719">
      <w:pPr>
        <w:pStyle w:val="Nagwek7"/>
        <w:spacing w:line="276" w:lineRule="auto"/>
        <w:rPr>
          <w:sz w:val="24"/>
          <w:szCs w:val="24"/>
          <w:lang w:val="pl-PL"/>
        </w:rPr>
      </w:pPr>
      <w:r w:rsidRPr="00AC3827">
        <w:rPr>
          <w:sz w:val="24"/>
          <w:szCs w:val="24"/>
          <w:lang w:val="pl-PL"/>
        </w:rPr>
        <w:t>Sposób komunikacji oraz wyjaśnienia treści SWZ (Informacje o sposobie komunikowania się zamawiającego z wykonawcami, osobach uprawnionych do komunikowania się oraz o środkach komunikacji elektronicznej przy użyciu, których zamawiający będzie komunikował się z wykonawcami, oraz informacje o wymaganiach technicznych i organizacyjnych sporządzania, wysyłania i odbierania korespondencji elektronicznej)</w:t>
      </w:r>
    </w:p>
    <w:p w14:paraId="11A5B250" w14:textId="77777777" w:rsidR="003D7719" w:rsidRPr="00AC3827" w:rsidRDefault="003D7719" w:rsidP="003D7719">
      <w:pPr>
        <w:spacing w:line="276" w:lineRule="auto"/>
      </w:pPr>
    </w:p>
    <w:p w14:paraId="1CB66DB9" w14:textId="6AF6EA70"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Osobą uprawnioną do kontaktu z Wykonawcami jest: Pan Rafał Kornosz  </w:t>
      </w:r>
    </w:p>
    <w:p w14:paraId="1D9C10B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2. Postępowanie prowadzone jest w języku polskim w formie elektronicznej za pośrednictwem platformazakupowa.pl pod adresem</w:t>
      </w:r>
      <w:r w:rsidRPr="00CC459C">
        <w:rPr>
          <w:rFonts w:eastAsia="Calibri"/>
          <w:color w:val="000000"/>
          <w:sz w:val="24"/>
          <w:szCs w:val="24"/>
          <w:lang w:eastAsia="en-US"/>
        </w:rPr>
        <w:t xml:space="preserve">: </w:t>
      </w:r>
      <w:hyperlink r:id="rId13" w:history="1">
        <w:r w:rsidRPr="00CC459C">
          <w:rPr>
            <w:rStyle w:val="Hipercze"/>
            <w:sz w:val="24"/>
            <w:szCs w:val="24"/>
          </w:rPr>
          <w:t>https://platformazakupowa.pl/transakcja/736141</w:t>
        </w:r>
      </w:hyperlink>
      <w:r>
        <w:t xml:space="preserve"> </w:t>
      </w:r>
    </w:p>
    <w:p w14:paraId="0739693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 celu skrócenia czasu udzielenia odpowiedzi na pytania komunikacja między zamawiającym a wykonawcami w zakresie: </w:t>
      </w:r>
    </w:p>
    <w:p w14:paraId="40870434" w14:textId="77777777" w:rsidR="003D7719" w:rsidRPr="00AC3827" w:rsidRDefault="003D7719" w:rsidP="003D7719">
      <w:pPr>
        <w:spacing w:line="276" w:lineRule="auto"/>
        <w:jc w:val="both"/>
        <w:rPr>
          <w:rFonts w:eastAsia="Calibri"/>
          <w:color w:val="000000"/>
          <w:sz w:val="24"/>
          <w:szCs w:val="24"/>
          <w:lang w:eastAsia="en-US"/>
        </w:rPr>
      </w:pPr>
      <w:r w:rsidRPr="00AC3827">
        <w:rPr>
          <w:rFonts w:eastAsia="Calibri"/>
          <w:color w:val="000000"/>
          <w:sz w:val="24"/>
          <w:szCs w:val="24"/>
          <w:lang w:eastAsia="en-US"/>
        </w:rPr>
        <w:t>- przesyłania Zamawiającemu pytań do treści SWZ;</w:t>
      </w:r>
    </w:p>
    <w:p w14:paraId="16B91DD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odpowiedzi na wezwanie Zamawiającego do złożenia podmiotowych środków dowodowych; </w:t>
      </w:r>
    </w:p>
    <w:p w14:paraId="56BA06C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-przesyłania odpowiedzi na wezwanie Zamawiającego do złożenia/poprawienia/uzupełnienia oświadczenia, o którym mowa w art. 125 ust. 1, podmiotowych środków dowodowych, innych dokumentów lub oświadczeń składanych w postępowaniu; </w:t>
      </w:r>
    </w:p>
    <w:p w14:paraId="39A4274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odpowiedzi na wezwanie Zamawiającego do złożenia wyjaśnień dotyczących treści oświadczenia, o którym mowa w art. 125 ust. 1 lub złożonych podmiotowych środków dowodowych lub innych dokumentów lub oświadczeń składanych w postępowaniu; </w:t>
      </w:r>
    </w:p>
    <w:p w14:paraId="69831D0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odpowiedzi na wezwanie Zamawiającego do złożenia wyjaśnień dot. treści przedmiotowych środków dowodowych; </w:t>
      </w:r>
    </w:p>
    <w:p w14:paraId="65FDF17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przesłania odpowiedzi na inne wezwania Zamawiającego wynikające z ustawy - Prawo zamówień publicznych; </w:t>
      </w:r>
    </w:p>
    <w:p w14:paraId="5A24F3C3" w14:textId="77777777" w:rsidR="003D7719" w:rsidRPr="00AC3827" w:rsidRDefault="003D7719" w:rsidP="003D7719">
      <w:pPr>
        <w:spacing w:line="276" w:lineRule="auto"/>
        <w:jc w:val="both"/>
        <w:rPr>
          <w:rFonts w:eastAsia="Calibri"/>
          <w:color w:val="000000"/>
          <w:sz w:val="24"/>
          <w:szCs w:val="24"/>
          <w:lang w:eastAsia="en-US"/>
        </w:rPr>
      </w:pPr>
      <w:r w:rsidRPr="00AC3827">
        <w:rPr>
          <w:rFonts w:eastAsia="Calibri"/>
          <w:color w:val="000000"/>
          <w:sz w:val="24"/>
          <w:szCs w:val="24"/>
          <w:lang w:eastAsia="en-US"/>
        </w:rPr>
        <w:t>- przesyłania wniosków, informacji, oświadczeń Wykonawcy;</w:t>
      </w:r>
    </w:p>
    <w:p w14:paraId="56A86D0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przesyłania odwołania/inne; </w:t>
      </w:r>
    </w:p>
    <w:p w14:paraId="166AD885" w14:textId="77777777" w:rsidR="003D7719" w:rsidRPr="00AC3827" w:rsidRDefault="003D7719" w:rsidP="003D7719">
      <w:pPr>
        <w:spacing w:line="276" w:lineRule="auto"/>
        <w:jc w:val="both"/>
        <w:rPr>
          <w:rFonts w:eastAsia="Calibri"/>
          <w:b/>
          <w:bCs/>
          <w:color w:val="000000"/>
          <w:sz w:val="24"/>
          <w:szCs w:val="24"/>
          <w:lang w:eastAsia="en-US"/>
        </w:rPr>
      </w:pPr>
      <w:r w:rsidRPr="00AC3827">
        <w:rPr>
          <w:rFonts w:eastAsia="Calibri"/>
          <w:color w:val="000000"/>
          <w:sz w:val="24"/>
          <w:szCs w:val="24"/>
          <w:lang w:eastAsia="en-US"/>
        </w:rPr>
        <w:t xml:space="preserve">odbywa się za pośrednictwem platformazakupowa.pl i formularza </w:t>
      </w:r>
      <w:r w:rsidRPr="00AC3827">
        <w:rPr>
          <w:rFonts w:eastAsia="Calibri"/>
          <w:b/>
          <w:bCs/>
          <w:color w:val="000000"/>
          <w:sz w:val="24"/>
          <w:szCs w:val="24"/>
          <w:lang w:eastAsia="en-US"/>
        </w:rPr>
        <w:t>„Wyślij wiadomość do zamawiającego”.</w:t>
      </w:r>
    </w:p>
    <w:p w14:paraId="1C012449" w14:textId="77777777" w:rsidR="003D7719" w:rsidRDefault="003D7719" w:rsidP="003D7719">
      <w:pPr>
        <w:spacing w:line="276" w:lineRule="auto"/>
        <w:jc w:val="both"/>
        <w:rPr>
          <w:sz w:val="24"/>
          <w:szCs w:val="24"/>
        </w:rPr>
      </w:pPr>
      <w:r w:rsidRPr="00AC3827">
        <w:rPr>
          <w:sz w:val="24"/>
          <w:szCs w:val="24"/>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CC459C">
        <w:rPr>
          <w:sz w:val="24"/>
          <w:szCs w:val="24"/>
        </w:rPr>
        <w:t>W sytuacjach awaryjnych tj. w przypadku niedziałania platformyzakupowej.pl komunikacja między zamawiającym a wykonawcą może odbywać́ się̨ za pomocą̨ poczty elektronicznej, nie dotyczy składania ofert oraz dokumentów składanych wraz z ofertą. E-mail do kontaktu: zamowienia@nowytomysl.pl z podaniem nazwy i sygnatury postępowania.</w:t>
      </w:r>
    </w:p>
    <w:p w14:paraId="72D9C04F"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4.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26B394F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 Wykonawca jako podmiot profesjonalny ma obowiązek sprawdzania komunikatów i wiadomości bezpośrednio na platformazakupowa.pl przesłanych przez zamawiającego, gdyż system powiadomień może ulec awarii lub powiadomienie może trafić do folderu SPAM. </w:t>
      </w:r>
    </w:p>
    <w:p w14:paraId="52663107" w14:textId="77777777" w:rsidR="003D7719" w:rsidRPr="00AC3827" w:rsidRDefault="003D7719" w:rsidP="003D7719">
      <w:pPr>
        <w:pStyle w:val="Default"/>
        <w:spacing w:line="276" w:lineRule="auto"/>
        <w:jc w:val="both"/>
        <w:rPr>
          <w:lang w:eastAsia="en-US"/>
        </w:rPr>
      </w:pPr>
      <w:r w:rsidRPr="00AC3827">
        <w:rPr>
          <w:lang w:eastAsia="en-US"/>
        </w:rPr>
        <w:t xml:space="preserve">6. 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3573B1F6" w14:textId="77777777" w:rsidR="003D7719" w:rsidRPr="00AC3827" w:rsidRDefault="003D7719" w:rsidP="003D7719">
      <w:pPr>
        <w:pStyle w:val="Default"/>
        <w:spacing w:line="276" w:lineRule="auto"/>
        <w:jc w:val="both"/>
        <w:rPr>
          <w:lang w:eastAsia="en-US"/>
        </w:rPr>
      </w:pPr>
      <w:r w:rsidRPr="00AC3827">
        <w:rPr>
          <w:lang w:eastAsia="en-US"/>
        </w:rPr>
        <w:t xml:space="preserve">a) stały dostęp do sieci Internet o gwarantowanej przepustowości nie mniejszej niż 512 kb/s, </w:t>
      </w:r>
    </w:p>
    <w:p w14:paraId="327EEABB" w14:textId="3491782F"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49FFE2E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c) zainstalowana dowolna przeglądarka internetowa, w przypadku Internet Explorer minimalnie wersja 10 0., </w:t>
      </w:r>
    </w:p>
    <w:p w14:paraId="78B058A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d) włączona obsługa JavaScript, </w:t>
      </w:r>
    </w:p>
    <w:p w14:paraId="204633B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e) zainstalowany program Adobe Acrobat Reader lub inny obsługujący format plików .pdf, </w:t>
      </w:r>
    </w:p>
    <w:p w14:paraId="403A078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f) Platformazakupowa.pl działa według standardu przyjętego w komunikacji sieciowej - kodowanie UTF8, </w:t>
      </w:r>
    </w:p>
    <w:p w14:paraId="0D3EE9E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g) Oznaczenie czasu odbioru danych przez platformę zakupową stanowi datę oraz dokładny czas (hh:mm:ss) generowany wg. czasu lokalnego serwera synchronizowanego z zegarem Głównego Urzędu Miar. </w:t>
      </w:r>
    </w:p>
    <w:p w14:paraId="419F4CE8" w14:textId="77777777" w:rsidR="003D7719" w:rsidRPr="00AC3827" w:rsidRDefault="003D7719" w:rsidP="003D7719">
      <w:pPr>
        <w:autoSpaceDE w:val="0"/>
        <w:autoSpaceDN w:val="0"/>
        <w:adjustRightInd w:val="0"/>
        <w:spacing w:after="65" w:line="276" w:lineRule="auto"/>
        <w:jc w:val="both"/>
        <w:rPr>
          <w:rFonts w:eastAsia="Calibri"/>
          <w:color w:val="000000"/>
          <w:sz w:val="24"/>
          <w:szCs w:val="24"/>
          <w:lang w:eastAsia="en-US"/>
        </w:rPr>
      </w:pPr>
      <w:r w:rsidRPr="00AC3827">
        <w:rPr>
          <w:rFonts w:eastAsia="Calibri"/>
          <w:color w:val="000000"/>
          <w:sz w:val="24"/>
          <w:szCs w:val="24"/>
          <w:lang w:eastAsia="en-US"/>
        </w:rPr>
        <w:t xml:space="preserve">7. Wykonawca, przystępując do niniejszego postępowania o udzielenie zamówienia publicznego: </w:t>
      </w:r>
    </w:p>
    <w:p w14:paraId="175636E7" w14:textId="77777777" w:rsidR="003D7719" w:rsidRPr="00AC3827" w:rsidRDefault="003D7719" w:rsidP="003D7719">
      <w:pPr>
        <w:numPr>
          <w:ilvl w:val="1"/>
          <w:numId w:val="5"/>
        </w:numPr>
        <w:autoSpaceDE w:val="0"/>
        <w:autoSpaceDN w:val="0"/>
        <w:adjustRightInd w:val="0"/>
        <w:spacing w:after="65" w:line="276" w:lineRule="auto"/>
        <w:jc w:val="both"/>
        <w:rPr>
          <w:rFonts w:eastAsia="Calibri"/>
          <w:color w:val="000000"/>
          <w:sz w:val="24"/>
          <w:szCs w:val="24"/>
          <w:lang w:eastAsia="en-US"/>
        </w:rPr>
      </w:pPr>
      <w:r w:rsidRPr="00AC3827">
        <w:rPr>
          <w:rFonts w:eastAsia="Calibri"/>
          <w:color w:val="000000"/>
          <w:sz w:val="24"/>
          <w:szCs w:val="24"/>
          <w:lang w:eastAsia="en-US"/>
        </w:rPr>
        <w:t xml:space="preserve">a) akceptuje warunki korzystania z platformazakupowa.pl określone w Regulaminie zamieszczonym na stronie internetowej pod linkiem w zakład-ce „Regulamin" oraz uznaje go za wiążący, </w:t>
      </w:r>
    </w:p>
    <w:p w14:paraId="6184EE7E" w14:textId="77777777" w:rsidR="003D7719" w:rsidRPr="00AC3827" w:rsidRDefault="003D7719" w:rsidP="003D7719">
      <w:pPr>
        <w:numPr>
          <w:ilvl w:val="1"/>
          <w:numId w:val="5"/>
        </w:num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b) zapoznał i stosuje się do Instrukcji składania ofert/wniosków załącznik nr 10 do SWZ.  </w:t>
      </w:r>
    </w:p>
    <w:p w14:paraId="43BE48EA"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AC3827">
        <w:rPr>
          <w:rFonts w:eastAsia="Calibri"/>
          <w:color w:val="000000"/>
          <w:sz w:val="24"/>
          <w:szCs w:val="24"/>
          <w:lang w:eastAsia="en-US"/>
        </w:rPr>
        <w:lastRenderedPageBreak/>
        <w:t xml:space="preserve">handlową i nie będzie brana pod uwagę w przedmiotowym postępowaniu ponieważ nie został spełniony obowiązek narzucony w art. 221 Ustawy Prawo Zamówień Publicznych. </w:t>
      </w:r>
    </w:p>
    <w:p w14:paraId="76001D7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9.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D780E2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10. Wykonawca może zwrócić się do zamawiającego z wnioskiem o wyjaśnienie treści SWZ. </w:t>
      </w:r>
    </w:p>
    <w:p w14:paraId="01C34ABB" w14:textId="77777777" w:rsidR="003D7719" w:rsidRPr="00AC3827" w:rsidRDefault="003D7719" w:rsidP="003D7719">
      <w:pPr>
        <w:pStyle w:val="Default"/>
        <w:spacing w:line="276" w:lineRule="auto"/>
        <w:jc w:val="both"/>
        <w:rPr>
          <w:lang w:eastAsia="en-US"/>
        </w:rPr>
      </w:pPr>
      <w:r w:rsidRPr="00AC3827">
        <w:rPr>
          <w:lang w:eastAsia="en-US"/>
        </w:rPr>
        <w:t xml:space="preserve">11. Zamawiający jest obowiązany udzielić wyjaśnień niezwłocznie, jednak nie później niż na 6 dni przed upływem terminu składania ofert, pod warunkiem że wniosek o wyjaśnienie </w:t>
      </w:r>
    </w:p>
    <w:p w14:paraId="3C169EB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treści SWZ wpłynął do zamawiającego nie później niż na 14 dni przed upływem terminu składania ofert. </w:t>
      </w:r>
    </w:p>
    <w:p w14:paraId="4AD3572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12. 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 </w:t>
      </w:r>
    </w:p>
    <w:p w14:paraId="28C2618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13. Przedłużenie terminu składania ofert, o którym mowa w ust. 12, nie wpływa na bieg terminu składania wniosku o wyjaśnienie treści SWZ. </w:t>
      </w:r>
    </w:p>
    <w:p w14:paraId="44238DDF" w14:textId="77777777" w:rsidR="003D7719" w:rsidRPr="00AC3827" w:rsidRDefault="003D7719" w:rsidP="003D7719">
      <w:pPr>
        <w:spacing w:line="276" w:lineRule="auto"/>
        <w:jc w:val="both"/>
        <w:rPr>
          <w:sz w:val="24"/>
          <w:szCs w:val="24"/>
        </w:rPr>
      </w:pPr>
    </w:p>
    <w:p w14:paraId="23066F18" w14:textId="77777777" w:rsidR="003D7719" w:rsidRPr="00AC3827" w:rsidRDefault="003D7719" w:rsidP="003D7719">
      <w:pPr>
        <w:spacing w:line="276" w:lineRule="auto"/>
        <w:rPr>
          <w:sz w:val="24"/>
          <w:szCs w:val="24"/>
        </w:rPr>
      </w:pPr>
    </w:p>
    <w:p w14:paraId="48E09F58"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XVI </w:t>
      </w:r>
    </w:p>
    <w:p w14:paraId="6C4DD293" w14:textId="77777777" w:rsidR="003D7719" w:rsidRPr="00AC3827" w:rsidRDefault="003D7719" w:rsidP="003D7719">
      <w:pPr>
        <w:pStyle w:val="Nagwek7"/>
        <w:spacing w:line="276" w:lineRule="auto"/>
        <w:rPr>
          <w:sz w:val="24"/>
          <w:szCs w:val="24"/>
          <w:lang w:val="pl-PL"/>
        </w:rPr>
      </w:pPr>
      <w:r w:rsidRPr="00AC3827">
        <w:rPr>
          <w:sz w:val="24"/>
          <w:szCs w:val="24"/>
          <w:lang w:val="pl-PL"/>
        </w:rPr>
        <w:t>Opis sposobu przygotowania ofert oraz wymagania formalne dotyczące składanych oświadczeń i dokumentów</w:t>
      </w:r>
    </w:p>
    <w:p w14:paraId="009448EB" w14:textId="77777777" w:rsidR="003D7719" w:rsidRPr="00AC3827" w:rsidRDefault="003D7719" w:rsidP="003D7719">
      <w:pPr>
        <w:pStyle w:val="Nagwek7"/>
        <w:spacing w:line="276" w:lineRule="auto"/>
        <w:rPr>
          <w:sz w:val="24"/>
          <w:szCs w:val="24"/>
          <w:lang w:val="pl-PL"/>
        </w:rPr>
      </w:pPr>
    </w:p>
    <w:p w14:paraId="53BE080E" w14:textId="77777777" w:rsidR="003D7719" w:rsidRPr="00AC3827" w:rsidRDefault="003D7719" w:rsidP="003D7719">
      <w:pPr>
        <w:tabs>
          <w:tab w:val="left" w:pos="3990"/>
        </w:tabs>
        <w:spacing w:line="276" w:lineRule="auto"/>
      </w:pPr>
    </w:p>
    <w:p w14:paraId="3C47F32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Wykonawca może złożyć tylko jedną ofertę. Złożenie większej liczby ofert lub oferty zawierającej propozycje wariantowe spowoduje odrzucenie oferty. </w:t>
      </w:r>
    </w:p>
    <w:p w14:paraId="2F470976"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r w:rsidRPr="00AC3827">
        <w:rPr>
          <w:rFonts w:eastAsia="Calibri"/>
          <w:color w:val="000000"/>
          <w:sz w:val="24"/>
          <w:szCs w:val="24"/>
          <w:lang w:eastAsia="en-US"/>
        </w:rPr>
        <w:t>2.</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Ofertę składa się na Formularzu Ofertowym – zgodnie z </w:t>
      </w:r>
      <w:r w:rsidRPr="00AC3827">
        <w:rPr>
          <w:rFonts w:eastAsia="Calibri"/>
          <w:b/>
          <w:bCs/>
          <w:color w:val="000000"/>
          <w:sz w:val="24"/>
          <w:szCs w:val="24"/>
          <w:lang w:eastAsia="en-US"/>
        </w:rPr>
        <w:t xml:space="preserve">Załącznikiem nr 3 do SWZ. </w:t>
      </w:r>
    </w:p>
    <w:p w14:paraId="5342D0DA" w14:textId="77777777" w:rsidR="003D7719" w:rsidRPr="00AC3827" w:rsidRDefault="003D7719" w:rsidP="003D7719">
      <w:pPr>
        <w:autoSpaceDE w:val="0"/>
        <w:autoSpaceDN w:val="0"/>
        <w:adjustRightInd w:val="0"/>
        <w:spacing w:line="276" w:lineRule="auto"/>
        <w:jc w:val="both"/>
        <w:rPr>
          <w:rFonts w:eastAsia="Calibri"/>
          <w:b/>
          <w:bCs/>
          <w:color w:val="000000"/>
          <w:sz w:val="24"/>
          <w:szCs w:val="24"/>
          <w:u w:val="single"/>
          <w:lang w:eastAsia="en-US"/>
        </w:rPr>
      </w:pPr>
      <w:r w:rsidRPr="00AC3827">
        <w:rPr>
          <w:rFonts w:eastAsia="Calibri"/>
          <w:b/>
          <w:bCs/>
          <w:color w:val="000000"/>
          <w:sz w:val="24"/>
          <w:szCs w:val="24"/>
          <w:u w:val="single"/>
          <w:lang w:eastAsia="en-US"/>
        </w:rPr>
        <w:t xml:space="preserve">Wraz z ofertą Wykonawca jest zobowiązany złożyć: </w:t>
      </w:r>
    </w:p>
    <w:p w14:paraId="455324FE" w14:textId="77777777" w:rsidR="003D7719" w:rsidRPr="00AC3827" w:rsidRDefault="003D7719" w:rsidP="003D7719">
      <w:pPr>
        <w:autoSpaceDE w:val="0"/>
        <w:autoSpaceDN w:val="0"/>
        <w:adjustRightInd w:val="0"/>
        <w:spacing w:line="276" w:lineRule="auto"/>
        <w:jc w:val="both"/>
        <w:rPr>
          <w:rFonts w:eastAsia="Calibri"/>
          <w:color w:val="000000"/>
          <w:sz w:val="24"/>
          <w:szCs w:val="24"/>
          <w:u w:val="single"/>
          <w:lang w:eastAsia="en-US"/>
        </w:rPr>
      </w:pPr>
    </w:p>
    <w:p w14:paraId="21BF106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1)</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oświadczenia Wykonawców o niepodleganiu wykluczeniu oraz spełnianiu warunków udziału w postępowaniu w formie Jednolitego Europejskiego Dokumentu Zamówienia (JEDZ/ESPD), o którym mowa w Rozdziale XI ust. 1 SWZ – </w:t>
      </w:r>
      <w:r w:rsidRPr="00AC3827">
        <w:rPr>
          <w:rFonts w:eastAsia="Calibri"/>
          <w:b/>
          <w:bCs/>
          <w:color w:val="000000"/>
          <w:sz w:val="24"/>
          <w:szCs w:val="24"/>
          <w:lang w:eastAsia="en-US"/>
        </w:rPr>
        <w:t>zgodnie z załącznikiem nr 4 do SWZ</w:t>
      </w:r>
      <w:r w:rsidRPr="00AC3827">
        <w:rPr>
          <w:rFonts w:eastAsia="Calibri"/>
          <w:color w:val="000000"/>
          <w:sz w:val="24"/>
          <w:szCs w:val="24"/>
          <w:lang w:eastAsia="en-US"/>
        </w:rPr>
        <w:t xml:space="preserve">; </w:t>
      </w:r>
    </w:p>
    <w:p w14:paraId="39E4D0A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w:t>
      </w:r>
      <w:r w:rsidRPr="00AC3827">
        <w:rPr>
          <w:rFonts w:eastAsia="Calibri"/>
          <w:sz w:val="24"/>
          <w:szCs w:val="24"/>
          <w:lang w:eastAsia="en-US"/>
        </w:rPr>
        <w:t>Oświadczenie - DOTYCZĄCE PRZESŁANEK WYKLUCZENIA Z ART. 5K ROZPORZĄDZENIA 833/2014 ORAZ ART. 7 UST. 1 USTAWY O SZCZEGÓLNYCH ROZWIĄZANIACH W ZAKRESIE PRZECIWDZIAŁANIA WSPIERANIU AGRESJI NA UKRAINĘ  ORAZ SŁUŻĄCYCH OCHRONIE BEZPIECZEŃSTWA NARODOWEGO - Wykonawca/ Wykonawcy wspólnie ubiegający się o zamówienie - 11 , podmiotu udostępniającego zasoby - 11A</w:t>
      </w:r>
      <w:r w:rsidRPr="00AC3827">
        <w:rPr>
          <w:rFonts w:eastAsia="Calibri"/>
          <w:b/>
          <w:bCs/>
          <w:sz w:val="24"/>
          <w:szCs w:val="24"/>
          <w:lang w:eastAsia="en-US"/>
        </w:rPr>
        <w:t>- załącznik nr 11 i 11 A do SWZ;</w:t>
      </w:r>
    </w:p>
    <w:p w14:paraId="1A2567F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3)</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oświadczenia podmiotu udostępniającego zasoby potwierdzające brak podstaw wy-kluczenia tego podmiotu oraz spełnianie warunków udziału w postępowaniu - w formie Jednolitego Europejskiego </w:t>
      </w:r>
      <w:r w:rsidRPr="00AC3827">
        <w:rPr>
          <w:rFonts w:eastAsia="Calibri"/>
          <w:color w:val="000000"/>
          <w:sz w:val="24"/>
          <w:szCs w:val="24"/>
          <w:lang w:eastAsia="en-US"/>
        </w:rPr>
        <w:lastRenderedPageBreak/>
        <w:t xml:space="preserve">Dokumentu Zamówienia (JEDZ/ESPD), o którym mowa w Rozdziale XI ust. 1 SWZ – </w:t>
      </w:r>
      <w:r w:rsidRPr="00AC3827">
        <w:rPr>
          <w:rFonts w:eastAsia="Calibri"/>
          <w:b/>
          <w:bCs/>
          <w:color w:val="000000"/>
          <w:sz w:val="24"/>
          <w:szCs w:val="24"/>
          <w:lang w:eastAsia="en-US"/>
        </w:rPr>
        <w:t xml:space="preserve">zgodnie z załącznikiem nr 4 do SWZ </w:t>
      </w:r>
      <w:r w:rsidRPr="00AC3827">
        <w:rPr>
          <w:rFonts w:eastAsia="Calibri"/>
          <w:color w:val="000000"/>
          <w:sz w:val="24"/>
          <w:szCs w:val="24"/>
          <w:lang w:eastAsia="en-US"/>
        </w:rPr>
        <w:t xml:space="preserve">(jeśli dotyczy); </w:t>
      </w:r>
    </w:p>
    <w:p w14:paraId="28124BA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4)</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zobowiązanie podmiotu udostępniającego zasoby lub inny podmiotowy środek dowodowy, o którym mowa w Rozdziale XII ust. 4 SWZ – </w:t>
      </w:r>
      <w:r w:rsidRPr="00AC3827">
        <w:rPr>
          <w:rFonts w:eastAsia="Calibri"/>
          <w:b/>
          <w:bCs/>
          <w:color w:val="000000"/>
          <w:sz w:val="24"/>
          <w:szCs w:val="24"/>
          <w:lang w:eastAsia="en-US"/>
        </w:rPr>
        <w:t xml:space="preserve">złożone np. według załącznika nr 6 do SWZ </w:t>
      </w:r>
      <w:r w:rsidRPr="00AC3827">
        <w:rPr>
          <w:rFonts w:eastAsia="Calibri"/>
          <w:color w:val="000000"/>
          <w:sz w:val="24"/>
          <w:szCs w:val="24"/>
          <w:lang w:eastAsia="en-US"/>
        </w:rPr>
        <w:t xml:space="preserve">(jeżeli dotyczy); </w:t>
      </w:r>
    </w:p>
    <w:p w14:paraId="60ECB56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5)</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pełnomocnictwo lub inny dokument potwierdzający umocowanie do reprezentowania wykonawcy – jeśli umocowanie nie wynika z dokumentów rejestrowych, </w:t>
      </w:r>
    </w:p>
    <w:p w14:paraId="73F8470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6)</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pełnomocnictwo lub inny dokument potwierdzający umocowanie do reprezentowania wykonawców wspólnie ubiegających się o udzielenie zamówienia publicznego - jeśli umocowanie nie wynika z dokumentów rejestrowych (jeśli dotyczy), </w:t>
      </w:r>
    </w:p>
    <w:p w14:paraId="16C98EC5"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7)</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pełnomocnictwo lub inny dokument potwierdzający umocowanie do reprezentowania podmiotu udostępniającego zasoby na zasadach określonych w art. 118 ustawy Pzp – jeśli umocowanie nie wynika z dokumentów rejestrowych (jeśli dotyczy), </w:t>
      </w:r>
    </w:p>
    <w:p w14:paraId="4D76CA19"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8)</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oświadczenie wykonawców wspólnie ubiegających się o udzielenie zamówienia, o którym mowa w rozdziale XIII ust. 5 - </w:t>
      </w:r>
      <w:r w:rsidRPr="00AC3827">
        <w:rPr>
          <w:rFonts w:eastAsia="Calibri"/>
          <w:b/>
          <w:bCs/>
          <w:color w:val="000000"/>
          <w:sz w:val="24"/>
          <w:szCs w:val="24"/>
          <w:lang w:eastAsia="en-US"/>
        </w:rPr>
        <w:t xml:space="preserve">zgodnie z załącznikiem nr 8 do SWZ </w:t>
      </w:r>
      <w:r w:rsidRPr="00AC3827">
        <w:rPr>
          <w:rFonts w:eastAsia="Calibri"/>
          <w:color w:val="000000"/>
          <w:sz w:val="24"/>
          <w:szCs w:val="24"/>
          <w:lang w:eastAsia="en-US"/>
        </w:rPr>
        <w:t xml:space="preserve">(jeśli dotyczy); </w:t>
      </w:r>
    </w:p>
    <w:p w14:paraId="6133F334"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9)</w:t>
      </w:r>
      <w:r w:rsidRPr="00AC3827">
        <w:rPr>
          <w:rFonts w:eastAsia="Calibri"/>
          <w:b/>
          <w:bCs/>
          <w:color w:val="000000"/>
          <w:sz w:val="24"/>
          <w:szCs w:val="24"/>
          <w:lang w:eastAsia="en-US"/>
        </w:rPr>
        <w:t xml:space="preserve"> </w:t>
      </w:r>
      <w:r w:rsidRPr="00AC3827">
        <w:rPr>
          <w:rFonts w:eastAsia="Calibri"/>
          <w:color w:val="000000"/>
          <w:sz w:val="24"/>
          <w:szCs w:val="24"/>
          <w:lang w:eastAsia="en-US"/>
        </w:rPr>
        <w:t xml:space="preserve">dowód wniesienia wadium, </w:t>
      </w:r>
    </w:p>
    <w:p w14:paraId="2105EEBB"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r w:rsidRPr="00AC3827">
        <w:rPr>
          <w:rFonts w:eastAsia="Calibri"/>
          <w:color w:val="000000"/>
          <w:sz w:val="24"/>
          <w:szCs w:val="24"/>
          <w:lang w:eastAsia="en-US"/>
        </w:rPr>
        <w:t>10)</w:t>
      </w:r>
      <w:r w:rsidRPr="00AC3827">
        <w:rPr>
          <w:rFonts w:eastAsia="Calibri"/>
          <w:b/>
          <w:bCs/>
          <w:color w:val="000000"/>
          <w:sz w:val="24"/>
          <w:szCs w:val="24"/>
          <w:lang w:eastAsia="en-US"/>
        </w:rPr>
        <w:t xml:space="preserve"> przedmiotowe środki dowodowe – zgodnie z Rozdz. V pkt 1. </w:t>
      </w:r>
    </w:p>
    <w:p w14:paraId="7BA4316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65093D5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3. </w:t>
      </w:r>
      <w:r w:rsidRPr="00AC3827">
        <w:rPr>
          <w:rFonts w:eastAsia="Calibri"/>
          <w:color w:val="000000"/>
          <w:sz w:val="24"/>
          <w:szCs w:val="24"/>
          <w:lang w:eastAsia="en-US"/>
        </w:rPr>
        <w:t xml:space="preserve">Ofertę oraz przedmiotowe środki dowodowe składa się pod rygorem nieważności przy użyciu środków komunikacji elektronicznej tzn. za pośrednictwem platformazakupowa.pl w formie elektronicznej opatrzonej elektronicznym kwalifikowanym podpisem. </w:t>
      </w:r>
    </w:p>
    <w:p w14:paraId="2E827671"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4. </w:t>
      </w:r>
      <w:r w:rsidRPr="00AC3827">
        <w:rPr>
          <w:rFonts w:eastAsia="Calibri"/>
          <w:color w:val="000000"/>
          <w:sz w:val="24"/>
          <w:szCs w:val="24"/>
          <w:lang w:eastAsia="en-US"/>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oferty musi odpowiadać treści SWZ. Oferta oraz pozostałe oświadczenia i dokumenty, dla których Zamawiający określił wzory w formie formularzy zamieszczonych w załącznikach do SWZ, powinny być sporządzone zgodnie z tymi wzorami, co do treści oraz opisu kolumn i wierszy. </w:t>
      </w:r>
    </w:p>
    <w:p w14:paraId="5E0685F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5. </w:t>
      </w:r>
      <w:r w:rsidRPr="00AC3827">
        <w:rPr>
          <w:rFonts w:eastAsia="Calibri"/>
          <w:color w:val="000000"/>
          <w:sz w:val="24"/>
          <w:szCs w:val="24"/>
          <w:lang w:eastAsia="en-US"/>
        </w:rPr>
        <w:t xml:space="preserve">Wykonawca do przygotowania oferty oraz spełniania wymagań formalnych dotyczących składanych oświadczeń i dokumentów stosuje m.in.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3B4F6346"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6. </w:t>
      </w:r>
      <w:r w:rsidRPr="00AC3827">
        <w:rPr>
          <w:rFonts w:eastAsia="Calibri"/>
          <w:color w:val="000000"/>
          <w:sz w:val="24"/>
          <w:szCs w:val="24"/>
          <w:lang w:eastAsia="en-US"/>
        </w:rPr>
        <w:t xml:space="preserve">Postępowanie jest prowadzone w języku polskim. Podmiotowe środki dowodowe, przedmiotowe środki dowodowe oraz inne dokumenty lub oświadczenia, sporządzone w języku obcym przekazuje się wraz z tłumaczeniem na język polski. </w:t>
      </w:r>
    </w:p>
    <w:p w14:paraId="6FA053E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7. </w:t>
      </w:r>
      <w:r w:rsidRPr="00AC3827">
        <w:rPr>
          <w:rFonts w:eastAsia="Calibri"/>
          <w:color w:val="000000"/>
          <w:sz w:val="24"/>
          <w:szCs w:val="24"/>
          <w:lang w:eastAsia="en-US"/>
        </w:rPr>
        <w:t xml:space="preserve">Pełnomocnictwo powinno zostać złożone w formie elektronicznej opatrzonej podpisem kwalifikowanym.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samego pełnomocnika. </w:t>
      </w:r>
    </w:p>
    <w:p w14:paraId="74BF1509"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b/>
          <w:bCs/>
          <w:color w:val="000000"/>
          <w:sz w:val="24"/>
          <w:szCs w:val="24"/>
          <w:lang w:eastAsia="en-US"/>
        </w:rPr>
        <w:lastRenderedPageBreak/>
        <w:t xml:space="preserve">8. Każdy dokument składający się na ofertę powinien być czytelny. </w:t>
      </w:r>
    </w:p>
    <w:p w14:paraId="6196F7EC" w14:textId="77777777" w:rsidR="003D7719" w:rsidRDefault="003D7719" w:rsidP="003D7719">
      <w:pPr>
        <w:pStyle w:val="Default"/>
        <w:spacing w:line="276" w:lineRule="auto"/>
        <w:jc w:val="both"/>
        <w:rPr>
          <w:lang w:eastAsia="en-US"/>
        </w:rPr>
      </w:pPr>
      <w:r w:rsidRPr="00AC3827">
        <w:rPr>
          <w:b/>
          <w:bCs/>
          <w:lang w:eastAsia="en-US"/>
        </w:rPr>
        <w:t xml:space="preserve">9. </w:t>
      </w:r>
      <w:r w:rsidRPr="00AC3827">
        <w:rPr>
          <w:lang w:eastAsia="en-US"/>
        </w:rPr>
        <w:t xml:space="preserve">Zgodnie z art. 18 ust. 3 ustawy Pzp, nie ujawnia się informacji stanowiących tajemnicę przedsiębiorstwa, w rozumieniu ustawy z dnia 16 kwietnia 1993 r.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77B20A19" w14:textId="77777777" w:rsidR="003D7719" w:rsidRDefault="003D7719" w:rsidP="003D7719">
      <w:pPr>
        <w:pStyle w:val="Default"/>
        <w:spacing w:line="276" w:lineRule="auto"/>
        <w:jc w:val="both"/>
        <w:rPr>
          <w:lang w:eastAsia="en-US"/>
        </w:rPr>
      </w:pPr>
      <w:r w:rsidRPr="00E250B2">
        <w:rPr>
          <w:lang w:eastAsia="en-US"/>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43A5A78" w14:textId="77777777" w:rsidR="003D7719" w:rsidRPr="00AC3827" w:rsidRDefault="003D7719" w:rsidP="003D7719">
      <w:pPr>
        <w:pStyle w:val="Default"/>
        <w:spacing w:line="276" w:lineRule="auto"/>
        <w:jc w:val="both"/>
        <w:rPr>
          <w:lang w:eastAsia="en-US"/>
        </w:rPr>
      </w:pPr>
    </w:p>
    <w:p w14:paraId="4DAD6AF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10. </w:t>
      </w:r>
      <w:r w:rsidRPr="00AC3827">
        <w:rPr>
          <w:rFonts w:eastAsia="Calibri"/>
          <w:color w:val="000000"/>
          <w:sz w:val="24"/>
          <w:szCs w:val="24"/>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ED302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11. </w:t>
      </w:r>
      <w:r w:rsidRPr="00AC3827">
        <w:rPr>
          <w:rFonts w:eastAsia="Calibri"/>
          <w:color w:val="000000"/>
          <w:sz w:val="24"/>
          <w:szCs w:val="24"/>
          <w:lang w:eastAsia="en-US"/>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Dz.U. UEL. Z 2014 r. Nr 25, str. 73 - od 1 lipca 2016 roku”. </w:t>
      </w:r>
    </w:p>
    <w:p w14:paraId="765CA79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12. </w:t>
      </w:r>
      <w:r w:rsidRPr="00AC3827">
        <w:rPr>
          <w:rFonts w:eastAsia="Calibri"/>
          <w:color w:val="000000"/>
          <w:sz w:val="24"/>
          <w:szCs w:val="24"/>
          <w:lang w:eastAsia="en-US"/>
        </w:rPr>
        <w:t xml:space="preserve">W przypadku wykorzystania formatu podpisu XAdES zewnętrzny. Zamawiający wy-maga dołączenia odpowiedniej ilości plików tj. podpisywanych plików z danymi oraz plików podpisu w formacie XAdES. </w:t>
      </w:r>
    </w:p>
    <w:p w14:paraId="5B958BB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13. </w:t>
      </w:r>
      <w:r w:rsidRPr="00AC3827">
        <w:rPr>
          <w:rFonts w:eastAsia="Calibri"/>
          <w:color w:val="000000"/>
          <w:sz w:val="24"/>
          <w:szCs w:val="24"/>
          <w:lang w:eastAsia="en-US"/>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AC3827">
          <w:rPr>
            <w:rStyle w:val="Hipercze"/>
            <w:rFonts w:eastAsia="Calibri"/>
            <w:sz w:val="24"/>
            <w:szCs w:val="24"/>
            <w:lang w:eastAsia="en-US"/>
          </w:rPr>
          <w:t>https://platformazakupowa.pl/strona/45-instrukcje</w:t>
        </w:r>
      </w:hyperlink>
      <w:r w:rsidRPr="00AC3827">
        <w:rPr>
          <w:rFonts w:eastAsia="Calibri"/>
          <w:color w:val="000000"/>
          <w:sz w:val="24"/>
          <w:szCs w:val="24"/>
          <w:lang w:eastAsia="en-US"/>
        </w:rPr>
        <w:t xml:space="preserve"> oraz w załączniku nr 10 do SWZ.</w:t>
      </w:r>
    </w:p>
    <w:p w14:paraId="131DD91B"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14. </w:t>
      </w:r>
      <w:r w:rsidRPr="00AC3827">
        <w:rPr>
          <w:rFonts w:eastAsia="Calibri"/>
          <w:color w:val="000000"/>
          <w:sz w:val="24"/>
          <w:szCs w:val="24"/>
          <w:lang w:eastAsia="en-US"/>
        </w:rPr>
        <w:t xml:space="preserve">Zgodnie z §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z za-strzeżeniem informacji określonych w ust. 10. </w:t>
      </w:r>
    </w:p>
    <w:p w14:paraId="7B1E8A5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15. </w:t>
      </w:r>
      <w:r w:rsidRPr="00AC3827">
        <w:rPr>
          <w:rFonts w:eastAsia="Calibri"/>
          <w:color w:val="000000"/>
          <w:sz w:val="24"/>
          <w:szCs w:val="24"/>
          <w:lang w:eastAsia="en-US"/>
        </w:rPr>
        <w:t xml:space="preserve">Maksymalny rozmiar jednego pliku przesyłanego za pośrednictwem dedykowanych formularzy do: złożenia, zmiany, wycofania oferty wynosi 150 MB, natomiast przy komunikacji wielkość pliku to maksymalnie 500 MB. </w:t>
      </w:r>
    </w:p>
    <w:p w14:paraId="5DAD376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lastRenderedPageBreak/>
        <w:t xml:space="preserve">16. </w:t>
      </w:r>
      <w:r w:rsidRPr="00AC3827">
        <w:rPr>
          <w:rFonts w:eastAsia="Calibri"/>
          <w:color w:val="000000"/>
          <w:sz w:val="24"/>
          <w:szCs w:val="24"/>
          <w:lang w:eastAsia="en-US"/>
        </w:rPr>
        <w:t xml:space="preserve">Wszystkie koszty związane z uczestnictwem w postępowaniu, w szczególności z przy-gotowaniem i złożeniem oferty ponosi Wykonawca składający ofertę. Zamawiający nie przewiduje zwrotu kosztów udziału w postępowaniu. </w:t>
      </w:r>
    </w:p>
    <w:p w14:paraId="5932DBCE" w14:textId="77777777" w:rsidR="003D7719" w:rsidRPr="00AC3827" w:rsidRDefault="003D7719" w:rsidP="003D7719">
      <w:pPr>
        <w:autoSpaceDE w:val="0"/>
        <w:autoSpaceDN w:val="0"/>
        <w:adjustRightInd w:val="0"/>
        <w:spacing w:line="276" w:lineRule="auto"/>
        <w:rPr>
          <w:rFonts w:eastAsia="Calibri"/>
          <w:color w:val="000000"/>
          <w:sz w:val="24"/>
          <w:szCs w:val="24"/>
          <w:lang w:eastAsia="en-US"/>
        </w:rPr>
      </w:pPr>
    </w:p>
    <w:p w14:paraId="0F275DE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17. Zalecenia dotyczące składanych ofert: </w:t>
      </w:r>
    </w:p>
    <w:p w14:paraId="744B431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Formaty plików wykorzystywanych przez wykonawców powinny być zgodne z </w:t>
      </w:r>
      <w:r w:rsidRPr="00AC3827">
        <w:rPr>
          <w:rFonts w:eastAsia="Calibri"/>
          <w:color w:val="000000"/>
          <w:sz w:val="24"/>
          <w:szCs w:val="24"/>
          <w:lang w:eastAsia="en-US"/>
        </w:rPr>
        <w:t xml:space="preserve">Rozporządzeniem Rady Ministrów z dnia 12 kwietnia 2012 r. w sprawie Krajowych Ram Interoperacyjności, minimalnych wymagań dla rejestrów publicznych i wymiany informacji w postaci elektronicznej oraz minimalnych wymagań dla systemów teleinformatycznych </w:t>
      </w:r>
    </w:p>
    <w:p w14:paraId="065A663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 Zamawiający rekomenduje wykorzystanie formatów: .pdf .doc .xls .jpg (.jpeg) </w:t>
      </w:r>
      <w:r w:rsidRPr="00AC3827">
        <w:rPr>
          <w:rFonts w:eastAsia="Calibri"/>
          <w:b/>
          <w:bCs/>
          <w:color w:val="000000"/>
          <w:sz w:val="24"/>
          <w:szCs w:val="24"/>
          <w:lang w:eastAsia="en-US"/>
        </w:rPr>
        <w:t xml:space="preserve">ze szczególnym wskazaniem na .pdf. </w:t>
      </w:r>
    </w:p>
    <w:p w14:paraId="5510D65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2) W celu ewentualnej kompresji danych Zamawiający rekomenduje wykorzystanie jednego z formatów: </w:t>
      </w:r>
    </w:p>
    <w:p w14:paraId="01FC0A4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a) .zip </w:t>
      </w:r>
    </w:p>
    <w:p w14:paraId="3D22CF2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b) .7Z </w:t>
      </w:r>
    </w:p>
    <w:p w14:paraId="7B72266B" w14:textId="5F36977A"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538D57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Pliki w innych formatach niż PDF zaleca się opatrzyć zewnętrznym podpisem XAdES. Wykonawca powinien pamiętać, aby plik z podpisem przekazywać łącznie z dokumentem podpisywanym. </w:t>
      </w:r>
    </w:p>
    <w:p w14:paraId="50636870"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 Zamawiający zaleca, aby Wykonawca z odpowiednim wyprzedzeniem przetestował możliwość prawidłowego wykorzystania metody podpisania plików oferty. </w:t>
      </w:r>
    </w:p>
    <w:p w14:paraId="10AA81D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Komunikacja z wykonawcami odbywała się tylko na Platformie za pośrednictwem formularza “Wyślij wiadomość do zamawiającego”, nie za pośrednictwem adresu email. </w:t>
      </w:r>
    </w:p>
    <w:p w14:paraId="7843867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7) Osobą składającą ofertę powinna być osoba kontaktowa podawana w dokumentacji. </w:t>
      </w:r>
    </w:p>
    <w:p w14:paraId="518B7F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8) Ofertę należy przygotować z należytą starannością dla podmiotu ubiegającego się o udzielenie zamówienia publicznego i zachowaniem odpowiedniego odstępu czasu do zakończenia przyjmowania ofert. </w:t>
      </w:r>
    </w:p>
    <w:p w14:paraId="6FB5374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9) Podczas podpisywania plików zaleca się stosowanie algorytmu skrótu SHA2 zamiast SHA1. </w:t>
      </w:r>
    </w:p>
    <w:p w14:paraId="16173BA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10) Jeśli wykonawca pakuje dokumenty np. w plik ZIP zalecamy wcześniejsze podpisanie każdego ze skompresowanych plików. </w:t>
      </w:r>
    </w:p>
    <w:p w14:paraId="1459000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11) Zamawiający rekomenduje wykorzystanie podpisu z kwalifikowanym znacznikiem czasu. </w:t>
      </w:r>
    </w:p>
    <w:p w14:paraId="35634F35" w14:textId="77777777" w:rsidR="003D7719" w:rsidRPr="00AC3827" w:rsidRDefault="003D7719" w:rsidP="003D7719">
      <w:pPr>
        <w:pStyle w:val="Default"/>
        <w:spacing w:line="276" w:lineRule="auto"/>
        <w:jc w:val="both"/>
        <w:rPr>
          <w:lang w:eastAsia="en-US"/>
        </w:rPr>
      </w:pPr>
      <w:r w:rsidRPr="00AC3827">
        <w:rPr>
          <w:lang w:eastAsia="en-US"/>
        </w:rPr>
        <w:t xml:space="preserve">12) Zamawiający zaleca, aby nie wprowadzać jakichkolwiek zmian w plikach po podpisaniu ich podpisem kwalifikowanym. Może to skutkować naruszeniem integralności plików co równoważne będzie  z koniecznością odrzucenia oferty w postępowaniu. </w:t>
      </w:r>
    </w:p>
    <w:p w14:paraId="3DE27A59" w14:textId="77777777" w:rsidR="003D7719" w:rsidRPr="00AC3827" w:rsidRDefault="003D7719" w:rsidP="003D7719">
      <w:pPr>
        <w:numPr>
          <w:ilvl w:val="1"/>
          <w:numId w:val="4"/>
        </w:numPr>
        <w:autoSpaceDE w:val="0"/>
        <w:autoSpaceDN w:val="0"/>
        <w:adjustRightInd w:val="0"/>
        <w:spacing w:line="276" w:lineRule="auto"/>
        <w:rPr>
          <w:rFonts w:ascii="Calibri" w:eastAsia="Calibri" w:hAnsi="Calibri" w:cs="Calibri"/>
          <w:color w:val="000000"/>
          <w:sz w:val="23"/>
          <w:szCs w:val="23"/>
          <w:lang w:eastAsia="en-US"/>
        </w:rPr>
      </w:pPr>
    </w:p>
    <w:p w14:paraId="347C76DC" w14:textId="77777777" w:rsidR="003D7719" w:rsidRPr="00AC3827" w:rsidRDefault="003D7719" w:rsidP="003D7719">
      <w:pPr>
        <w:tabs>
          <w:tab w:val="left" w:pos="3990"/>
        </w:tabs>
        <w:spacing w:line="276" w:lineRule="auto"/>
      </w:pPr>
    </w:p>
    <w:p w14:paraId="25E89730" w14:textId="77777777" w:rsidR="003D7719" w:rsidRPr="00AC3827" w:rsidRDefault="003D7719" w:rsidP="003D7719">
      <w:pPr>
        <w:pStyle w:val="Nagwek7"/>
        <w:spacing w:line="276" w:lineRule="auto"/>
        <w:rPr>
          <w:b w:val="0"/>
          <w:bCs/>
          <w:sz w:val="23"/>
          <w:szCs w:val="23"/>
          <w:lang w:val="pl-PL"/>
        </w:rPr>
      </w:pPr>
      <w:r w:rsidRPr="00AC3827">
        <w:rPr>
          <w:sz w:val="24"/>
          <w:szCs w:val="24"/>
          <w:lang w:val="pl-PL"/>
        </w:rPr>
        <w:t>ROZDZIAŁ XVII</w:t>
      </w:r>
      <w:r w:rsidRPr="00AC3827">
        <w:rPr>
          <w:b w:val="0"/>
          <w:bCs/>
          <w:sz w:val="23"/>
          <w:szCs w:val="23"/>
          <w:lang w:val="pl-PL"/>
        </w:rPr>
        <w:t xml:space="preserve"> </w:t>
      </w:r>
    </w:p>
    <w:p w14:paraId="66FCC7EE" w14:textId="77777777" w:rsidR="003D7719" w:rsidRPr="00AC3827" w:rsidRDefault="003D7719" w:rsidP="003D7719">
      <w:pPr>
        <w:pStyle w:val="Nagwek7"/>
        <w:spacing w:line="276" w:lineRule="auto"/>
        <w:rPr>
          <w:sz w:val="24"/>
          <w:szCs w:val="24"/>
          <w:lang w:val="pl-PL"/>
        </w:rPr>
      </w:pPr>
      <w:r w:rsidRPr="00AC3827">
        <w:rPr>
          <w:sz w:val="24"/>
          <w:szCs w:val="24"/>
          <w:lang w:val="pl-PL"/>
        </w:rPr>
        <w:t>Sposób obliczenia ceny oferty</w:t>
      </w:r>
    </w:p>
    <w:p w14:paraId="0A8ED7D8" w14:textId="77777777" w:rsidR="003D7719" w:rsidRPr="00AC3827" w:rsidRDefault="003D7719" w:rsidP="003D7719">
      <w:pPr>
        <w:spacing w:line="276" w:lineRule="auto"/>
      </w:pPr>
    </w:p>
    <w:p w14:paraId="24FB3FE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Wykonawca podaje cenę za realizację przedmiotu zamówienia zgodnie ze wzorem Formularza Ofertowego, stanowiącego </w:t>
      </w:r>
      <w:r w:rsidRPr="00AC3827">
        <w:rPr>
          <w:rFonts w:eastAsia="Calibri"/>
          <w:b/>
          <w:bCs/>
          <w:color w:val="000000"/>
          <w:sz w:val="24"/>
          <w:szCs w:val="24"/>
          <w:lang w:eastAsia="en-US"/>
        </w:rPr>
        <w:t xml:space="preserve">Załącznik nr 3 do SWZ. </w:t>
      </w:r>
    </w:p>
    <w:p w14:paraId="55CF50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2. Cenę oferty należy obliczyć, uwzględniając całość wynagrodzenia wykonawcy za prawidłowe wykonanie umowy. Wynagrodzenie Wykonawcy ma charakter ryczałtowy. Wykonawca jest zobowiązany skalkulować cenę na podstawie wszelkich wymogów związanych z realizacją zamówienia. 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a także koszt wszystkich innych czynności niewymienionych wyżej, a związanych z wykonaniem przedmiotu zamówienia, aby zamówienie zostało zrealizowane. </w:t>
      </w:r>
    </w:p>
    <w:p w14:paraId="0D5E2739"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3. Podstawą obliczenia ceny niniejszego zamówienia (szczegółowy opis i wymagania w za-kresie przedmiotu zamówienia) są m.in.: </w:t>
      </w:r>
    </w:p>
    <w:p w14:paraId="70136FA0"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w:t>
      </w:r>
      <w:r w:rsidRPr="00AC3827">
        <w:rPr>
          <w:rFonts w:eastAsia="Calibri"/>
          <w:b/>
          <w:bCs/>
          <w:color w:val="000000"/>
          <w:sz w:val="24"/>
          <w:szCs w:val="24"/>
          <w:lang w:eastAsia="en-US"/>
        </w:rPr>
        <w:t xml:space="preserve">załącznik nr 1 do SWZ </w:t>
      </w:r>
      <w:r w:rsidRPr="00AC3827">
        <w:rPr>
          <w:rFonts w:eastAsia="Calibri"/>
          <w:color w:val="000000"/>
          <w:sz w:val="24"/>
          <w:szCs w:val="24"/>
          <w:lang w:eastAsia="en-US"/>
        </w:rPr>
        <w:t xml:space="preserve">– </w:t>
      </w:r>
      <w:r w:rsidRPr="00AC3827">
        <w:rPr>
          <w:rFonts w:eastAsia="Calibri"/>
          <w:b/>
          <w:bCs/>
          <w:color w:val="000000"/>
          <w:sz w:val="24"/>
          <w:szCs w:val="24"/>
          <w:lang w:eastAsia="en-US"/>
        </w:rPr>
        <w:t xml:space="preserve">Szczegółowy Opis Przedmiotu Zamówienia </w:t>
      </w:r>
    </w:p>
    <w:p w14:paraId="34AE36A0"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4. Zaoferowana cena powinna obejmować cały zakres dostawy przewidziany do wykonania - opisany w dokumentacji przetargowej. </w:t>
      </w:r>
    </w:p>
    <w:p w14:paraId="1A726860"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5. </w:t>
      </w:r>
      <w:r w:rsidRPr="00AC3827">
        <w:rPr>
          <w:rFonts w:eastAsia="Calibri"/>
          <w:b/>
          <w:bCs/>
          <w:color w:val="000000"/>
          <w:sz w:val="24"/>
          <w:szCs w:val="24"/>
          <w:lang w:eastAsia="en-US"/>
        </w:rPr>
        <w:t xml:space="preserve">Wykonawca zobowiązany jest do obliczenia i podania ceny ofertowej brutto dla zamówienia, na jaką będzie składał ofertę. </w:t>
      </w:r>
    </w:p>
    <w:p w14:paraId="321AF2F5"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Cena ofertowa brutto musi uwzględniać wszystkie koszty, jakie musi ponieść wykonawca, aby zrealizować zamówienie z najwyższą starannością i zgodnie z warunkami zamówienia oraz ewentualne upusty i rabaty, wszystkie koszty związane z realizacją przedmiotu za-mówienia zgodnie z opisem przedmiotu zamówienia oraz istotnymi postanowieniami umowy określonymi w niniejszej SWZ, a także wszystkie potencjalne ryzyka ekonomiczne, jakie mogą wystąpić przy realizacji przedmiotu umowy, wynikające z okoliczności, których nie można było przewidzieć w chwili zawierania umowy. </w:t>
      </w:r>
    </w:p>
    <w:p w14:paraId="4EE770C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7. Wykonawca zobowiązany jest zastosować stawkę VAT zgodnie z obowiązującymi przepisami ustawy z 11 marca 2004 r. o podatku od towarów i usług. </w:t>
      </w:r>
    </w:p>
    <w:p w14:paraId="1FDF537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8. Cena podana na Formularzu Ofertowym jest ceną ostateczną, niepodlegającą negocjacji i wyczerpującą wszelkie należności Wykonawcy wobec Zamawiającego związane z realizacją przedmiotu zamówienia. </w:t>
      </w:r>
    </w:p>
    <w:p w14:paraId="55920B1E"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9. Cena oferty powinna być wyrażona w złotych polskich (PLN) z dokładnością do dwóch miejsc po przecinku. </w:t>
      </w:r>
    </w:p>
    <w:p w14:paraId="5EC166A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10. Zamawiający nie przewiduje rozliczania w walutach obcych. </w:t>
      </w:r>
    </w:p>
    <w:p w14:paraId="3C8BC599"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11. Wyliczona cena oferty brutto będzie służyć do porównania złożonych ofert i do rozliczenia w trakcie realizacji zamówienia. </w:t>
      </w:r>
    </w:p>
    <w:p w14:paraId="5928498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12. Wykonawcy ponoszą wszelkie koszty związane z przygotowaniem i złożeniem oferty. </w:t>
      </w:r>
    </w:p>
    <w:p w14:paraId="7998F2A4"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13. W formularzu oferty wykonawca poda wyłącznie cenę oferty, która uwzględnia całkowity koszt realizacji zamówienia w okresie obowiązywania umowy, obliczoną zgodnie z po-wyższymi dyspozycjami. </w:t>
      </w:r>
    </w:p>
    <w:p w14:paraId="7BA1656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14. Zgodnie z art. 225 ustawy Pzp jeżeli została złożona oferta, której wybór prowadziłby do powstania u zamawiającego obowiązku podatkowego zgodnie z ustawą z 11 marca 2004 r. o podatku od towarów i usług, dla celów zastosowania kryterium ceny zamawiający dolicza do przedstawionej w tej ofercie ceny kwotę podatku od towarów i usług, którą miałby obowiązek rozliczyć. W takiej sytuacji wykonawca ma obowiązek: </w:t>
      </w:r>
    </w:p>
    <w:p w14:paraId="79BCFD8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1) poinformowania zamawiającego, że wybór jego oferty będzie prowadził do powstania u zamawiającego obowiązku podatkowego; </w:t>
      </w:r>
    </w:p>
    <w:p w14:paraId="62564841"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2) wskazania nazwy (rodzaju) towaru lub usługi, których dostawa lub świadczenie będą prowadziły do powstania obowiązku podatkowego; </w:t>
      </w:r>
    </w:p>
    <w:p w14:paraId="231ED256"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3) wskazania wartości towaru lub usługi objętego obowiązkiem podatkowym zamawiającego, bez kwoty podatku; </w:t>
      </w:r>
    </w:p>
    <w:p w14:paraId="7077F63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4) wskazania stawki podatku od towarów i usług, która zgodnie z wiedzą wykonawcy, będzie miała zastosowanie. </w:t>
      </w:r>
    </w:p>
    <w:p w14:paraId="452DBF6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15. Wzór Formularza Ofertowego został opracowany przy założeniu, iż wybór oferty nie będzie prowadzić do powstania u Zamawiającego obowiązku podatkowego w zakresie po-datku VAT. W przypadku, gdy zgodnie z art. 225 ust. 2 ustawy Pzp Wykonawca ma obowiązek poinformowania zamawiającego, że wybór jego oferty będzie prowadził do powstania u za-mawiającego obowiązku podatkowego, Wykonawca może wymagane informacje przed-stawić w szczególności poprzez zamieszczenie stosowanej informacji w  informacjach dodatkowych formularza ofertowego  – </w:t>
      </w:r>
      <w:r w:rsidRPr="00AC3827">
        <w:rPr>
          <w:rFonts w:eastAsia="Calibri"/>
          <w:b/>
          <w:bCs/>
          <w:color w:val="000000"/>
          <w:sz w:val="24"/>
          <w:szCs w:val="24"/>
          <w:lang w:eastAsia="en-US"/>
        </w:rPr>
        <w:t>załącznika nr 3 do SWZ</w:t>
      </w:r>
      <w:r w:rsidRPr="00AC3827">
        <w:rPr>
          <w:rFonts w:eastAsia="Calibri"/>
          <w:color w:val="000000"/>
          <w:sz w:val="24"/>
          <w:szCs w:val="24"/>
          <w:lang w:eastAsia="en-US"/>
        </w:rPr>
        <w:t xml:space="preserve">. </w:t>
      </w:r>
    </w:p>
    <w:p w14:paraId="07148C0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3A4D2942" w14:textId="77777777" w:rsidR="003D7719" w:rsidRPr="00AC3827" w:rsidRDefault="003D7719" w:rsidP="003D7719">
      <w:pPr>
        <w:pStyle w:val="Nagwek7"/>
        <w:spacing w:line="276" w:lineRule="auto"/>
        <w:rPr>
          <w:sz w:val="24"/>
          <w:szCs w:val="24"/>
          <w:lang w:val="pl-PL"/>
        </w:rPr>
      </w:pPr>
    </w:p>
    <w:p w14:paraId="3D34A9B6"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XVIII </w:t>
      </w:r>
    </w:p>
    <w:p w14:paraId="285F71B4"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Termin związania z ofertą  </w:t>
      </w:r>
    </w:p>
    <w:p w14:paraId="7099BDE9" w14:textId="77777777" w:rsidR="003D7719" w:rsidRPr="00AC3827" w:rsidRDefault="003D7719" w:rsidP="003D7719">
      <w:pPr>
        <w:tabs>
          <w:tab w:val="left" w:pos="8280"/>
        </w:tabs>
        <w:spacing w:line="276" w:lineRule="auto"/>
        <w:jc w:val="both"/>
        <w:rPr>
          <w:sz w:val="24"/>
          <w:szCs w:val="24"/>
        </w:rPr>
      </w:pPr>
    </w:p>
    <w:p w14:paraId="55178456"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Wykonawca będzie związany ofertą do </w:t>
      </w:r>
      <w:r w:rsidRPr="00ED30D6">
        <w:rPr>
          <w:rFonts w:eastAsia="Calibri"/>
          <w:sz w:val="24"/>
          <w:szCs w:val="24"/>
          <w:lang w:eastAsia="en-US"/>
        </w:rPr>
        <w:t xml:space="preserve">dnia </w:t>
      </w:r>
      <w:r w:rsidRPr="00ED30D6">
        <w:rPr>
          <w:rFonts w:eastAsia="Calibri"/>
          <w:b/>
          <w:bCs/>
          <w:sz w:val="24"/>
          <w:szCs w:val="24"/>
          <w:lang w:eastAsia="en-US"/>
        </w:rPr>
        <w:t>11.07.</w:t>
      </w:r>
      <w:r w:rsidRPr="00934390">
        <w:rPr>
          <w:rFonts w:eastAsia="Calibri"/>
          <w:b/>
          <w:bCs/>
          <w:sz w:val="24"/>
          <w:szCs w:val="24"/>
          <w:lang w:eastAsia="en-US"/>
        </w:rPr>
        <w:t>2023 r.</w:t>
      </w:r>
      <w:r w:rsidRPr="00934390">
        <w:rPr>
          <w:rFonts w:eastAsia="Calibri"/>
          <w:sz w:val="24"/>
          <w:szCs w:val="24"/>
          <w:lang w:eastAsia="en-US"/>
        </w:rPr>
        <w:t xml:space="preserve"> </w:t>
      </w:r>
      <w:r w:rsidRPr="00AC3827">
        <w:rPr>
          <w:rFonts w:eastAsia="Calibri"/>
          <w:color w:val="000000"/>
          <w:sz w:val="24"/>
          <w:szCs w:val="24"/>
          <w:lang w:eastAsia="en-US"/>
        </w:rPr>
        <w:t xml:space="preserve">(przez okres 90 dni). Bieg terminu związania ofertą rozpoczyna się wraz z upływem terminu składania ofert. </w:t>
      </w:r>
    </w:p>
    <w:p w14:paraId="023CB84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6E7637E2"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3.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484ACCD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78A2437A" w14:textId="77777777" w:rsidR="003D7719" w:rsidRPr="00AC3827" w:rsidRDefault="003D7719" w:rsidP="003D7719">
      <w:pPr>
        <w:tabs>
          <w:tab w:val="left" w:pos="8280"/>
        </w:tabs>
        <w:spacing w:line="276" w:lineRule="auto"/>
        <w:jc w:val="both"/>
      </w:pPr>
    </w:p>
    <w:p w14:paraId="04038F91"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XIX </w:t>
      </w:r>
    </w:p>
    <w:p w14:paraId="17A7650D" w14:textId="77777777" w:rsidR="003D7719" w:rsidRPr="00AC3827" w:rsidRDefault="003D7719" w:rsidP="003D7719">
      <w:pPr>
        <w:tabs>
          <w:tab w:val="left" w:pos="8280"/>
        </w:tabs>
        <w:spacing w:line="276" w:lineRule="auto"/>
        <w:jc w:val="both"/>
      </w:pPr>
    </w:p>
    <w:p w14:paraId="0BDC601E" w14:textId="77777777" w:rsidR="003D7719" w:rsidRPr="00AC3827" w:rsidRDefault="003D7719" w:rsidP="003D7719">
      <w:pPr>
        <w:tabs>
          <w:tab w:val="left" w:pos="5520"/>
        </w:tabs>
        <w:spacing w:line="276" w:lineRule="auto"/>
        <w:jc w:val="both"/>
        <w:rPr>
          <w:sz w:val="24"/>
          <w:szCs w:val="24"/>
        </w:rPr>
      </w:pPr>
      <w:r w:rsidRPr="00AC3827">
        <w:rPr>
          <w:sz w:val="24"/>
          <w:szCs w:val="24"/>
        </w:rPr>
        <w:t>1. Miejsce składania ofert: Ofertę należy złożyć w postaci elektronicznej opatrzonej, pod rygorem nieważności kwalifikowanym podpisem elektronicznym na adres:</w:t>
      </w:r>
    </w:p>
    <w:p w14:paraId="206021D0" w14:textId="77777777" w:rsidR="003D7719" w:rsidRDefault="005934F0" w:rsidP="003D7719">
      <w:pPr>
        <w:pStyle w:val="Default"/>
        <w:spacing w:line="276" w:lineRule="auto"/>
        <w:jc w:val="both"/>
      </w:pPr>
      <w:hyperlink r:id="rId15" w:history="1">
        <w:r w:rsidR="003D7719" w:rsidRPr="00183D85">
          <w:rPr>
            <w:rStyle w:val="Hipercze"/>
          </w:rPr>
          <w:t>https://platformazakupowa.pl/transakcja/736141</w:t>
        </w:r>
      </w:hyperlink>
      <w:r w:rsidR="003D7719" w:rsidRPr="00531D2F">
        <w:t xml:space="preserve"> </w:t>
      </w:r>
    </w:p>
    <w:p w14:paraId="22FDE3E8" w14:textId="77777777" w:rsidR="003D7719" w:rsidRPr="00AC3827" w:rsidRDefault="003D7719" w:rsidP="003D7719">
      <w:pPr>
        <w:pStyle w:val="Default"/>
        <w:spacing w:line="276" w:lineRule="auto"/>
        <w:jc w:val="both"/>
        <w:rPr>
          <w:color w:val="auto"/>
          <w:lang w:eastAsia="en-US"/>
        </w:rPr>
      </w:pPr>
      <w:r w:rsidRPr="00AC3827">
        <w:rPr>
          <w:color w:val="auto"/>
        </w:rPr>
        <w:t xml:space="preserve">1.1.  </w:t>
      </w:r>
      <w:r w:rsidRPr="00AC3827">
        <w:rPr>
          <w:color w:val="auto"/>
          <w:lang w:eastAsia="en-US"/>
        </w:rPr>
        <w:t xml:space="preserve">Szczegółowa instrukcja dla Wykonawców dotycząca złożenia, zmiany i wycofania oferty znajduje się na stronie internetowej pod adresem: </w:t>
      </w:r>
      <w:hyperlink r:id="rId16" w:history="1">
        <w:r w:rsidRPr="00AC3827">
          <w:rPr>
            <w:rStyle w:val="Hipercze"/>
            <w:lang w:eastAsia="en-US"/>
          </w:rPr>
          <w:t>https://platformazakupowa.pl/strona/45-instrukcje</w:t>
        </w:r>
      </w:hyperlink>
    </w:p>
    <w:p w14:paraId="011D0FBB" w14:textId="77777777" w:rsidR="003D7719" w:rsidRPr="00AC3827" w:rsidRDefault="003D7719" w:rsidP="003D7719">
      <w:pPr>
        <w:pStyle w:val="Default"/>
        <w:spacing w:line="276" w:lineRule="auto"/>
        <w:jc w:val="both"/>
        <w:rPr>
          <w:color w:val="auto"/>
          <w:lang w:eastAsia="en-US"/>
        </w:rPr>
      </w:pPr>
      <w:r w:rsidRPr="00AC3827">
        <w:rPr>
          <w:color w:val="auto"/>
          <w:lang w:eastAsia="en-US"/>
        </w:rPr>
        <w:t xml:space="preserve">oraz w załączniku nr 10 do SWZ- </w:t>
      </w:r>
      <w:r w:rsidRPr="00AC3827">
        <w:rPr>
          <w:lang w:eastAsia="en-US"/>
        </w:rPr>
        <w:t>Instrukcja składania oferty dla Wykonawcy</w:t>
      </w:r>
    </w:p>
    <w:p w14:paraId="52F1213F"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2. Oferta powinna być sporządzona w języku polskim, z zachowaniem postaci elektronicznej. </w:t>
      </w:r>
    </w:p>
    <w:p w14:paraId="07953D17" w14:textId="77777777" w:rsidR="003D7719" w:rsidRPr="00ED30D6" w:rsidRDefault="003D7719" w:rsidP="003D7719">
      <w:pPr>
        <w:tabs>
          <w:tab w:val="left" w:pos="5520"/>
        </w:tabs>
        <w:spacing w:line="276" w:lineRule="auto"/>
        <w:jc w:val="both"/>
        <w:rPr>
          <w:sz w:val="24"/>
          <w:szCs w:val="24"/>
        </w:rPr>
      </w:pPr>
      <w:r w:rsidRPr="00AC3827">
        <w:rPr>
          <w:sz w:val="24"/>
          <w:szCs w:val="24"/>
        </w:rPr>
        <w:t xml:space="preserve">3. Termin składania ofert: do </w:t>
      </w:r>
      <w:r w:rsidRPr="00ED30D6">
        <w:rPr>
          <w:sz w:val="24"/>
          <w:szCs w:val="24"/>
        </w:rPr>
        <w:t xml:space="preserve">dnia </w:t>
      </w:r>
      <w:r w:rsidRPr="00ED30D6">
        <w:rPr>
          <w:b/>
          <w:sz w:val="24"/>
          <w:szCs w:val="24"/>
        </w:rPr>
        <w:t>13.04.2023 r., godz. 09:00.</w:t>
      </w:r>
      <w:r w:rsidRPr="00ED30D6">
        <w:rPr>
          <w:sz w:val="24"/>
          <w:szCs w:val="24"/>
        </w:rPr>
        <w:t xml:space="preserve"> </w:t>
      </w:r>
    </w:p>
    <w:p w14:paraId="03555A13" w14:textId="77777777" w:rsidR="003D7719" w:rsidRPr="00AC3827" w:rsidRDefault="003D7719" w:rsidP="003D7719">
      <w:pPr>
        <w:tabs>
          <w:tab w:val="left" w:pos="5520"/>
        </w:tabs>
        <w:spacing w:line="276" w:lineRule="auto"/>
        <w:jc w:val="both"/>
        <w:rPr>
          <w:sz w:val="24"/>
          <w:szCs w:val="24"/>
        </w:rPr>
      </w:pPr>
      <w:r w:rsidRPr="00ED30D6">
        <w:rPr>
          <w:sz w:val="24"/>
          <w:szCs w:val="24"/>
        </w:rPr>
        <w:t xml:space="preserve">4. Termin otwarcia ofert </w:t>
      </w:r>
      <w:r w:rsidRPr="00ED30D6">
        <w:rPr>
          <w:b/>
          <w:sz w:val="24"/>
          <w:szCs w:val="24"/>
        </w:rPr>
        <w:t xml:space="preserve"> 13.04.2023 r., godz</w:t>
      </w:r>
      <w:r w:rsidRPr="00AC3827">
        <w:rPr>
          <w:b/>
          <w:sz w:val="24"/>
          <w:szCs w:val="24"/>
        </w:rPr>
        <w:t>. 10:00</w:t>
      </w:r>
      <w:r w:rsidRPr="00AC3827">
        <w:rPr>
          <w:sz w:val="24"/>
          <w:szCs w:val="24"/>
        </w:rPr>
        <w:t xml:space="preserve">. </w:t>
      </w:r>
    </w:p>
    <w:p w14:paraId="7C6D3FA6" w14:textId="77777777" w:rsidR="003D7719" w:rsidRPr="00AC3827" w:rsidRDefault="003D7719" w:rsidP="003D7719">
      <w:pPr>
        <w:tabs>
          <w:tab w:val="left" w:pos="5520"/>
        </w:tabs>
        <w:spacing w:line="276" w:lineRule="auto"/>
        <w:jc w:val="both"/>
        <w:rPr>
          <w:sz w:val="24"/>
          <w:szCs w:val="24"/>
        </w:rPr>
      </w:pPr>
      <w:r w:rsidRPr="00AC3827">
        <w:rPr>
          <w:sz w:val="24"/>
          <w:szCs w:val="24"/>
        </w:rPr>
        <w:lastRenderedPageBreak/>
        <w:t>5. Otwarcie ofert nastąpi przy użyciu systemu teleinformatycznego – Platformy,</w:t>
      </w:r>
      <w:r w:rsidRPr="00AC3827">
        <w:t xml:space="preserve"> </w:t>
      </w:r>
      <w:r w:rsidRPr="00AC3827">
        <w:rPr>
          <w:sz w:val="24"/>
          <w:szCs w:val="24"/>
        </w:rPr>
        <w:t xml:space="preserve">poprzez odszyfrowanie i otwarcie ofert, które jest jednoznaczne z ich upublicznieniem. W przypadku braku możliwości otwarcia ofert, z powodów technicznych (awaria systemu), na które zamawiający nie ma wpływu, otwarcie ofert nastąpi niezwłocznie po usunięciu awarii. Zamawiający powiadomi na swojej stronie internetowej o konieczności przesunięcia terminu otwarcia ofert. </w:t>
      </w:r>
    </w:p>
    <w:p w14:paraId="062FBEB8"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6. Zamawiający, najpóźniej przed otwarciem ofert, udostępni na stronie internetowej prowadzonego postępowania informację o kwocie, jaką zamierza przeznaczyć na sfinansowanie zamówienia. </w:t>
      </w:r>
    </w:p>
    <w:p w14:paraId="70B4432D"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7. Zamawiający, niezwłocznie po otwarciu ofert, udostępnia na stronie internetowej prowadzonego postępowania informacje o: </w:t>
      </w:r>
    </w:p>
    <w:p w14:paraId="4E82073D" w14:textId="77777777" w:rsidR="003D7719" w:rsidRPr="00AC3827" w:rsidRDefault="003D7719" w:rsidP="003D7719">
      <w:pPr>
        <w:tabs>
          <w:tab w:val="left" w:pos="5520"/>
        </w:tabs>
        <w:spacing w:line="276" w:lineRule="auto"/>
        <w:jc w:val="both"/>
        <w:rPr>
          <w:sz w:val="24"/>
          <w:szCs w:val="24"/>
        </w:rPr>
      </w:pPr>
      <w:r w:rsidRPr="00AC3827">
        <w:rPr>
          <w:sz w:val="24"/>
          <w:szCs w:val="24"/>
        </w:rPr>
        <w:t xml:space="preserve">a) nazwach albo imionach i nazwiskach oraz siedzibach lub miejscach prowadzonej działalności gospodarczej albo miejscach zamieszkania wykonawców, których oferty zostały otwarte; </w:t>
      </w:r>
    </w:p>
    <w:p w14:paraId="6D5C8C98" w14:textId="77777777" w:rsidR="003D7719" w:rsidRPr="00AC3827" w:rsidRDefault="003D7719" w:rsidP="003D7719">
      <w:pPr>
        <w:tabs>
          <w:tab w:val="left" w:pos="5520"/>
        </w:tabs>
        <w:spacing w:line="276" w:lineRule="auto"/>
        <w:jc w:val="both"/>
        <w:rPr>
          <w:sz w:val="24"/>
          <w:szCs w:val="24"/>
        </w:rPr>
      </w:pPr>
      <w:r w:rsidRPr="00AC3827">
        <w:rPr>
          <w:sz w:val="24"/>
          <w:szCs w:val="24"/>
        </w:rPr>
        <w:t>b) cenach lub kosztach zawartych w ofertach.</w:t>
      </w:r>
    </w:p>
    <w:p w14:paraId="128A9078" w14:textId="77777777" w:rsidR="003D7719" w:rsidRPr="00AC3827" w:rsidRDefault="003D7719" w:rsidP="003D7719">
      <w:pPr>
        <w:tabs>
          <w:tab w:val="left" w:pos="5520"/>
        </w:tabs>
        <w:spacing w:line="276" w:lineRule="auto"/>
        <w:jc w:val="both"/>
        <w:rPr>
          <w:sz w:val="24"/>
          <w:szCs w:val="24"/>
        </w:rPr>
      </w:pPr>
      <w:r w:rsidRPr="00AC3827">
        <w:rPr>
          <w:rFonts w:eastAsia="Calibri"/>
          <w:color w:val="000000"/>
          <w:sz w:val="24"/>
          <w:szCs w:val="24"/>
          <w:lang w:eastAsia="en-US"/>
        </w:rPr>
        <w:t>Zgodnie z Ustawą Prawo Zamówień Publicznych Zamawiający nie ma obowiązku przeprowadzania jawnej sesji otwarcia ofert z udziałem wykonawców lub transmitowania sesji otwarcia za pośrednictwem elektronicznych narzędzi do przekazu wideo on-line, a ma jedynie takie uprawnienie.</w:t>
      </w:r>
    </w:p>
    <w:p w14:paraId="68D4F8C6" w14:textId="77777777" w:rsidR="003D7719" w:rsidRPr="00AC3827" w:rsidRDefault="003D7719" w:rsidP="003D7719">
      <w:pPr>
        <w:tabs>
          <w:tab w:val="left" w:pos="8280"/>
        </w:tabs>
        <w:spacing w:line="276" w:lineRule="auto"/>
        <w:jc w:val="both"/>
      </w:pPr>
    </w:p>
    <w:p w14:paraId="4D58B213"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 </w:t>
      </w:r>
    </w:p>
    <w:p w14:paraId="5EB45D30" w14:textId="77777777" w:rsidR="003D7719" w:rsidRPr="00AC3827" w:rsidRDefault="003D7719" w:rsidP="003D7719">
      <w:pPr>
        <w:pStyle w:val="Nagwek7"/>
        <w:spacing w:line="276" w:lineRule="auto"/>
        <w:rPr>
          <w:sz w:val="24"/>
          <w:szCs w:val="24"/>
          <w:lang w:val="pl-PL"/>
        </w:rPr>
      </w:pPr>
      <w:r w:rsidRPr="00AC3827">
        <w:rPr>
          <w:sz w:val="24"/>
          <w:szCs w:val="24"/>
          <w:lang w:val="pl-PL"/>
        </w:rPr>
        <w:t>Opis kryteriów oceny ofert, wraz z podaniem wag tych kryteriów i sposobu oceny ofert</w:t>
      </w:r>
    </w:p>
    <w:p w14:paraId="4867F5EB" w14:textId="77777777" w:rsidR="003D7719" w:rsidRPr="00AC3827" w:rsidRDefault="003D7719" w:rsidP="003D7719">
      <w:pPr>
        <w:tabs>
          <w:tab w:val="left" w:pos="8280"/>
        </w:tabs>
        <w:spacing w:line="276" w:lineRule="auto"/>
        <w:jc w:val="both"/>
      </w:pPr>
    </w:p>
    <w:p w14:paraId="57521F65" w14:textId="77777777" w:rsidR="003D7719" w:rsidRPr="00AC3827" w:rsidRDefault="003D7719" w:rsidP="003D7719">
      <w:pPr>
        <w:tabs>
          <w:tab w:val="left" w:pos="8280"/>
        </w:tabs>
        <w:spacing w:line="276" w:lineRule="auto"/>
        <w:jc w:val="both"/>
        <w:rPr>
          <w:sz w:val="24"/>
          <w:szCs w:val="24"/>
        </w:rPr>
      </w:pPr>
      <w:r w:rsidRPr="00AC3827">
        <w:rPr>
          <w:sz w:val="24"/>
          <w:szCs w:val="24"/>
        </w:rPr>
        <w:t>1. Przy wyborze najkorzystniejszej oferty Zamawiający będzie kierował się następującymi kryteriami i odpowiadającymi im znaczeniami oraz w następujący sposób będzie oceniał spełnienie kryteriów (metoda punktowa):</w:t>
      </w:r>
    </w:p>
    <w:p w14:paraId="048B5C88" w14:textId="77777777" w:rsidR="003D7719" w:rsidRPr="00AC3827" w:rsidRDefault="003D7719" w:rsidP="003D7719">
      <w:pPr>
        <w:tabs>
          <w:tab w:val="left" w:pos="8280"/>
        </w:tabs>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206"/>
        <w:gridCol w:w="2442"/>
        <w:gridCol w:w="2454"/>
      </w:tblGrid>
      <w:tr w:rsidR="003D7719" w:rsidRPr="00AC3827" w14:paraId="7DF7AAA5" w14:textId="77777777" w:rsidTr="006E3A5E">
        <w:tc>
          <w:tcPr>
            <w:tcW w:w="675" w:type="dxa"/>
            <w:shd w:val="clear" w:color="auto" w:fill="F2F2F2"/>
          </w:tcPr>
          <w:p w14:paraId="71698407"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l.p.</w:t>
            </w:r>
          </w:p>
        </w:tc>
        <w:tc>
          <w:tcPr>
            <w:tcW w:w="4323" w:type="dxa"/>
            <w:shd w:val="clear" w:color="auto" w:fill="F2F2F2"/>
          </w:tcPr>
          <w:p w14:paraId="77FAEA57"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Opis kryterium oceny</w:t>
            </w:r>
          </w:p>
        </w:tc>
        <w:tc>
          <w:tcPr>
            <w:tcW w:w="2499" w:type="dxa"/>
            <w:shd w:val="clear" w:color="auto" w:fill="F2F2F2"/>
          </w:tcPr>
          <w:p w14:paraId="6FFCF7B9"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Znaczenie (%)</w:t>
            </w:r>
          </w:p>
        </w:tc>
        <w:tc>
          <w:tcPr>
            <w:tcW w:w="2499" w:type="dxa"/>
            <w:shd w:val="clear" w:color="auto" w:fill="F2F2F2"/>
          </w:tcPr>
          <w:p w14:paraId="56B8789B" w14:textId="77777777" w:rsidR="003D7719" w:rsidRPr="00AC3827" w:rsidRDefault="003D7719" w:rsidP="006E3A5E">
            <w:pPr>
              <w:tabs>
                <w:tab w:val="left" w:pos="8280"/>
              </w:tabs>
              <w:spacing w:line="276" w:lineRule="auto"/>
              <w:jc w:val="center"/>
              <w:rPr>
                <w:b/>
                <w:bCs/>
                <w:sz w:val="22"/>
                <w:szCs w:val="22"/>
              </w:rPr>
            </w:pPr>
            <w:r w:rsidRPr="00AC3827">
              <w:rPr>
                <w:b/>
                <w:bCs/>
                <w:sz w:val="22"/>
                <w:szCs w:val="22"/>
              </w:rPr>
              <w:t>Maksymalna ilość punktów, jakie może otrzymać oferta za dane kryterium</w:t>
            </w:r>
          </w:p>
        </w:tc>
      </w:tr>
      <w:tr w:rsidR="003D7719" w:rsidRPr="00AC3827" w14:paraId="20EAAFC5" w14:textId="77777777" w:rsidTr="006E3A5E">
        <w:tc>
          <w:tcPr>
            <w:tcW w:w="675" w:type="dxa"/>
            <w:shd w:val="clear" w:color="auto" w:fill="auto"/>
          </w:tcPr>
          <w:p w14:paraId="215A8211" w14:textId="77777777" w:rsidR="003D7719" w:rsidRPr="00AC3827" w:rsidRDefault="003D7719" w:rsidP="006E3A5E">
            <w:pPr>
              <w:tabs>
                <w:tab w:val="left" w:pos="8280"/>
              </w:tabs>
              <w:spacing w:line="276" w:lineRule="auto"/>
              <w:jc w:val="center"/>
              <w:rPr>
                <w:sz w:val="22"/>
                <w:szCs w:val="22"/>
              </w:rPr>
            </w:pPr>
          </w:p>
          <w:p w14:paraId="283C7F0C" w14:textId="77777777" w:rsidR="003D7719" w:rsidRPr="00AC3827" w:rsidRDefault="003D7719" w:rsidP="006E3A5E">
            <w:pPr>
              <w:tabs>
                <w:tab w:val="left" w:pos="8280"/>
              </w:tabs>
              <w:spacing w:line="276" w:lineRule="auto"/>
              <w:jc w:val="center"/>
              <w:rPr>
                <w:sz w:val="22"/>
                <w:szCs w:val="22"/>
              </w:rPr>
            </w:pPr>
            <w:r w:rsidRPr="00AC3827">
              <w:rPr>
                <w:sz w:val="22"/>
                <w:szCs w:val="22"/>
              </w:rPr>
              <w:t>1.</w:t>
            </w:r>
          </w:p>
          <w:p w14:paraId="33E2C408" w14:textId="77777777" w:rsidR="003D7719" w:rsidRPr="00AC3827" w:rsidRDefault="003D7719" w:rsidP="006E3A5E">
            <w:pPr>
              <w:tabs>
                <w:tab w:val="left" w:pos="8280"/>
              </w:tabs>
              <w:spacing w:line="276" w:lineRule="auto"/>
              <w:jc w:val="center"/>
              <w:rPr>
                <w:sz w:val="22"/>
                <w:szCs w:val="22"/>
              </w:rPr>
            </w:pPr>
          </w:p>
        </w:tc>
        <w:tc>
          <w:tcPr>
            <w:tcW w:w="4323" w:type="dxa"/>
            <w:shd w:val="clear" w:color="auto" w:fill="auto"/>
          </w:tcPr>
          <w:p w14:paraId="1D872420" w14:textId="77777777" w:rsidR="003D7719" w:rsidRPr="00AC3827" w:rsidRDefault="003D7719" w:rsidP="006E3A5E">
            <w:pPr>
              <w:tabs>
                <w:tab w:val="left" w:pos="8280"/>
              </w:tabs>
              <w:spacing w:line="276" w:lineRule="auto"/>
              <w:jc w:val="center"/>
              <w:rPr>
                <w:sz w:val="22"/>
                <w:szCs w:val="22"/>
              </w:rPr>
            </w:pPr>
          </w:p>
          <w:p w14:paraId="6481A276" w14:textId="77777777" w:rsidR="003D7719" w:rsidRPr="00AC3827" w:rsidRDefault="003D7719" w:rsidP="006E3A5E">
            <w:pPr>
              <w:tabs>
                <w:tab w:val="left" w:pos="8280"/>
              </w:tabs>
              <w:spacing w:line="276" w:lineRule="auto"/>
              <w:jc w:val="center"/>
              <w:rPr>
                <w:sz w:val="22"/>
                <w:szCs w:val="22"/>
              </w:rPr>
            </w:pPr>
            <w:r w:rsidRPr="00AC3827">
              <w:rPr>
                <w:sz w:val="22"/>
                <w:szCs w:val="22"/>
              </w:rPr>
              <w:t>Cena (C)</w:t>
            </w:r>
          </w:p>
        </w:tc>
        <w:tc>
          <w:tcPr>
            <w:tcW w:w="2499" w:type="dxa"/>
            <w:shd w:val="clear" w:color="auto" w:fill="auto"/>
          </w:tcPr>
          <w:p w14:paraId="5C42639B" w14:textId="77777777" w:rsidR="003D7719" w:rsidRPr="00AC3827" w:rsidRDefault="003D7719" w:rsidP="006E3A5E">
            <w:pPr>
              <w:tabs>
                <w:tab w:val="left" w:pos="8280"/>
              </w:tabs>
              <w:spacing w:line="276" w:lineRule="auto"/>
              <w:jc w:val="center"/>
              <w:rPr>
                <w:sz w:val="22"/>
                <w:szCs w:val="22"/>
              </w:rPr>
            </w:pPr>
          </w:p>
          <w:p w14:paraId="79F409DF" w14:textId="77777777" w:rsidR="003D7719" w:rsidRPr="00AC3827" w:rsidRDefault="003D7719" w:rsidP="006E3A5E">
            <w:pPr>
              <w:tabs>
                <w:tab w:val="left" w:pos="8280"/>
              </w:tabs>
              <w:spacing w:line="276" w:lineRule="auto"/>
              <w:jc w:val="center"/>
              <w:rPr>
                <w:sz w:val="22"/>
                <w:szCs w:val="22"/>
              </w:rPr>
            </w:pPr>
            <w:r w:rsidRPr="00AC3827">
              <w:rPr>
                <w:sz w:val="22"/>
                <w:szCs w:val="22"/>
              </w:rPr>
              <w:t>60%</w:t>
            </w:r>
          </w:p>
        </w:tc>
        <w:tc>
          <w:tcPr>
            <w:tcW w:w="2499" w:type="dxa"/>
            <w:shd w:val="clear" w:color="auto" w:fill="auto"/>
          </w:tcPr>
          <w:p w14:paraId="222BA4AD" w14:textId="77777777" w:rsidR="003D7719" w:rsidRPr="00AC3827" w:rsidRDefault="003D7719" w:rsidP="006E3A5E">
            <w:pPr>
              <w:tabs>
                <w:tab w:val="left" w:pos="8280"/>
              </w:tabs>
              <w:spacing w:line="276" w:lineRule="auto"/>
              <w:jc w:val="center"/>
              <w:rPr>
                <w:sz w:val="22"/>
                <w:szCs w:val="22"/>
              </w:rPr>
            </w:pPr>
          </w:p>
          <w:p w14:paraId="7F5953A4" w14:textId="77777777" w:rsidR="003D7719" w:rsidRPr="00AC3827" w:rsidRDefault="003D7719" w:rsidP="006E3A5E">
            <w:pPr>
              <w:tabs>
                <w:tab w:val="left" w:pos="8280"/>
              </w:tabs>
              <w:spacing w:line="276" w:lineRule="auto"/>
              <w:jc w:val="center"/>
              <w:rPr>
                <w:sz w:val="22"/>
                <w:szCs w:val="22"/>
              </w:rPr>
            </w:pPr>
            <w:r w:rsidRPr="00AC3827">
              <w:rPr>
                <w:sz w:val="22"/>
                <w:szCs w:val="22"/>
              </w:rPr>
              <w:t>60 punktów</w:t>
            </w:r>
          </w:p>
        </w:tc>
      </w:tr>
      <w:tr w:rsidR="003D7719" w:rsidRPr="00AC3827" w14:paraId="52213C51" w14:textId="77777777" w:rsidTr="006E3A5E">
        <w:tc>
          <w:tcPr>
            <w:tcW w:w="675" w:type="dxa"/>
            <w:shd w:val="clear" w:color="auto" w:fill="auto"/>
          </w:tcPr>
          <w:p w14:paraId="6665CF56" w14:textId="77777777" w:rsidR="003D7719" w:rsidRPr="00AC3827" w:rsidRDefault="003D7719" w:rsidP="006E3A5E">
            <w:pPr>
              <w:tabs>
                <w:tab w:val="left" w:pos="8280"/>
              </w:tabs>
              <w:spacing w:line="276" w:lineRule="auto"/>
              <w:jc w:val="center"/>
              <w:rPr>
                <w:sz w:val="22"/>
                <w:szCs w:val="22"/>
              </w:rPr>
            </w:pPr>
            <w:r w:rsidRPr="00AC3827">
              <w:rPr>
                <w:sz w:val="22"/>
                <w:szCs w:val="22"/>
              </w:rPr>
              <w:t>2.</w:t>
            </w:r>
          </w:p>
        </w:tc>
        <w:tc>
          <w:tcPr>
            <w:tcW w:w="4323" w:type="dxa"/>
            <w:shd w:val="clear" w:color="auto" w:fill="auto"/>
          </w:tcPr>
          <w:p w14:paraId="6AD00DFA" w14:textId="77777777" w:rsidR="003D7719" w:rsidRPr="00AC3827" w:rsidRDefault="003D7719" w:rsidP="006E3A5E">
            <w:pPr>
              <w:tabs>
                <w:tab w:val="left" w:pos="8280"/>
              </w:tabs>
              <w:spacing w:line="276" w:lineRule="auto"/>
              <w:jc w:val="center"/>
              <w:rPr>
                <w:sz w:val="22"/>
                <w:szCs w:val="22"/>
              </w:rPr>
            </w:pPr>
            <w:r w:rsidRPr="00AC3827">
              <w:rPr>
                <w:sz w:val="22"/>
                <w:szCs w:val="22"/>
              </w:rPr>
              <w:t>Okres gwarancji całopojazdowej bez limitu kilometrów (Gc)</w:t>
            </w:r>
          </w:p>
        </w:tc>
        <w:tc>
          <w:tcPr>
            <w:tcW w:w="2499" w:type="dxa"/>
            <w:shd w:val="clear" w:color="auto" w:fill="auto"/>
          </w:tcPr>
          <w:p w14:paraId="4AB513B3" w14:textId="77777777" w:rsidR="003D7719" w:rsidRPr="00AC3827" w:rsidRDefault="003D7719" w:rsidP="006E3A5E">
            <w:pPr>
              <w:tabs>
                <w:tab w:val="left" w:pos="8280"/>
              </w:tabs>
              <w:spacing w:line="276" w:lineRule="auto"/>
              <w:jc w:val="center"/>
              <w:rPr>
                <w:sz w:val="22"/>
                <w:szCs w:val="22"/>
              </w:rPr>
            </w:pPr>
          </w:p>
          <w:p w14:paraId="1FC198D0" w14:textId="77777777" w:rsidR="003D7719" w:rsidRPr="00AC3827" w:rsidRDefault="003D7719" w:rsidP="006E3A5E">
            <w:pPr>
              <w:tabs>
                <w:tab w:val="left" w:pos="8280"/>
              </w:tabs>
              <w:spacing w:line="276" w:lineRule="auto"/>
              <w:jc w:val="center"/>
              <w:rPr>
                <w:sz w:val="22"/>
                <w:szCs w:val="22"/>
              </w:rPr>
            </w:pPr>
            <w:r w:rsidRPr="00AC3827">
              <w:rPr>
                <w:sz w:val="22"/>
                <w:szCs w:val="22"/>
              </w:rPr>
              <w:t>40%</w:t>
            </w:r>
          </w:p>
        </w:tc>
        <w:tc>
          <w:tcPr>
            <w:tcW w:w="2499" w:type="dxa"/>
            <w:shd w:val="clear" w:color="auto" w:fill="auto"/>
          </w:tcPr>
          <w:p w14:paraId="611034C8" w14:textId="77777777" w:rsidR="003D7719" w:rsidRPr="00AC3827" w:rsidRDefault="003D7719" w:rsidP="006E3A5E">
            <w:pPr>
              <w:tabs>
                <w:tab w:val="left" w:pos="8280"/>
              </w:tabs>
              <w:spacing w:line="276" w:lineRule="auto"/>
              <w:jc w:val="center"/>
              <w:rPr>
                <w:sz w:val="22"/>
                <w:szCs w:val="22"/>
              </w:rPr>
            </w:pPr>
          </w:p>
          <w:p w14:paraId="45C5D8F6" w14:textId="77777777" w:rsidR="003D7719" w:rsidRPr="00AC3827" w:rsidRDefault="003D7719" w:rsidP="006E3A5E">
            <w:pPr>
              <w:tabs>
                <w:tab w:val="left" w:pos="8280"/>
              </w:tabs>
              <w:spacing w:line="276" w:lineRule="auto"/>
              <w:jc w:val="center"/>
              <w:rPr>
                <w:sz w:val="22"/>
                <w:szCs w:val="22"/>
              </w:rPr>
            </w:pPr>
            <w:r w:rsidRPr="00AC3827">
              <w:rPr>
                <w:sz w:val="22"/>
                <w:szCs w:val="22"/>
              </w:rPr>
              <w:t>40 punktów</w:t>
            </w:r>
          </w:p>
        </w:tc>
      </w:tr>
    </w:tbl>
    <w:p w14:paraId="6013DF4B" w14:textId="77777777" w:rsidR="003D7719" w:rsidRPr="00AC3827" w:rsidRDefault="003D7719" w:rsidP="003D7719">
      <w:pPr>
        <w:tabs>
          <w:tab w:val="left" w:pos="8280"/>
        </w:tabs>
        <w:spacing w:line="276" w:lineRule="auto"/>
        <w:jc w:val="both"/>
        <w:rPr>
          <w:sz w:val="24"/>
          <w:szCs w:val="24"/>
        </w:rPr>
      </w:pPr>
    </w:p>
    <w:p w14:paraId="756A215A" w14:textId="77777777" w:rsidR="003D7719" w:rsidRPr="00AC3827" w:rsidRDefault="003D7719" w:rsidP="003D7719">
      <w:pPr>
        <w:tabs>
          <w:tab w:val="left" w:pos="8280"/>
        </w:tabs>
        <w:spacing w:line="276" w:lineRule="auto"/>
        <w:jc w:val="both"/>
        <w:rPr>
          <w:sz w:val="24"/>
          <w:szCs w:val="24"/>
        </w:rPr>
      </w:pPr>
    </w:p>
    <w:p w14:paraId="038E6320"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1) Kryterium Cena oferty – 60 % - 60 pkt </w:t>
      </w:r>
    </w:p>
    <w:p w14:paraId="087D659F" w14:textId="77777777" w:rsidR="003D7719" w:rsidRPr="00AC3827" w:rsidRDefault="003D7719" w:rsidP="003D7719">
      <w:pPr>
        <w:tabs>
          <w:tab w:val="left" w:pos="8280"/>
        </w:tabs>
        <w:spacing w:line="276" w:lineRule="auto"/>
        <w:jc w:val="both"/>
      </w:pPr>
    </w:p>
    <w:p w14:paraId="4DB03191" w14:textId="77777777" w:rsidR="003D7719" w:rsidRPr="00AC3827" w:rsidRDefault="003D7719" w:rsidP="003D7719">
      <w:pPr>
        <w:tabs>
          <w:tab w:val="left" w:pos="8280"/>
        </w:tabs>
        <w:spacing w:line="276" w:lineRule="auto"/>
        <w:jc w:val="center"/>
        <w:rPr>
          <w:sz w:val="24"/>
          <w:szCs w:val="24"/>
        </w:rPr>
      </w:pPr>
      <w:r w:rsidRPr="00AC3827">
        <w:rPr>
          <w:sz w:val="24"/>
          <w:szCs w:val="24"/>
        </w:rPr>
        <w:t>C min</w:t>
      </w:r>
    </w:p>
    <w:p w14:paraId="7B6A7957" w14:textId="77777777" w:rsidR="003D7719" w:rsidRPr="00AC3827" w:rsidRDefault="003D7719" w:rsidP="003D7719">
      <w:pPr>
        <w:tabs>
          <w:tab w:val="left" w:pos="8280"/>
        </w:tabs>
        <w:spacing w:line="276" w:lineRule="auto"/>
        <w:jc w:val="center"/>
        <w:rPr>
          <w:sz w:val="24"/>
          <w:szCs w:val="24"/>
        </w:rPr>
      </w:pPr>
      <w:r w:rsidRPr="00AC3827">
        <w:rPr>
          <w:sz w:val="24"/>
          <w:szCs w:val="24"/>
        </w:rPr>
        <w:t>C = ────────────── X 60</w:t>
      </w:r>
    </w:p>
    <w:p w14:paraId="3EBDED80" w14:textId="77777777" w:rsidR="003D7719" w:rsidRPr="00AC3827" w:rsidRDefault="003D7719" w:rsidP="003D7719">
      <w:pPr>
        <w:tabs>
          <w:tab w:val="left" w:pos="8280"/>
        </w:tabs>
        <w:spacing w:line="276" w:lineRule="auto"/>
        <w:jc w:val="center"/>
        <w:rPr>
          <w:sz w:val="24"/>
          <w:szCs w:val="24"/>
        </w:rPr>
      </w:pPr>
      <w:r w:rsidRPr="00AC3827">
        <w:rPr>
          <w:sz w:val="24"/>
          <w:szCs w:val="24"/>
        </w:rPr>
        <w:t>C n</w:t>
      </w:r>
    </w:p>
    <w:p w14:paraId="174D1AC0" w14:textId="77777777" w:rsidR="003D7719" w:rsidRPr="00AC3827" w:rsidRDefault="003D7719" w:rsidP="003D7719">
      <w:pPr>
        <w:tabs>
          <w:tab w:val="left" w:pos="8280"/>
        </w:tabs>
        <w:spacing w:line="276" w:lineRule="auto"/>
        <w:jc w:val="center"/>
        <w:rPr>
          <w:sz w:val="24"/>
          <w:szCs w:val="24"/>
        </w:rPr>
      </w:pPr>
    </w:p>
    <w:p w14:paraId="0407E3A9"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C – ilość punktów badanej oferty w kryterium oceny „Cena” oferty </w:t>
      </w:r>
    </w:p>
    <w:p w14:paraId="3DB58ECE"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C min – najniższa cena całkowita spośród oferowanych </w:t>
      </w:r>
    </w:p>
    <w:p w14:paraId="79344874"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C n – cena całkowita badanej oferty </w:t>
      </w:r>
    </w:p>
    <w:p w14:paraId="65CC7F40" w14:textId="77777777" w:rsidR="003D7719" w:rsidRPr="00AC3827" w:rsidRDefault="003D7719" w:rsidP="003D7719">
      <w:pPr>
        <w:tabs>
          <w:tab w:val="left" w:pos="8280"/>
        </w:tabs>
        <w:spacing w:line="276" w:lineRule="auto"/>
        <w:jc w:val="both"/>
        <w:rPr>
          <w:sz w:val="24"/>
          <w:szCs w:val="24"/>
        </w:rPr>
      </w:pPr>
    </w:p>
    <w:p w14:paraId="713AB6DA" w14:textId="77777777" w:rsidR="003D7719" w:rsidRPr="00AC3827" w:rsidRDefault="003D7719" w:rsidP="003D7719">
      <w:pPr>
        <w:tabs>
          <w:tab w:val="left" w:pos="8280"/>
        </w:tabs>
        <w:spacing w:line="276" w:lineRule="auto"/>
        <w:jc w:val="both"/>
        <w:rPr>
          <w:sz w:val="24"/>
          <w:szCs w:val="24"/>
        </w:rPr>
      </w:pPr>
      <w:r w:rsidRPr="00AC3827">
        <w:rPr>
          <w:sz w:val="24"/>
          <w:szCs w:val="24"/>
        </w:rPr>
        <w:lastRenderedPageBreak/>
        <w:t>Kryterium „Cena” oferty będzie rozpatrywane na podstawie ceny brutto za wykonanie przedmiotu zamówienia, podanej przez Wykonawcę w formularzu Oferty, Załącznik nr 1 do SWZ.</w:t>
      </w:r>
    </w:p>
    <w:p w14:paraId="7485CC04" w14:textId="77777777" w:rsidR="003D7719" w:rsidRPr="00AC3827" w:rsidRDefault="003D7719" w:rsidP="003D7719">
      <w:pPr>
        <w:tabs>
          <w:tab w:val="left" w:pos="8280"/>
        </w:tabs>
        <w:spacing w:line="276" w:lineRule="auto"/>
        <w:jc w:val="both"/>
      </w:pPr>
    </w:p>
    <w:p w14:paraId="4BF0BB59" w14:textId="77777777" w:rsidR="003D7719" w:rsidRPr="00AC3827" w:rsidRDefault="003D7719" w:rsidP="003D7719">
      <w:pPr>
        <w:tabs>
          <w:tab w:val="left" w:pos="8280"/>
        </w:tabs>
        <w:spacing w:line="276" w:lineRule="auto"/>
        <w:jc w:val="both"/>
      </w:pPr>
    </w:p>
    <w:p w14:paraId="6D5035F2"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  2) Okres gwarancji całopojazdowej bez limitu kilometrów (Gc) – 40% - 40 pkt </w:t>
      </w:r>
    </w:p>
    <w:p w14:paraId="39328558" w14:textId="77777777" w:rsidR="003D7719" w:rsidRPr="00AC3827" w:rsidRDefault="003D7719" w:rsidP="003D7719">
      <w:pPr>
        <w:tabs>
          <w:tab w:val="left" w:pos="8280"/>
        </w:tabs>
        <w:spacing w:line="276" w:lineRule="auto"/>
        <w:jc w:val="both"/>
      </w:pPr>
    </w:p>
    <w:p w14:paraId="62324155" w14:textId="77777777" w:rsidR="003D7719" w:rsidRPr="00AC3827" w:rsidRDefault="003D7719" w:rsidP="003D7719">
      <w:pPr>
        <w:tabs>
          <w:tab w:val="left" w:pos="8280"/>
        </w:tabs>
        <w:spacing w:line="276" w:lineRule="auto"/>
        <w:jc w:val="both"/>
        <w:rPr>
          <w:sz w:val="24"/>
          <w:szCs w:val="24"/>
        </w:rPr>
      </w:pPr>
      <w:r w:rsidRPr="00AC3827">
        <w:rPr>
          <w:sz w:val="24"/>
          <w:szCs w:val="24"/>
        </w:rPr>
        <w:t>Przez kryterium okres gwarancji całopojazdowej bez limitu kilometrów rozumie się podany w formularzu ofertowym okres udzielonej gwarancji. Najwyższą liczbę punktów – 40 pkt otrzyma oferta z najdłuższym wskazanym okresem udzielonej gwarancji. Przy wskazaniu okresu udzielonej gwarancji Wykonawca zobowiązany jest podać okres udzielonej gwarancji w miesiącach.</w:t>
      </w:r>
    </w:p>
    <w:p w14:paraId="3D0134D8" w14:textId="77777777" w:rsidR="003D7719" w:rsidRPr="00AC3827" w:rsidRDefault="003D7719" w:rsidP="003D7719">
      <w:pPr>
        <w:tabs>
          <w:tab w:val="left" w:pos="8280"/>
        </w:tabs>
        <w:spacing w:line="276" w:lineRule="auto"/>
        <w:jc w:val="both"/>
        <w:rPr>
          <w:sz w:val="24"/>
          <w:szCs w:val="24"/>
        </w:rPr>
      </w:pPr>
    </w:p>
    <w:p w14:paraId="72550993" w14:textId="77777777" w:rsidR="003D7719" w:rsidRPr="00AC3827" w:rsidRDefault="003D7719" w:rsidP="003D7719">
      <w:pPr>
        <w:tabs>
          <w:tab w:val="left" w:pos="8280"/>
        </w:tabs>
        <w:spacing w:line="276" w:lineRule="auto"/>
        <w:jc w:val="both"/>
        <w:rPr>
          <w:sz w:val="24"/>
          <w:szCs w:val="24"/>
        </w:rPr>
      </w:pPr>
      <w:r w:rsidRPr="00AC3827">
        <w:rPr>
          <w:sz w:val="24"/>
          <w:szCs w:val="24"/>
        </w:rPr>
        <w:t>Zamawiający wymaga udzielenia gwarancji na wykonane dostawy na okres minimum 36 miesięcy, licząc od daty odbioru końcowego. W przypadku udzielenia gwarancji na okres krótszy niż 36 miesięcy oferta zostanie odrzucona, a w przypadku złożenia oferty z okresem gwarancji równym 72 miesięcy lub dłuższym oferta otrzyma maksymalną, przewidzianą ilość pkt w przedmiotowym kryterium oceny ofert (40 pkt). Liczba punktów zostanie przyznana według następującego wzoru:</w:t>
      </w:r>
    </w:p>
    <w:p w14:paraId="435D34B4" w14:textId="77777777" w:rsidR="003D7719" w:rsidRPr="00AC3827" w:rsidRDefault="003D7719" w:rsidP="003D7719">
      <w:pPr>
        <w:tabs>
          <w:tab w:val="left" w:pos="8280"/>
        </w:tabs>
        <w:spacing w:line="276" w:lineRule="auto"/>
        <w:jc w:val="both"/>
        <w:rPr>
          <w:sz w:val="24"/>
          <w:szCs w:val="24"/>
        </w:rPr>
      </w:pPr>
    </w:p>
    <w:p w14:paraId="69BBB13C" w14:textId="77777777" w:rsidR="003D7719" w:rsidRPr="00AC3827" w:rsidRDefault="003D7719" w:rsidP="003D7719">
      <w:pPr>
        <w:tabs>
          <w:tab w:val="left" w:pos="8280"/>
        </w:tabs>
        <w:spacing w:line="276" w:lineRule="auto"/>
        <w:jc w:val="center"/>
        <w:rPr>
          <w:sz w:val="24"/>
          <w:szCs w:val="24"/>
        </w:rPr>
      </w:pPr>
      <w:r w:rsidRPr="00AC3827">
        <w:rPr>
          <w:sz w:val="24"/>
          <w:szCs w:val="24"/>
        </w:rPr>
        <w:t>G n</w:t>
      </w:r>
    </w:p>
    <w:p w14:paraId="608B2E73" w14:textId="77777777" w:rsidR="003D7719" w:rsidRPr="00AC3827" w:rsidRDefault="003D7719" w:rsidP="003D7719">
      <w:pPr>
        <w:tabs>
          <w:tab w:val="left" w:pos="8280"/>
        </w:tabs>
        <w:spacing w:line="276" w:lineRule="auto"/>
        <w:jc w:val="center"/>
        <w:rPr>
          <w:sz w:val="24"/>
          <w:szCs w:val="24"/>
        </w:rPr>
      </w:pPr>
      <w:r w:rsidRPr="00AC3827">
        <w:rPr>
          <w:sz w:val="24"/>
          <w:szCs w:val="24"/>
        </w:rPr>
        <w:t>Gc = ────────────── X 40</w:t>
      </w:r>
    </w:p>
    <w:p w14:paraId="5681E1F2" w14:textId="77777777" w:rsidR="003D7719" w:rsidRPr="00AC3827" w:rsidRDefault="003D7719" w:rsidP="003D7719">
      <w:pPr>
        <w:tabs>
          <w:tab w:val="left" w:pos="8280"/>
        </w:tabs>
        <w:spacing w:line="276" w:lineRule="auto"/>
        <w:jc w:val="center"/>
        <w:rPr>
          <w:sz w:val="24"/>
          <w:szCs w:val="24"/>
        </w:rPr>
      </w:pPr>
      <w:r w:rsidRPr="00AC3827">
        <w:rPr>
          <w:sz w:val="24"/>
          <w:szCs w:val="24"/>
        </w:rPr>
        <w:t>G max</w:t>
      </w:r>
    </w:p>
    <w:p w14:paraId="4FC5D788" w14:textId="77777777" w:rsidR="003D7719" w:rsidRPr="00AC3827" w:rsidRDefault="003D7719" w:rsidP="003D7719">
      <w:pPr>
        <w:tabs>
          <w:tab w:val="left" w:pos="8280"/>
        </w:tabs>
        <w:spacing w:line="276" w:lineRule="auto"/>
        <w:jc w:val="both"/>
        <w:rPr>
          <w:sz w:val="24"/>
          <w:szCs w:val="24"/>
        </w:rPr>
      </w:pPr>
    </w:p>
    <w:p w14:paraId="73EA5558"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Gc – ilość punktów badanej oferty w kryterium oceny okres gwarancji, </w:t>
      </w:r>
    </w:p>
    <w:p w14:paraId="7FD9021B"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G max – najdłuższy okres gwarancji spośród oferowanych, </w:t>
      </w:r>
    </w:p>
    <w:p w14:paraId="4332D0CD" w14:textId="77777777" w:rsidR="003D7719" w:rsidRPr="00AC3827" w:rsidRDefault="003D7719" w:rsidP="003D7719">
      <w:pPr>
        <w:tabs>
          <w:tab w:val="left" w:pos="8280"/>
        </w:tabs>
        <w:spacing w:line="276" w:lineRule="auto"/>
        <w:jc w:val="both"/>
        <w:rPr>
          <w:sz w:val="24"/>
          <w:szCs w:val="24"/>
        </w:rPr>
      </w:pPr>
      <w:r w:rsidRPr="00AC3827">
        <w:rPr>
          <w:sz w:val="24"/>
          <w:szCs w:val="24"/>
        </w:rPr>
        <w:t>G n – okres gwarancji badanej oferty.</w:t>
      </w:r>
    </w:p>
    <w:p w14:paraId="0F812038" w14:textId="77777777" w:rsidR="003D7719" w:rsidRPr="00AC3827" w:rsidRDefault="003D7719" w:rsidP="003D7719">
      <w:pPr>
        <w:tabs>
          <w:tab w:val="left" w:pos="8280"/>
        </w:tabs>
        <w:spacing w:line="276" w:lineRule="auto"/>
        <w:jc w:val="both"/>
      </w:pPr>
    </w:p>
    <w:p w14:paraId="67BDAC5A" w14:textId="77777777" w:rsidR="003D7719" w:rsidRPr="00AC3827" w:rsidRDefault="003D7719" w:rsidP="003D7719">
      <w:pPr>
        <w:tabs>
          <w:tab w:val="left" w:pos="8280"/>
        </w:tabs>
        <w:spacing w:line="276" w:lineRule="auto"/>
        <w:jc w:val="both"/>
      </w:pPr>
    </w:p>
    <w:p w14:paraId="7289F8BF" w14:textId="77777777" w:rsidR="003D7719" w:rsidRPr="00AC3827" w:rsidRDefault="003D7719" w:rsidP="003D7719">
      <w:pPr>
        <w:tabs>
          <w:tab w:val="left" w:pos="8280"/>
        </w:tabs>
        <w:spacing w:line="276" w:lineRule="auto"/>
        <w:jc w:val="both"/>
        <w:rPr>
          <w:sz w:val="24"/>
          <w:szCs w:val="24"/>
        </w:rPr>
      </w:pPr>
    </w:p>
    <w:p w14:paraId="3218A17D"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2. Maksymalna liczba punktów do uzyskania w ramach kryteriów oceny ofert wynosi 100 punktów. Oferta wypełniająca w najwyższym stopniu wymagania określone w ww. kryteriach otrzyma maksymalną ilość punktów. Pozostałym ofertom spełniającym wymagania kryterialne przypisana zostanie odpowiednio mniejsza (proporcjonalnie) ilość punktów. </w:t>
      </w:r>
    </w:p>
    <w:p w14:paraId="75F7F3AD" w14:textId="77777777" w:rsidR="003D7719" w:rsidRPr="00AC3827" w:rsidRDefault="003D7719" w:rsidP="003D7719">
      <w:pPr>
        <w:tabs>
          <w:tab w:val="left" w:pos="8280"/>
        </w:tabs>
        <w:spacing w:line="276" w:lineRule="auto"/>
        <w:jc w:val="both"/>
        <w:rPr>
          <w:sz w:val="24"/>
          <w:szCs w:val="24"/>
        </w:rPr>
      </w:pPr>
      <w:r w:rsidRPr="00AC3827">
        <w:rPr>
          <w:sz w:val="24"/>
          <w:szCs w:val="24"/>
        </w:rPr>
        <w:t xml:space="preserve">3. Za ofertę najkorzystniejszą będzie uznana oferta, która po uwzględnieniu powyższych kryteriów i ich wag otrzyma najwyższą punktację (maksymalnie 100 punktów). </w:t>
      </w:r>
    </w:p>
    <w:p w14:paraId="444C27B0" w14:textId="77777777" w:rsidR="003D7719" w:rsidRPr="00AC3827" w:rsidRDefault="003D7719" w:rsidP="003D7719">
      <w:pPr>
        <w:tabs>
          <w:tab w:val="left" w:pos="8280"/>
        </w:tabs>
        <w:spacing w:line="276" w:lineRule="auto"/>
        <w:jc w:val="both"/>
        <w:rPr>
          <w:sz w:val="24"/>
          <w:szCs w:val="24"/>
        </w:rPr>
      </w:pPr>
      <w:r w:rsidRPr="00AC3827">
        <w:rPr>
          <w:sz w:val="24"/>
          <w:szCs w:val="24"/>
        </w:rPr>
        <w:t>4. Jeżeli nie będzie można dokonać wyboru oferty najkorzystniejszej ze względu na to, że dwie lub więcej ofert otrzyma taką samą punktację, Zamawiający spośród tych ofert wybierze ofertę z najniższą ceną.</w:t>
      </w:r>
    </w:p>
    <w:p w14:paraId="389B5DE2" w14:textId="77777777" w:rsidR="003D7719" w:rsidRPr="00AC3827" w:rsidRDefault="003D7719" w:rsidP="003D7719">
      <w:pPr>
        <w:tabs>
          <w:tab w:val="left" w:pos="8280"/>
        </w:tabs>
        <w:spacing w:line="276" w:lineRule="auto"/>
        <w:jc w:val="both"/>
        <w:rPr>
          <w:sz w:val="24"/>
          <w:szCs w:val="24"/>
        </w:rPr>
      </w:pPr>
    </w:p>
    <w:p w14:paraId="3B6D83DD" w14:textId="77777777" w:rsidR="003D7719" w:rsidRPr="00AC3827" w:rsidRDefault="003D7719" w:rsidP="003D7719">
      <w:pPr>
        <w:tabs>
          <w:tab w:val="left" w:pos="8280"/>
        </w:tabs>
        <w:spacing w:line="276" w:lineRule="auto"/>
        <w:jc w:val="both"/>
        <w:rPr>
          <w:sz w:val="24"/>
          <w:szCs w:val="24"/>
        </w:rPr>
      </w:pPr>
    </w:p>
    <w:p w14:paraId="73688A2D"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XXI</w:t>
      </w:r>
    </w:p>
    <w:p w14:paraId="0C89D8D6" w14:textId="77777777" w:rsidR="003D7719" w:rsidRPr="00AC3827" w:rsidRDefault="003D7719" w:rsidP="003D7719">
      <w:pPr>
        <w:pStyle w:val="Nagwek7"/>
        <w:spacing w:line="276" w:lineRule="auto"/>
        <w:rPr>
          <w:sz w:val="24"/>
          <w:szCs w:val="24"/>
          <w:lang w:val="pl-PL"/>
        </w:rPr>
      </w:pPr>
      <w:r w:rsidRPr="00AC3827">
        <w:rPr>
          <w:sz w:val="24"/>
          <w:szCs w:val="24"/>
          <w:lang w:val="pl-PL"/>
        </w:rPr>
        <w:t>Informacje o formalnościach, jakie muszą zostać dopełnione po wyborze oferty w celu zawarcia umowy w sprawie zamówienia publicznego</w:t>
      </w:r>
    </w:p>
    <w:p w14:paraId="1F504038"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 </w:t>
      </w:r>
    </w:p>
    <w:p w14:paraId="64BC59D7" w14:textId="77777777" w:rsidR="003D7719" w:rsidRPr="00AC3827" w:rsidRDefault="003D7719" w:rsidP="003D7719">
      <w:pPr>
        <w:tabs>
          <w:tab w:val="left" w:pos="8280"/>
        </w:tabs>
        <w:spacing w:line="276" w:lineRule="auto"/>
        <w:jc w:val="both"/>
        <w:rPr>
          <w:sz w:val="24"/>
          <w:szCs w:val="24"/>
        </w:rPr>
      </w:pPr>
    </w:p>
    <w:p w14:paraId="28CF8179"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1. Wybrany wykonawca ma obowiązek w terminie 10 dni od momentu powiadomienia go o wybraniu oferty uzgodnić z Zamawiającym kwestie konieczne do sprawnego zawarcia umowy. </w:t>
      </w:r>
    </w:p>
    <w:p w14:paraId="3BA6B5CE"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2. Zamawiający zawrze umowę w sprawie zamówienia publicznego z Wykonawcą, którego oferta zostanie uznana za najkorzystniejszą, w terminach określonych w art. 264 ustawy Pzp. </w:t>
      </w:r>
    </w:p>
    <w:p w14:paraId="0599782E"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3. Umowa zostanie zawarta zgodnie ze wzorem stanowiącym </w:t>
      </w:r>
      <w:r w:rsidRPr="00AC3827">
        <w:rPr>
          <w:rFonts w:eastAsia="Calibri"/>
          <w:b/>
          <w:bCs/>
          <w:color w:val="000000"/>
          <w:sz w:val="24"/>
          <w:szCs w:val="24"/>
          <w:lang w:eastAsia="en-US"/>
        </w:rPr>
        <w:t xml:space="preserve">załącznik nr 2 do SWZ </w:t>
      </w:r>
    </w:p>
    <w:p w14:paraId="6BA4361B"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4. Wykonawca będzie zobowiązany do podpisania umowy w miejscu i terminie wskazanym przez Zamawiającego. </w:t>
      </w:r>
    </w:p>
    <w:p w14:paraId="15BC88E5"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 Wykonawca, którego oferta zostanie uznana za najkorzystniejszą, przed podpisaniem umowy zobowiązany jest do: </w:t>
      </w:r>
    </w:p>
    <w:p w14:paraId="7CDC7FFF"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5.1 wniesienia zabezpieczenia należytego wykonania umowy w wysokości i formie określonej w Rozdziale XXII SWZ, </w:t>
      </w:r>
    </w:p>
    <w:p w14:paraId="32274C6E"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5.2 złożenia informacji o osobach umocowanych do zawarcia umowy i okazania ich pełnomocnictwa, jeżeli taka konieczność zaistnieje, </w:t>
      </w:r>
    </w:p>
    <w:p w14:paraId="28ABD5E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5.3 w przypadku wyboru oferty złożonej przez Wykonawców wspólnie ubiegających się o udzielenie zamówienia przedłożenia umowy regulującej współpracę wykonawców wspólnie ubiegających się o udzielenie zamówienia (konsorcjum, umowa spółki cywilnej), </w:t>
      </w:r>
    </w:p>
    <w:p w14:paraId="633AC740" w14:textId="77777777" w:rsidR="003D7719" w:rsidRPr="00AC3827" w:rsidRDefault="003D7719" w:rsidP="003D7719">
      <w:pPr>
        <w:autoSpaceDE w:val="0"/>
        <w:autoSpaceDN w:val="0"/>
        <w:adjustRightInd w:val="0"/>
        <w:spacing w:line="276" w:lineRule="auto"/>
        <w:jc w:val="both"/>
        <w:rPr>
          <w:rFonts w:eastAsia="Calibri"/>
          <w:b/>
          <w:bCs/>
          <w:color w:val="000000"/>
          <w:sz w:val="24"/>
          <w:szCs w:val="24"/>
          <w:lang w:eastAsia="en-US"/>
        </w:rPr>
      </w:pPr>
    </w:p>
    <w:p w14:paraId="60FAE081"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Uwaga: </w:t>
      </w:r>
      <w:r w:rsidRPr="00AC3827">
        <w:rPr>
          <w:rFonts w:eastAsia="Calibri"/>
          <w:color w:val="000000"/>
          <w:sz w:val="24"/>
          <w:szCs w:val="24"/>
          <w:lang w:eastAsia="en-US"/>
        </w:rPr>
        <w:t xml:space="preserve">W przypadku konsorcjum płatności będą wnoszone na specjalnie założone, w tym celu przez konsorcjum konto bankowe, którego dysponentem z upoważnienia uczestników będzie podmiot wiodący - lider konsorcjum lub konto bankowe określone przez konsorcjantów we wspólnym oświadczeniu. </w:t>
      </w:r>
    </w:p>
    <w:p w14:paraId="1383912E"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39653CC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w:t>
      </w:r>
    </w:p>
    <w:p w14:paraId="7BDA2297"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3"/>
          <w:szCs w:val="23"/>
          <w:lang w:eastAsia="en-US"/>
        </w:rPr>
      </w:pPr>
    </w:p>
    <w:p w14:paraId="7A6DFBCE"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XXII </w:t>
      </w:r>
    </w:p>
    <w:p w14:paraId="6861FEE7" w14:textId="77777777" w:rsidR="003D7719" w:rsidRPr="00AC3827" w:rsidRDefault="003D7719" w:rsidP="003D7719">
      <w:pPr>
        <w:pStyle w:val="Nagwek7"/>
        <w:spacing w:line="276" w:lineRule="auto"/>
        <w:rPr>
          <w:sz w:val="24"/>
          <w:szCs w:val="24"/>
          <w:lang w:val="pl-PL"/>
        </w:rPr>
      </w:pPr>
      <w:r w:rsidRPr="00AC3827">
        <w:rPr>
          <w:sz w:val="24"/>
          <w:szCs w:val="24"/>
          <w:lang w:val="pl-PL"/>
        </w:rPr>
        <w:t>Wymagania dotyczące zabezpieczenia należytego wykonania umowy</w:t>
      </w:r>
    </w:p>
    <w:p w14:paraId="127CC18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 Od Wykonawcy, którego oferta zostanie wybrana jako najkorzystniejsza, wymagane będzie wniesienie, przed zawarciem umowy, zabezpieczenia należytego wykonania umowy w wysokości 5% ceny całkowitej (brutto) podanej w ofercie. Zabezpieczenie służy pokryciu roszczeń z tytułu niewykonania lub nienależytego wykonania umowy. </w:t>
      </w:r>
    </w:p>
    <w:p w14:paraId="571846AE"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2. Zabezpieczenie należytego wykonania umowy może być wnoszone według wyboru wykonawcy w jednej lub w kilku formach wskazanych w art. 450 ust. 1 ustawy Pzp tj.: </w:t>
      </w:r>
    </w:p>
    <w:p w14:paraId="595C72BA"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 pieniądzu; </w:t>
      </w:r>
    </w:p>
    <w:p w14:paraId="4AAA2A87"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 poręczeniach bankowych lub poręczeniach spółdzielczej kasy oszczędnościowo-kredytowej, z tym że zobowiązanie kasy jest zawsze zobowiązaniem pieniężnym; </w:t>
      </w:r>
    </w:p>
    <w:p w14:paraId="7D2E5887"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 gwarancjach bankowych; </w:t>
      </w:r>
    </w:p>
    <w:p w14:paraId="76072AED"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gwarancjach ubezpieczeniowych; </w:t>
      </w:r>
    </w:p>
    <w:p w14:paraId="0C06B7EB"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  poręczeniach udzielanych przez podmioty, o których mowa w art. 6b ust. 5 pkt 2 ustawy z 9 listopada 2000 r. o utworzeniu Polskiej Agencji Rozwoju Przedsiębiorczości. </w:t>
      </w:r>
    </w:p>
    <w:p w14:paraId="78CA628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3. Zamawiający nie wyraża zgody na wniesienie zabezpieczenia w formach wskazanych w art. 450 ust. 2 ustawy Pzp. </w:t>
      </w:r>
    </w:p>
    <w:p w14:paraId="07338D33"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4. Do zmiany formy zabezpieczenia w trakcie realizacji umowy stosuje się art. 451 ustawy Pzp. </w:t>
      </w:r>
    </w:p>
    <w:p w14:paraId="5FBC8636"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5. Zamawiający zwróci zabezpieczenie w następujących terminach: - 70% wysokości zabezpieczenia w terminie 30 dni od dnia podpisania protokołu odbioru końcowego przedmiotu zamówienia, tj. od dnia wykonania zamówienia i uznania przez zamawiającego za należycie wykonane; </w:t>
      </w:r>
    </w:p>
    <w:p w14:paraId="5E75B7A8"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- 30% wysokości zabezpieczenia w terminie 15 dni od dnia, w którym upływa okres </w:t>
      </w:r>
      <w:r w:rsidRPr="00AC3827">
        <w:rPr>
          <w:rFonts w:eastAsia="Calibri"/>
          <w:color w:val="000000"/>
          <w:sz w:val="24"/>
          <w:szCs w:val="24"/>
          <w:lang w:eastAsia="en-US"/>
        </w:rPr>
        <w:br/>
        <w:t xml:space="preserve">gwarancji/rękojmi, liczony zgodnie z postanowieniami zawartej umowy. </w:t>
      </w:r>
    </w:p>
    <w:p w14:paraId="65139367"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6. Zabezpieczenie wnoszone w pieniądzu powinno zostać wpłacone przelewem na rachunek bankowy zamawiającego , które zostanie wskazane wybranemu Wykonawcy po dokonaniu wyboru oferty najkorzystniejszej </w:t>
      </w:r>
    </w:p>
    <w:p w14:paraId="3B0ABB6C"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7. Zabezpieczenie wnoszone w formie innej niż w pieniądzu powinno być dostarczone w formie oryginału, przez wykonawcę do siedziby zamawiającego, najpóźniej w dniu podpisania umowy – do chwili jej podpisania. </w:t>
      </w:r>
    </w:p>
    <w:p w14:paraId="25C4F261" w14:textId="77777777" w:rsidR="003D7719" w:rsidRPr="00AC3827" w:rsidRDefault="003D7719" w:rsidP="003D7719">
      <w:pPr>
        <w:autoSpaceDE w:val="0"/>
        <w:autoSpaceDN w:val="0"/>
        <w:adjustRightInd w:val="0"/>
        <w:spacing w:after="68" w:line="276" w:lineRule="auto"/>
        <w:jc w:val="both"/>
        <w:rPr>
          <w:rFonts w:eastAsia="Calibri"/>
          <w:color w:val="000000"/>
          <w:sz w:val="24"/>
          <w:szCs w:val="24"/>
          <w:lang w:eastAsia="en-US"/>
        </w:rPr>
      </w:pPr>
      <w:r w:rsidRPr="00AC3827">
        <w:rPr>
          <w:rFonts w:eastAsia="Calibri"/>
          <w:color w:val="000000"/>
          <w:sz w:val="24"/>
          <w:szCs w:val="24"/>
          <w:lang w:eastAsia="en-US"/>
        </w:rPr>
        <w:t xml:space="preserve">8. Treść oświadczenia zawartego w gwarancji lub w poręczeniu musi zostać zaakceptowana przez zamawiającego przed podpisaniem umowy. </w:t>
      </w:r>
    </w:p>
    <w:p w14:paraId="0F934C68"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9. Z treści gwarancji lub poręczenia musi jednocześnie wynikać: </w:t>
      </w:r>
    </w:p>
    <w:p w14:paraId="20E6EB1B"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nazwa zleceniodawcy (wykonawcy), beneficjenta gwarancji lub poręczenia (zamawiającego), gwaranta lub poręczyciela (podmiotu udzielającego gwarancji lub poręczenia) oraz adresy ich siedzib, </w:t>
      </w:r>
    </w:p>
    <w:p w14:paraId="55D61C8F"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określenie wierzytelności, która ma być zabezpieczona gwarancją lub poręczeniem, </w:t>
      </w:r>
    </w:p>
    <w:p w14:paraId="12128B2B"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kwota gwarancji lub poręczenia, </w:t>
      </w:r>
    </w:p>
    <w:p w14:paraId="6C71B5B4" w14:textId="77777777" w:rsidR="003D7719" w:rsidRPr="00AC3827" w:rsidRDefault="003D7719" w:rsidP="003D7719">
      <w:pPr>
        <w:autoSpaceDE w:val="0"/>
        <w:autoSpaceDN w:val="0"/>
        <w:adjustRightInd w:val="0"/>
        <w:spacing w:after="80" w:line="276" w:lineRule="auto"/>
        <w:jc w:val="both"/>
        <w:rPr>
          <w:rFonts w:eastAsia="Calibri"/>
          <w:color w:val="000000"/>
          <w:sz w:val="24"/>
          <w:szCs w:val="24"/>
          <w:lang w:eastAsia="en-US"/>
        </w:rPr>
      </w:pPr>
      <w:r w:rsidRPr="00AC3827">
        <w:rPr>
          <w:rFonts w:eastAsia="Calibri"/>
          <w:color w:val="000000"/>
          <w:sz w:val="24"/>
          <w:szCs w:val="24"/>
          <w:lang w:eastAsia="en-US"/>
        </w:rPr>
        <w:t xml:space="preserve">-  termin ważności gwarancji lub poręczenia, obejmujący cały okres wykonania za-mówienia, począwszy co najmniej od dnia wyznaczonego na dzień zawarcia umowy, </w:t>
      </w:r>
    </w:p>
    <w:p w14:paraId="6154A65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 bezwarunkowe, nieodwołalne, płatne na pierwsze żądanie, zobowiązanie gwaranta do wypłaty zamawiającemu pełnej kwoty zabezpieczenia lub do wypłat łącznie do pełnej kwoty zabezpieczenia w przypadku realizacji zamówienia w sposób niezgodny z umową, </w:t>
      </w:r>
    </w:p>
    <w:p w14:paraId="077F0DE3"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p>
    <w:p w14:paraId="3044779C"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b/>
          <w:bCs/>
          <w:color w:val="000000"/>
          <w:sz w:val="24"/>
          <w:szCs w:val="24"/>
          <w:lang w:eastAsia="en-US"/>
        </w:rPr>
        <w:t xml:space="preserve">UWAGA: </w:t>
      </w:r>
    </w:p>
    <w:p w14:paraId="4DAD73B6" w14:textId="77777777" w:rsidR="003D7719" w:rsidRPr="00AC3827" w:rsidRDefault="003D7719" w:rsidP="003D7719">
      <w:pPr>
        <w:autoSpaceDE w:val="0"/>
        <w:autoSpaceDN w:val="0"/>
        <w:adjustRightInd w:val="0"/>
        <w:spacing w:line="276" w:lineRule="auto"/>
        <w:jc w:val="both"/>
        <w:rPr>
          <w:rFonts w:ascii="Calibri" w:eastAsia="Calibri" w:hAnsi="Calibri" w:cs="Calibri"/>
          <w:color w:val="000000"/>
          <w:sz w:val="23"/>
          <w:szCs w:val="23"/>
          <w:lang w:eastAsia="en-US"/>
        </w:rPr>
      </w:pPr>
      <w:r w:rsidRPr="00AC3827">
        <w:rPr>
          <w:rFonts w:eastAsia="Calibri"/>
          <w:color w:val="000000"/>
          <w:sz w:val="24"/>
          <w:szCs w:val="24"/>
          <w:lang w:eastAsia="en-US"/>
        </w:rPr>
        <w:t>Rygorem powodującym wadliwość złożonego dokumentu oraz wadium będą zapisy typu: dołączyć kopie podpisanych protokołów odbioru lub faktur; gwarant gwarantuje beneficjentowi zapłatę za zobowiązania z wyłączeniem kar umownych i odsetek; gwarancja wygasa czy zobowiązanie z tytułu gwarancji ulega zmniejszeniu w przypadku zapłacenia przez Wykonawcę kar umownych; kwota gwarancji ulega zmniejszeniu w miarę wykonywania przedmiotu umowy oraz inne tym podobne</w:t>
      </w:r>
      <w:r w:rsidRPr="00AC3827">
        <w:rPr>
          <w:rFonts w:ascii="Calibri" w:eastAsia="Calibri" w:hAnsi="Calibri" w:cs="Calibri"/>
          <w:b/>
          <w:bCs/>
          <w:i/>
          <w:iCs/>
          <w:color w:val="000000"/>
          <w:sz w:val="23"/>
          <w:szCs w:val="23"/>
          <w:lang w:eastAsia="en-US"/>
        </w:rPr>
        <w:t>.</w:t>
      </w:r>
    </w:p>
    <w:p w14:paraId="123CF75E" w14:textId="77777777" w:rsidR="003D7719" w:rsidRPr="00AC3827" w:rsidRDefault="003D7719" w:rsidP="003D7719">
      <w:pPr>
        <w:tabs>
          <w:tab w:val="left" w:pos="8280"/>
        </w:tabs>
        <w:spacing w:line="276" w:lineRule="auto"/>
        <w:jc w:val="both"/>
        <w:rPr>
          <w:sz w:val="24"/>
          <w:szCs w:val="24"/>
        </w:rPr>
      </w:pPr>
    </w:p>
    <w:p w14:paraId="47EA9A5A"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XXIII </w:t>
      </w:r>
    </w:p>
    <w:p w14:paraId="0E305A4C" w14:textId="77777777" w:rsidR="003D7719" w:rsidRPr="00AC3827" w:rsidRDefault="003D7719" w:rsidP="003D7719">
      <w:pPr>
        <w:pStyle w:val="Nagwek7"/>
        <w:spacing w:line="276" w:lineRule="auto"/>
        <w:rPr>
          <w:sz w:val="24"/>
          <w:szCs w:val="24"/>
          <w:lang w:val="pl-PL"/>
        </w:rPr>
      </w:pPr>
      <w:r w:rsidRPr="00AC3827">
        <w:rPr>
          <w:sz w:val="24"/>
          <w:szCs w:val="24"/>
          <w:lang w:val="pl-PL"/>
        </w:rPr>
        <w:t>Informacja o postanowieniach umowy w sprawie zamówienia publicznego, które zostaną wprowadzone do treści tej umowy oraz możliwości jej zmiany</w:t>
      </w:r>
    </w:p>
    <w:p w14:paraId="7004C2CA" w14:textId="77777777" w:rsidR="003D7719" w:rsidRPr="00AC3827" w:rsidRDefault="003D7719" w:rsidP="003D7719">
      <w:pPr>
        <w:autoSpaceDE w:val="0"/>
        <w:autoSpaceDN w:val="0"/>
        <w:adjustRightInd w:val="0"/>
        <w:spacing w:line="276" w:lineRule="auto"/>
        <w:rPr>
          <w:rFonts w:ascii="Calibri" w:eastAsia="Calibri" w:hAnsi="Calibri" w:cs="Calibri"/>
          <w:color w:val="000000"/>
          <w:sz w:val="24"/>
          <w:szCs w:val="24"/>
          <w:lang w:eastAsia="en-US"/>
        </w:rPr>
      </w:pPr>
    </w:p>
    <w:p w14:paraId="01B1AD88"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1. Wybrany Wykonawca jest zobowiązany do zawarcia umowy w sprawie zamówienia publicznego na warunkach określonych we Wzorze Umowy, stanowiącym </w:t>
      </w:r>
      <w:r w:rsidRPr="00AC3827">
        <w:rPr>
          <w:rFonts w:eastAsia="Calibri"/>
          <w:b/>
          <w:bCs/>
          <w:color w:val="000000"/>
          <w:sz w:val="24"/>
          <w:szCs w:val="24"/>
          <w:lang w:eastAsia="en-US"/>
        </w:rPr>
        <w:t xml:space="preserve">załącznik nr 2 do SWZ </w:t>
      </w:r>
    </w:p>
    <w:p w14:paraId="185AEE7C"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lastRenderedPageBreak/>
        <w:t xml:space="preserve">2. Zakres świadczenia Wykonawcy wynikający z umowy jest tożsamy z jego zobowiązaniem zawartym w ofercie. </w:t>
      </w:r>
    </w:p>
    <w:p w14:paraId="737BC7BD"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3. Zamawiający przewiduje możliwość zmiany zawartej umowy w stosunku do treści wy-branej oferty w zakresie uregulowanym w art. 454-455 ustawy Pzp oraz wskazanym we Wzorze Umowy, stanowiącym </w:t>
      </w:r>
      <w:r w:rsidRPr="00AC3827">
        <w:rPr>
          <w:rFonts w:eastAsia="Calibri"/>
          <w:b/>
          <w:bCs/>
          <w:color w:val="000000"/>
          <w:sz w:val="24"/>
          <w:szCs w:val="24"/>
          <w:lang w:eastAsia="en-US"/>
        </w:rPr>
        <w:t xml:space="preserve">załącznik nr 2 do SWZ. </w:t>
      </w:r>
    </w:p>
    <w:p w14:paraId="6EAA9372" w14:textId="77777777" w:rsidR="003D7719" w:rsidRPr="00AC3827" w:rsidRDefault="003D7719" w:rsidP="003D7719">
      <w:pPr>
        <w:autoSpaceDE w:val="0"/>
        <w:autoSpaceDN w:val="0"/>
        <w:adjustRightInd w:val="0"/>
        <w:spacing w:after="66" w:line="276" w:lineRule="auto"/>
        <w:jc w:val="both"/>
        <w:rPr>
          <w:rFonts w:eastAsia="Calibri"/>
          <w:color w:val="000000"/>
          <w:sz w:val="24"/>
          <w:szCs w:val="24"/>
          <w:lang w:eastAsia="en-US"/>
        </w:rPr>
      </w:pPr>
      <w:r w:rsidRPr="00AC3827">
        <w:rPr>
          <w:rFonts w:eastAsia="Calibri"/>
          <w:color w:val="000000"/>
          <w:sz w:val="24"/>
          <w:szCs w:val="24"/>
          <w:lang w:eastAsia="en-US"/>
        </w:rPr>
        <w:t xml:space="preserve">4. Zmiana umowy wymaga dla swej ważności, pod rygorem nieważności, zachowania formy pisemnej. </w:t>
      </w:r>
    </w:p>
    <w:p w14:paraId="20E76AEF"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sidRPr="00AC3827">
        <w:rPr>
          <w:rFonts w:eastAsia="Calibri"/>
          <w:color w:val="000000"/>
          <w:sz w:val="24"/>
          <w:szCs w:val="24"/>
          <w:lang w:eastAsia="en-US"/>
        </w:rPr>
        <w:t xml:space="preserve">5. Złożenie oferty jest jednoznaczne z akceptacją przez wykonawcę projektowanych postanowień umowy. </w:t>
      </w:r>
    </w:p>
    <w:p w14:paraId="68FE29AA" w14:textId="77777777" w:rsidR="003D7719" w:rsidRPr="00AC3827" w:rsidRDefault="003D7719" w:rsidP="003D7719">
      <w:pPr>
        <w:spacing w:line="276" w:lineRule="auto"/>
      </w:pPr>
    </w:p>
    <w:p w14:paraId="79914C99"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XXIV </w:t>
      </w:r>
    </w:p>
    <w:p w14:paraId="563494B9" w14:textId="77777777" w:rsidR="003D7719" w:rsidRPr="00AC3827" w:rsidRDefault="003D7719" w:rsidP="003D7719">
      <w:pPr>
        <w:pStyle w:val="Nagwek7"/>
        <w:spacing w:line="276" w:lineRule="auto"/>
        <w:rPr>
          <w:sz w:val="24"/>
          <w:szCs w:val="24"/>
          <w:lang w:val="pl-PL"/>
        </w:rPr>
      </w:pPr>
      <w:r w:rsidRPr="00AC3827">
        <w:rPr>
          <w:sz w:val="24"/>
          <w:szCs w:val="24"/>
          <w:lang w:val="pl-PL"/>
        </w:rPr>
        <w:t>Pouczenie o środkach ochrony prawnej przysługujących wykonawcy</w:t>
      </w:r>
    </w:p>
    <w:p w14:paraId="3A3A62E3" w14:textId="77777777" w:rsidR="003D7719" w:rsidRDefault="003D7719" w:rsidP="003D7719">
      <w:pPr>
        <w:tabs>
          <w:tab w:val="left" w:pos="8280"/>
        </w:tabs>
        <w:spacing w:line="276" w:lineRule="auto"/>
        <w:jc w:val="both"/>
        <w:rPr>
          <w:sz w:val="24"/>
          <w:szCs w:val="24"/>
        </w:rPr>
      </w:pPr>
      <w:r w:rsidRPr="00AC3827">
        <w:rPr>
          <w:sz w:val="24"/>
          <w:szCs w:val="24"/>
        </w:rPr>
        <w:t>Wykonawcom, a także innemu podmiotowi, jeżeli ma lub miał interes w uzyskaniu zamówienia oraz poniósł lub może ponieść szkodę w wyniku naruszenia przez zamawiającego przepisów ustawy Pzp, przysługują środki ochrony prawnej na zasadach przewidzianych w dziale IX ustawy Pzp (art. 505–590).</w:t>
      </w:r>
    </w:p>
    <w:p w14:paraId="6CF06498" w14:textId="77777777" w:rsidR="003D7719" w:rsidRPr="00AC3827" w:rsidRDefault="003D7719" w:rsidP="003D7719">
      <w:pPr>
        <w:tabs>
          <w:tab w:val="left" w:pos="8280"/>
        </w:tabs>
        <w:spacing w:line="276" w:lineRule="auto"/>
        <w:jc w:val="both"/>
        <w:rPr>
          <w:sz w:val="24"/>
          <w:szCs w:val="24"/>
        </w:rPr>
      </w:pPr>
    </w:p>
    <w:p w14:paraId="5D501C05" w14:textId="77777777" w:rsidR="003D7719" w:rsidRPr="00AC3827" w:rsidRDefault="003D7719" w:rsidP="003D7719">
      <w:pPr>
        <w:pStyle w:val="Nagwek7"/>
        <w:spacing w:line="276" w:lineRule="auto"/>
        <w:rPr>
          <w:sz w:val="24"/>
          <w:szCs w:val="24"/>
          <w:lang w:val="pl-PL"/>
        </w:rPr>
      </w:pPr>
      <w:r w:rsidRPr="00AC3827">
        <w:rPr>
          <w:sz w:val="24"/>
          <w:szCs w:val="24"/>
          <w:lang w:val="pl-PL"/>
        </w:rPr>
        <w:t>ROZDZIAŁ XXV</w:t>
      </w:r>
    </w:p>
    <w:p w14:paraId="654FCEF2" w14:textId="77777777" w:rsidR="003D7719" w:rsidRPr="00AC3827" w:rsidRDefault="003D7719" w:rsidP="003D7719">
      <w:pPr>
        <w:pStyle w:val="Nagwek7"/>
        <w:spacing w:line="276" w:lineRule="auto"/>
        <w:rPr>
          <w:sz w:val="24"/>
          <w:szCs w:val="24"/>
          <w:lang w:val="pl-PL"/>
        </w:rPr>
      </w:pPr>
      <w:r w:rsidRPr="00AC3827">
        <w:rPr>
          <w:sz w:val="23"/>
          <w:szCs w:val="23"/>
          <w:lang w:val="pl-PL"/>
        </w:rPr>
        <w:t xml:space="preserve"> </w:t>
      </w:r>
      <w:r w:rsidRPr="00AC3827">
        <w:rPr>
          <w:sz w:val="24"/>
          <w:szCs w:val="24"/>
          <w:lang w:val="pl-PL"/>
        </w:rPr>
        <w:t>Pozostałe informacje</w:t>
      </w:r>
    </w:p>
    <w:p w14:paraId="41C2FFAB" w14:textId="77777777" w:rsidR="003D7719" w:rsidRPr="00AC3827" w:rsidRDefault="003D7719" w:rsidP="003D7719">
      <w:pPr>
        <w:autoSpaceDE w:val="0"/>
        <w:autoSpaceDN w:val="0"/>
        <w:adjustRightInd w:val="0"/>
        <w:spacing w:line="276" w:lineRule="auto"/>
        <w:jc w:val="both"/>
        <w:rPr>
          <w:rFonts w:eastAsia="Calibri"/>
          <w:color w:val="000000"/>
          <w:sz w:val="24"/>
          <w:szCs w:val="24"/>
          <w:lang w:eastAsia="en-US"/>
        </w:rPr>
      </w:pPr>
      <w:r>
        <w:rPr>
          <w:rFonts w:eastAsia="Calibri"/>
          <w:color w:val="000000"/>
          <w:sz w:val="24"/>
          <w:szCs w:val="24"/>
          <w:lang w:eastAsia="en-US"/>
        </w:rPr>
        <w:t>1</w:t>
      </w:r>
      <w:r w:rsidRPr="00AC3827">
        <w:rPr>
          <w:rFonts w:eastAsia="Calibri"/>
          <w:color w:val="000000"/>
          <w:sz w:val="24"/>
          <w:szCs w:val="24"/>
          <w:lang w:eastAsia="en-US"/>
        </w:rPr>
        <w:t xml:space="preserve">. Zamawiający nie prowadzi postępowania w celu zawarcia umowy ramowej </w:t>
      </w:r>
    </w:p>
    <w:p w14:paraId="70D71038" w14:textId="77777777" w:rsidR="003D7719" w:rsidRPr="00AC3827" w:rsidRDefault="003D7719" w:rsidP="003D7719">
      <w:pPr>
        <w:tabs>
          <w:tab w:val="left" w:pos="8280"/>
        </w:tabs>
        <w:spacing w:line="276" w:lineRule="auto"/>
        <w:jc w:val="both"/>
      </w:pPr>
    </w:p>
    <w:p w14:paraId="05963107" w14:textId="77777777" w:rsidR="003D7719" w:rsidRPr="00AC3827" w:rsidRDefault="003D7719" w:rsidP="003D7719">
      <w:pPr>
        <w:pStyle w:val="Nagwek7"/>
        <w:spacing w:line="276" w:lineRule="auto"/>
        <w:rPr>
          <w:sz w:val="24"/>
          <w:szCs w:val="24"/>
          <w:lang w:val="pl-PL"/>
        </w:rPr>
      </w:pPr>
      <w:r w:rsidRPr="00AC3827">
        <w:rPr>
          <w:sz w:val="24"/>
          <w:szCs w:val="24"/>
          <w:lang w:val="pl-PL"/>
        </w:rPr>
        <w:t xml:space="preserve">ROZDZIAŁ XXVI </w:t>
      </w:r>
    </w:p>
    <w:p w14:paraId="6DE3969B" w14:textId="77777777" w:rsidR="003D7719" w:rsidRPr="00AC3827" w:rsidRDefault="003D7719" w:rsidP="003D7719">
      <w:pPr>
        <w:pStyle w:val="Nagwek7"/>
        <w:spacing w:line="276" w:lineRule="auto"/>
        <w:rPr>
          <w:sz w:val="24"/>
          <w:szCs w:val="24"/>
          <w:lang w:val="pl-PL"/>
        </w:rPr>
      </w:pPr>
      <w:r w:rsidRPr="00AC3827">
        <w:rPr>
          <w:sz w:val="24"/>
          <w:szCs w:val="24"/>
          <w:lang w:val="pl-PL"/>
        </w:rPr>
        <w:t>Wykaz załączników do SWZ</w:t>
      </w:r>
    </w:p>
    <w:p w14:paraId="4F15B9EF"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1. Szczegółowy Opis Przedmiotu Zamówienia - załącznik nr 1, </w:t>
      </w:r>
    </w:p>
    <w:p w14:paraId="0F8AE8F5"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2. Projekt umowy - załącznik nr 2 do SWZ, </w:t>
      </w:r>
    </w:p>
    <w:p w14:paraId="5F17BE64"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3. Formularz ofertowy - załącznik nr 3 do SWZ, </w:t>
      </w:r>
    </w:p>
    <w:p w14:paraId="2CEFF5CB" w14:textId="77777777" w:rsidR="003D7719" w:rsidRPr="00AC3827" w:rsidRDefault="003D7719" w:rsidP="003D7719">
      <w:pPr>
        <w:autoSpaceDE w:val="0"/>
        <w:autoSpaceDN w:val="0"/>
        <w:adjustRightInd w:val="0"/>
        <w:spacing w:after="22" w:line="276" w:lineRule="auto"/>
        <w:jc w:val="both"/>
        <w:rPr>
          <w:rFonts w:eastAsia="Calibri"/>
          <w:color w:val="000000"/>
          <w:sz w:val="24"/>
          <w:szCs w:val="24"/>
          <w:lang w:eastAsia="en-US"/>
        </w:rPr>
      </w:pPr>
      <w:r w:rsidRPr="00AC3827">
        <w:rPr>
          <w:rFonts w:eastAsia="Calibri"/>
          <w:color w:val="000000"/>
          <w:sz w:val="24"/>
          <w:szCs w:val="24"/>
          <w:lang w:eastAsia="en-US"/>
        </w:rPr>
        <w:t xml:space="preserve">4. Formularz JEDZ - załącznik nr 4 do SWZ, </w:t>
      </w:r>
    </w:p>
    <w:p w14:paraId="0CB54311"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rFonts w:eastAsia="Calibri"/>
          <w:color w:val="000000"/>
          <w:sz w:val="24"/>
          <w:szCs w:val="24"/>
          <w:lang w:eastAsia="en-US"/>
        </w:rPr>
        <w:t>5. Wykaz dostaw - załącznik nr 5 do SWZ,</w:t>
      </w:r>
    </w:p>
    <w:p w14:paraId="20DAA03F" w14:textId="77777777" w:rsidR="003D7719" w:rsidRPr="00AC3827" w:rsidRDefault="003D7719" w:rsidP="003D7719">
      <w:pPr>
        <w:autoSpaceDE w:val="0"/>
        <w:autoSpaceDN w:val="0"/>
        <w:adjustRightInd w:val="0"/>
        <w:spacing w:after="22" w:line="276" w:lineRule="auto"/>
        <w:jc w:val="both"/>
        <w:rPr>
          <w:rFonts w:eastAsia="Calibri"/>
          <w:sz w:val="24"/>
          <w:szCs w:val="24"/>
          <w:lang w:eastAsia="en-US"/>
        </w:rPr>
      </w:pPr>
      <w:r w:rsidRPr="00AC3827">
        <w:rPr>
          <w:rFonts w:eastAsia="Calibri"/>
          <w:sz w:val="24"/>
          <w:szCs w:val="24"/>
          <w:lang w:eastAsia="en-US"/>
        </w:rPr>
        <w:t xml:space="preserve">6. Zobowiązanie podmiotu udostępniającego zasoby - załącznik nr 6 do SWZ, </w:t>
      </w:r>
    </w:p>
    <w:p w14:paraId="7E4245C8" w14:textId="77777777" w:rsidR="003D7719" w:rsidRPr="00AC3827" w:rsidRDefault="003D7719" w:rsidP="003D7719">
      <w:pPr>
        <w:autoSpaceDE w:val="0"/>
        <w:autoSpaceDN w:val="0"/>
        <w:adjustRightInd w:val="0"/>
        <w:spacing w:after="22" w:line="276" w:lineRule="auto"/>
        <w:jc w:val="both"/>
        <w:rPr>
          <w:rFonts w:eastAsia="Calibri"/>
          <w:sz w:val="24"/>
          <w:szCs w:val="24"/>
          <w:lang w:eastAsia="en-US"/>
        </w:rPr>
      </w:pPr>
      <w:r w:rsidRPr="00AC3827">
        <w:rPr>
          <w:rFonts w:eastAsia="Calibri"/>
          <w:sz w:val="24"/>
          <w:szCs w:val="24"/>
          <w:lang w:eastAsia="en-US"/>
        </w:rPr>
        <w:t xml:space="preserve">7. Oświadczenie wykonawcy o aktualności informacji zawartych w oświadczeniu, o którym mowa w art. 125 ust. 1 ustawy Pzp - załącznik nr 7 do SWZ, </w:t>
      </w:r>
    </w:p>
    <w:p w14:paraId="4F7C1300" w14:textId="77777777" w:rsidR="003D7719" w:rsidRPr="00AC3827" w:rsidRDefault="003D7719" w:rsidP="003D7719">
      <w:pPr>
        <w:autoSpaceDE w:val="0"/>
        <w:autoSpaceDN w:val="0"/>
        <w:adjustRightInd w:val="0"/>
        <w:spacing w:after="22" w:line="276" w:lineRule="auto"/>
        <w:jc w:val="both"/>
        <w:rPr>
          <w:rFonts w:eastAsia="Calibri"/>
          <w:sz w:val="24"/>
          <w:szCs w:val="24"/>
          <w:lang w:eastAsia="en-US"/>
        </w:rPr>
      </w:pPr>
      <w:r w:rsidRPr="00AC3827">
        <w:rPr>
          <w:rFonts w:eastAsia="Calibri"/>
          <w:sz w:val="24"/>
          <w:szCs w:val="24"/>
          <w:lang w:eastAsia="en-US"/>
        </w:rPr>
        <w:t xml:space="preserve">8. Oświadczenie wykonawców wspólnie ubiegających się o udzielenie zamówienia - załącznik nr 8 do SWZ, </w:t>
      </w:r>
    </w:p>
    <w:p w14:paraId="65F1BEE4"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rFonts w:eastAsia="Calibri"/>
          <w:sz w:val="24"/>
          <w:szCs w:val="24"/>
          <w:lang w:eastAsia="en-US"/>
        </w:rPr>
        <w:t xml:space="preserve">9. Oświadczenie wykonawcy, w zakresie art. 108 ust. 1 pkt 5 ustawy Pzp, o braku przynależności do tej samej grupy kapitałowej albo oświadczenie o przynależności do tej samej grupy kapitałowej - załącznik nr 9 do SWZ, </w:t>
      </w:r>
    </w:p>
    <w:p w14:paraId="06350D25" w14:textId="77777777" w:rsidR="003D7719" w:rsidRPr="00AC3827" w:rsidRDefault="003D7719" w:rsidP="003D7719">
      <w:pPr>
        <w:autoSpaceDE w:val="0"/>
        <w:autoSpaceDN w:val="0"/>
        <w:adjustRightInd w:val="0"/>
        <w:spacing w:line="276" w:lineRule="auto"/>
        <w:jc w:val="both"/>
        <w:rPr>
          <w:rFonts w:eastAsia="Calibri"/>
          <w:sz w:val="24"/>
          <w:szCs w:val="24"/>
          <w:lang w:eastAsia="en-US"/>
        </w:rPr>
      </w:pPr>
      <w:r w:rsidRPr="00AC3827">
        <w:rPr>
          <w:rFonts w:eastAsia="Calibri"/>
          <w:sz w:val="24"/>
          <w:szCs w:val="24"/>
          <w:lang w:eastAsia="en-US"/>
        </w:rPr>
        <w:t>10. Instrukcja składania oferty dla Wykonawcy - załącznik nr 10 do SWZ,</w:t>
      </w:r>
    </w:p>
    <w:p w14:paraId="3C45EF87" w14:textId="77777777" w:rsidR="003D7719" w:rsidRPr="00AC3827" w:rsidRDefault="003D7719" w:rsidP="003D7719">
      <w:pPr>
        <w:autoSpaceDE w:val="0"/>
        <w:autoSpaceDN w:val="0"/>
        <w:adjustRightInd w:val="0"/>
        <w:spacing w:line="276" w:lineRule="auto"/>
        <w:jc w:val="both"/>
      </w:pPr>
      <w:r w:rsidRPr="00AC3827">
        <w:rPr>
          <w:rFonts w:eastAsia="Calibri"/>
          <w:sz w:val="24"/>
          <w:szCs w:val="24"/>
          <w:lang w:eastAsia="en-US"/>
        </w:rPr>
        <w:t>11. Oświadczenie - DOTYCZĄCE PRZESŁANEK WYKLUCZENIA Z ART. 5K ROZPORZĄDZENIA 833/2014 ORAZ ART. 7 UST. 1 USTAWY O SZCZEGÓLNYCH ROZWIĄZANIACH W ZAKRESIE PRZECIWDZIAŁANIA WSPIERANIU AGRESJI NA UKRAINĘ  ORAZ SŁUŻĄCYCH OCHRONIE BEZPIECZEŃSTWA NARODOWEGO - Wykonawca/ Wykonawcy wspólnie ubiegający się o zamówienie - 11 , podmiotu udostępniającego zasoby - 11A- załącznik nr 11 i 11 A do SWZ.</w:t>
      </w:r>
    </w:p>
    <w:p w14:paraId="4E29FD9A" w14:textId="77777777" w:rsidR="009E76A3" w:rsidRDefault="009E76A3"/>
    <w:sectPr w:rsidR="009E76A3" w:rsidSect="00313DB9">
      <w:headerReference w:type="default" r:id="rId17"/>
      <w:footerReference w:type="even" r:id="rId18"/>
      <w:footerReference w:type="default" r:id="rId19"/>
      <w:pgSz w:w="11906" w:h="16838"/>
      <w:pgMar w:top="1077" w:right="1133"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DFEB" w14:textId="77777777" w:rsidR="004E6649" w:rsidRDefault="001E79F7">
      <w:r>
        <w:separator/>
      </w:r>
    </w:p>
  </w:endnote>
  <w:endnote w:type="continuationSeparator" w:id="0">
    <w:p w14:paraId="79A3ECF2" w14:textId="77777777" w:rsidR="004E6649" w:rsidRDefault="001E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614C" w14:textId="77777777" w:rsidR="009067E5" w:rsidRDefault="003D771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C486DDC" w14:textId="77777777" w:rsidR="009067E5" w:rsidRDefault="005934F0">
    <w:pPr>
      <w:pStyle w:val="Stopka"/>
    </w:pPr>
  </w:p>
  <w:p w14:paraId="61AB752D" w14:textId="77777777" w:rsidR="009067E5" w:rsidRDefault="005934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D5C7" w14:textId="77777777" w:rsidR="009067E5" w:rsidRDefault="003D7719">
    <w:pPr>
      <w:pStyle w:val="Stopka"/>
      <w:jc w:val="right"/>
    </w:pPr>
    <w:r>
      <w:fldChar w:fldCharType="begin"/>
    </w:r>
    <w:r>
      <w:instrText xml:space="preserve"> PAGE   \* MERGEFORMAT </w:instrText>
    </w:r>
    <w:r>
      <w:fldChar w:fldCharType="separate"/>
    </w:r>
    <w:r>
      <w:rPr>
        <w:noProof/>
      </w:rPr>
      <w:t>31</w:t>
    </w:r>
    <w:r>
      <w:fldChar w:fldCharType="end"/>
    </w:r>
  </w:p>
  <w:p w14:paraId="17173599" w14:textId="77777777" w:rsidR="009067E5" w:rsidRDefault="005934F0">
    <w:pPr>
      <w:pStyle w:val="Stopka"/>
    </w:pPr>
  </w:p>
  <w:p w14:paraId="706FDD2F" w14:textId="77777777" w:rsidR="009067E5" w:rsidRDefault="005934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C574" w14:textId="77777777" w:rsidR="004E6649" w:rsidRDefault="001E79F7">
      <w:r>
        <w:separator/>
      </w:r>
    </w:p>
  </w:footnote>
  <w:footnote w:type="continuationSeparator" w:id="0">
    <w:p w14:paraId="2B460F9E" w14:textId="77777777" w:rsidR="004E6649" w:rsidRDefault="001E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47C" w14:textId="77777777" w:rsidR="00A5183A" w:rsidRDefault="005934F0">
    <w:pPr>
      <w:pStyle w:val="Nagwek"/>
    </w:pPr>
  </w:p>
  <w:p w14:paraId="10B5093B" w14:textId="77777777" w:rsidR="00A5183A" w:rsidRDefault="005934F0">
    <w:pPr>
      <w:pStyle w:val="Nagwek"/>
    </w:pPr>
  </w:p>
  <w:p w14:paraId="0C2FC80C" w14:textId="77777777" w:rsidR="00BC01CE" w:rsidRDefault="005934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2C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ADDE9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204C09"/>
    <w:multiLevelType w:val="hybridMultilevel"/>
    <w:tmpl w:val="458ED210"/>
    <w:lvl w:ilvl="0" w:tplc="4A8075E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511478"/>
    <w:multiLevelType w:val="multilevel"/>
    <w:tmpl w:val="8DCEB866"/>
    <w:lvl w:ilvl="0">
      <w:start w:val="1"/>
      <w:numFmt w:val="decimal"/>
      <w:lvlText w:val="%1)"/>
      <w:lvlJc w:val="left"/>
      <w:pPr>
        <w:ind w:left="928" w:hanging="360"/>
      </w:pPr>
      <w:rPr>
        <w:rFonts w:ascii="Times New Roman" w:hAnsi="Times New Roman" w:cs="Times New Roman"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6DE6B921"/>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E0926A8"/>
    <w:multiLevelType w:val="hybridMultilevel"/>
    <w:tmpl w:val="8F00575A"/>
    <w:lvl w:ilvl="0" w:tplc="8F7E3A4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6174327">
    <w:abstractNumId w:val="3"/>
  </w:num>
  <w:num w:numId="2" w16cid:durableId="1617835386">
    <w:abstractNumId w:val="2"/>
  </w:num>
  <w:num w:numId="3" w16cid:durableId="982663627">
    <w:abstractNumId w:val="5"/>
  </w:num>
  <w:num w:numId="4" w16cid:durableId="1054428189">
    <w:abstractNumId w:val="1"/>
  </w:num>
  <w:num w:numId="5" w16cid:durableId="1146505044">
    <w:abstractNumId w:val="0"/>
  </w:num>
  <w:num w:numId="6" w16cid:durableId="312875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719"/>
    <w:rsid w:val="001B7FB6"/>
    <w:rsid w:val="001E79F7"/>
    <w:rsid w:val="002D1542"/>
    <w:rsid w:val="003D7719"/>
    <w:rsid w:val="00442869"/>
    <w:rsid w:val="004E6649"/>
    <w:rsid w:val="005934F0"/>
    <w:rsid w:val="00934390"/>
    <w:rsid w:val="0095567A"/>
    <w:rsid w:val="009E76A3"/>
    <w:rsid w:val="009F1938"/>
    <w:rsid w:val="00A7381C"/>
    <w:rsid w:val="00D807D9"/>
    <w:rsid w:val="00E242A4"/>
    <w:rsid w:val="00ED3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E49A"/>
  <w15:chartTrackingRefBased/>
  <w15:docId w15:val="{9666E582-A06E-49C4-8BC2-BA95D9E2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719"/>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3D7719"/>
    <w:pPr>
      <w:keepNext/>
      <w:pBdr>
        <w:top w:val="single" w:sz="6" w:space="0" w:color="auto"/>
        <w:left w:val="single" w:sz="6" w:space="0" w:color="auto"/>
        <w:bottom w:val="single" w:sz="6" w:space="0" w:color="auto"/>
        <w:right w:val="single" w:sz="6" w:space="0" w:color="auto"/>
      </w:pBdr>
      <w:shd w:val="pct12" w:color="auto" w:fill="FFFFFF"/>
      <w:tabs>
        <w:tab w:val="left" w:pos="1304"/>
        <w:tab w:val="left" w:pos="9298"/>
      </w:tabs>
      <w:jc w:val="center"/>
      <w:outlineLvl w:val="6"/>
    </w:pPr>
    <w:rPr>
      <w:b/>
      <w:sz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3D7719"/>
    <w:rPr>
      <w:rFonts w:ascii="Times New Roman" w:eastAsia="Times New Roman" w:hAnsi="Times New Roman" w:cs="Times New Roman"/>
      <w:b/>
      <w:sz w:val="32"/>
      <w:szCs w:val="20"/>
      <w:shd w:val="pct12" w:color="auto" w:fill="FFFFFF"/>
      <w:lang w:val="x-none" w:eastAsia="pl-PL"/>
    </w:rPr>
  </w:style>
  <w:style w:type="paragraph" w:styleId="Tekstpodstawowy">
    <w:name w:val="Body Text"/>
    <w:basedOn w:val="Normalny"/>
    <w:link w:val="TekstpodstawowyZnak"/>
    <w:rsid w:val="003D7719"/>
    <w:pPr>
      <w:tabs>
        <w:tab w:val="left" w:pos="340"/>
        <w:tab w:val="left" w:pos="396"/>
        <w:tab w:val="left" w:pos="510"/>
        <w:tab w:val="left" w:pos="680"/>
        <w:tab w:val="left" w:pos="793"/>
        <w:tab w:val="left" w:pos="2154"/>
        <w:tab w:val="left" w:pos="2381"/>
        <w:tab w:val="left" w:pos="3742"/>
        <w:tab w:val="left" w:pos="4082"/>
      </w:tabs>
      <w:jc w:val="both"/>
    </w:pPr>
    <w:rPr>
      <w:rFonts w:ascii="Arial Narrow" w:hAnsi="Arial Narrow"/>
      <w:sz w:val="28"/>
      <w:lang w:val="x-none"/>
    </w:rPr>
  </w:style>
  <w:style w:type="character" w:customStyle="1" w:styleId="TekstpodstawowyZnak">
    <w:name w:val="Tekst podstawowy Znak"/>
    <w:basedOn w:val="Domylnaczcionkaakapitu"/>
    <w:link w:val="Tekstpodstawowy"/>
    <w:rsid w:val="003D7719"/>
    <w:rPr>
      <w:rFonts w:ascii="Arial Narrow" w:eastAsia="Times New Roman" w:hAnsi="Arial Narrow" w:cs="Times New Roman"/>
      <w:sz w:val="28"/>
      <w:szCs w:val="20"/>
      <w:lang w:val="x-none" w:eastAsia="pl-PL"/>
    </w:rPr>
  </w:style>
  <w:style w:type="character" w:styleId="Numerstrony">
    <w:name w:val="page number"/>
    <w:basedOn w:val="Domylnaczcionkaakapitu"/>
    <w:rsid w:val="003D7719"/>
  </w:style>
  <w:style w:type="paragraph" w:styleId="Stopka">
    <w:name w:val="footer"/>
    <w:basedOn w:val="Normalny"/>
    <w:link w:val="StopkaZnak"/>
    <w:uiPriority w:val="99"/>
    <w:rsid w:val="003D7719"/>
    <w:pPr>
      <w:tabs>
        <w:tab w:val="center" w:pos="4536"/>
        <w:tab w:val="right" w:pos="9072"/>
      </w:tabs>
    </w:pPr>
    <w:rPr>
      <w:lang w:val="x-none"/>
    </w:rPr>
  </w:style>
  <w:style w:type="character" w:customStyle="1" w:styleId="StopkaZnak">
    <w:name w:val="Stopka Znak"/>
    <w:basedOn w:val="Domylnaczcionkaakapitu"/>
    <w:link w:val="Stopka"/>
    <w:uiPriority w:val="99"/>
    <w:rsid w:val="003D7719"/>
    <w:rPr>
      <w:rFonts w:ascii="Times New Roman" w:eastAsia="Times New Roman" w:hAnsi="Times New Roman" w:cs="Times New Roman"/>
      <w:sz w:val="20"/>
      <w:szCs w:val="20"/>
      <w:lang w:val="x-none" w:eastAsia="pl-PL"/>
    </w:rPr>
  </w:style>
  <w:style w:type="character" w:styleId="Hipercze">
    <w:name w:val="Hyperlink"/>
    <w:rsid w:val="003D7719"/>
    <w:rPr>
      <w:color w:val="0000FF"/>
      <w:u w:val="single"/>
    </w:rPr>
  </w:style>
  <w:style w:type="paragraph" w:styleId="Nagwek">
    <w:name w:val="header"/>
    <w:basedOn w:val="Normalny"/>
    <w:link w:val="NagwekZnak"/>
    <w:uiPriority w:val="99"/>
    <w:rsid w:val="003D7719"/>
    <w:pPr>
      <w:tabs>
        <w:tab w:val="center" w:pos="4536"/>
        <w:tab w:val="right" w:pos="9072"/>
      </w:tabs>
    </w:pPr>
    <w:rPr>
      <w:lang w:val="x-none"/>
    </w:rPr>
  </w:style>
  <w:style w:type="character" w:customStyle="1" w:styleId="NagwekZnak">
    <w:name w:val="Nagłówek Znak"/>
    <w:basedOn w:val="Domylnaczcionkaakapitu"/>
    <w:link w:val="Nagwek"/>
    <w:uiPriority w:val="99"/>
    <w:rsid w:val="003D7719"/>
    <w:rPr>
      <w:rFonts w:ascii="Times New Roman" w:eastAsia="Times New Roman" w:hAnsi="Times New Roman" w:cs="Times New Roman"/>
      <w:sz w:val="20"/>
      <w:szCs w:val="20"/>
      <w:lang w:val="x-none" w:eastAsia="pl-PL"/>
    </w:rPr>
  </w:style>
  <w:style w:type="paragraph" w:styleId="Akapitzlist">
    <w:name w:val="List Paragraph"/>
    <w:aliases w:val="CW_Lista,wypunktowanie,Data wydania,List Paragraph,BulletC,Nagłowek 3,Numerowanie,L1,Preambuła,Akapit z listą BS,Kolorowa lista — akcent 11,Dot pt,F5 List Paragraph,Recommendation,List Paragraph11,lp1,maz_wyliczenie,opis dzialania"/>
    <w:basedOn w:val="Normalny"/>
    <w:link w:val="AkapitzlistZnak"/>
    <w:uiPriority w:val="34"/>
    <w:qFormat/>
    <w:rsid w:val="003D771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D771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Uwydatnienie">
    <w:name w:val="Emphasis"/>
    <w:uiPriority w:val="20"/>
    <w:qFormat/>
    <w:rsid w:val="003D7719"/>
    <w:rPr>
      <w:i/>
      <w:iCs/>
    </w:rPr>
  </w:style>
  <w:style w:type="character" w:customStyle="1" w:styleId="AkapitzlistZnak">
    <w:name w:val="Akapit z listą Znak"/>
    <w:aliases w:val="CW_Lista Znak,wypunktowanie Znak,Data wydania Znak,List Paragraph Znak,BulletC Znak,Nagłowek 3 Znak,Numerowanie Znak,L1 Znak,Preambuła Znak,Akapit z listą BS Znak,Kolorowa lista — akcent 11 Znak,Dot pt Znak,F5 List Paragraph Znak"/>
    <w:link w:val="Akapitzlist"/>
    <w:uiPriority w:val="34"/>
    <w:qFormat/>
    <w:rsid w:val="003D7719"/>
    <w:rPr>
      <w:rFonts w:ascii="Calibri" w:eastAsia="Calibri" w:hAnsi="Calibri" w:cs="Times New Roman"/>
    </w:rPr>
  </w:style>
  <w:style w:type="character" w:styleId="Nierozpoznanawzmianka">
    <w:name w:val="Unresolved Mention"/>
    <w:basedOn w:val="Domylnaczcionkaakapitu"/>
    <w:uiPriority w:val="99"/>
    <w:semiHidden/>
    <w:unhideWhenUsed/>
    <w:rsid w:val="003D7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owy_tomysl" TargetMode="External"/><Relationship Id="rId13" Type="http://schemas.openxmlformats.org/officeDocument/2006/relationships/hyperlink" Target="https://platformazakupowa.pl/transakcja/73614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uzp.gov.pl/__data/assets/pdf_file/0022/54904/Jednolity-Europejski-Dokument-Zamowienia-instrukcja-2022.04.29.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736141" TargetMode="External"/><Relationship Id="rId5" Type="http://schemas.openxmlformats.org/officeDocument/2006/relationships/footnotes" Target="footnotes.xml"/><Relationship Id="rId15" Type="http://schemas.openxmlformats.org/officeDocument/2006/relationships/hyperlink" Target="https://platformazakupowa.pl/transakcja/736141" TargetMode="External"/><Relationship Id="rId10" Type="http://schemas.openxmlformats.org/officeDocument/2006/relationships/hyperlink" Target="https://platformazakupowa.pl/pn/nowy_tomys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latformazakupowa.pl/transakcja/736141"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12252</Words>
  <Characters>73512</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12</cp:revision>
  <dcterms:created xsi:type="dcterms:W3CDTF">2023-03-06T10:22:00Z</dcterms:created>
  <dcterms:modified xsi:type="dcterms:W3CDTF">2023-03-13T08:27:00Z</dcterms:modified>
</cp:coreProperties>
</file>