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1A" w:rsidRPr="0026101A" w:rsidRDefault="0026101A" w:rsidP="0026101A">
      <w:pPr>
        <w:autoSpaceDE w:val="0"/>
        <w:spacing w:after="0" w:line="240" w:lineRule="auto"/>
        <w:jc w:val="center"/>
        <w:rPr>
          <w:rFonts w:eastAsia="Times New Roman" w:cs="Times New Roman"/>
          <w:b/>
          <w:color w:val="FF0000"/>
          <w:szCs w:val="20"/>
          <w:lang w:eastAsia="pl-PL"/>
        </w:rPr>
      </w:pPr>
      <w:r w:rsidRPr="0026101A">
        <w:rPr>
          <w:rFonts w:eastAsia="Times New Roman" w:cs="Times New Roman"/>
          <w:b/>
          <w:color w:val="FF0000"/>
          <w:szCs w:val="20"/>
          <w:lang w:eastAsia="pl-PL"/>
        </w:rPr>
        <w:t xml:space="preserve">UWAGA!!! Nowy </w:t>
      </w:r>
      <w:r w:rsidRPr="0026101A">
        <w:rPr>
          <w:rFonts w:eastAsia="Times New Roman" w:cs="Times New Roman"/>
          <w:b/>
          <w:color w:val="FF0000"/>
          <w:szCs w:val="20"/>
          <w:lang w:eastAsia="pl-PL"/>
        </w:rPr>
        <w:t>Załącznik 1A</w:t>
      </w:r>
    </w:p>
    <w:p w:rsidR="0026101A" w:rsidRPr="001A10C3" w:rsidRDefault="0026101A" w:rsidP="0026101A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26101A" w:rsidRPr="001A10C3" w:rsidRDefault="0026101A" w:rsidP="0026101A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26101A" w:rsidRPr="001A10C3" w:rsidRDefault="0026101A" w:rsidP="0026101A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1A10C3">
        <w:rPr>
          <w:rFonts w:eastAsia="Times New Roman" w:cs="Times New Roman"/>
          <w:b/>
          <w:bCs/>
          <w:i/>
          <w:sz w:val="20"/>
          <w:szCs w:val="20"/>
          <w:lang w:eastAsia="pl-PL"/>
        </w:rPr>
        <w:t>KLUCZOWE ELEMENTY OFEROWANEJ ŁADOWARKI</w:t>
      </w:r>
    </w:p>
    <w:p w:rsidR="0026101A" w:rsidRPr="001A10C3" w:rsidRDefault="0026101A" w:rsidP="0026101A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26101A" w:rsidRPr="001A10C3" w:rsidRDefault="0026101A" w:rsidP="0026101A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26101A" w:rsidRPr="001A10C3" w:rsidTr="00E24D1A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26101A" w:rsidRPr="001A10C3" w:rsidTr="00E24D1A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Model oferowanej ładowarki*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producenta ładowarki*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silnika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systemu hydraulicznego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systemu doczyszczania spalin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wagi ładowarki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10C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pojazdu takie jak silnik, rozwiązania systemu hydraulicznego, sterowania oraz systemu doczyszczania spalin i wagi muszą być tego samego producenta co ładowarka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Parametry eksploatacyjne ładowarki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Masa eksploatacyjna ładowarki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Na oponach 23,5R25L5, bez wypełnienia łyżki w granicach 19.000kg – 22.000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Moc użyteczna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Maksimum 190-255 KM                 </w:t>
            </w: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(według ISO 9249)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Silnik wysokoprężny z turbodoładowaniem, z wtryskiem bezpośrednim Common Rail,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Maksimum 7.100 cm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Chłodzenie powietrza doładowującego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Wentylator chłodnicy z funkcją automatycznej zmiany kierunku obrotu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Chłodnica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Wzmocniona, posiadająca szeroki rdzeń (przemysłowa)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lastRenderedPageBreak/>
              <w:t>Łyżka do odpadów zamontowana (standardowa)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 pojemności min. 4 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przykręcaną krawędzią tnącą i posiadającą 2 kratki prześwitowe dla poprawienia widoczności w kierunku jazdy do przodu (gęstość odpadów do 900 kg/m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Łyżka do odpadów dodatkowa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Łyżka wysokiego wysypu o pojemności min. 5 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(gęstość materiału do 800 kg/m</w:t>
            </w:r>
            <w:r w:rsidRPr="001A10C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Wysokość do punktu przesypu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Przy maksymalnie otwartej łyżce standardowej min. 3,7 m a przy maksymalnie otwartej łyżce wysokiego wysypu min. 4,6 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Sposób mocowania łyżki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Za pośrednictwem hydraulicznego, uniwersalnego szybkozłącza typu „Volvo” zainstalowanego na ładowarce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Waga technologiczna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Ważąca masę odpadów wypełniających łyżkę o dokładności pomiaru do 1% i zakresie ważenia od 0,1 Mg wzwyż, posiadająca opcję sumowania kolejnych wskazań do łącznej wartości min. 50 Mg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Mosty napędowe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Przedni i tylni wzmocnione o ograniczonym poślizgu wewnętrznym lub z pełną blokadą obydwu mostów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Układ napędowy (skrzynia biegów oraz zmiennik momentu)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Hydrokinetyczny lub hybrydowy (połączenie układu hydrokinetycznego z hydrostatycznym)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Napęd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Na 4 koła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lastRenderedPageBreak/>
              <w:t xml:space="preserve">prześwit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minimum 365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Układ smarowania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Automatyczny, centralny, posiadający możliwość smarowania ręcznego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Opony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Bezdętkowe, twarde, odporne na ścieranie L5 (skalne) klasy premium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szCs w:val="20"/>
                <w:lang w:eastAsia="ar-SA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sz w:val="20"/>
                <w:szCs w:val="20"/>
                <w:lang w:eastAsia="ar-SA"/>
              </w:rPr>
              <w:t>Jednoosobowa, wyposażona w zewnętrzną kratę ochronną przedniej szyby, spełniająca europejskie normy ROPS i FOPS (według ISO 3471)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sz w:val="20"/>
                <w:lang w:eastAsia="ar-SA"/>
              </w:rPr>
              <w:t>wyposażona w monitor połączony z kamerą cofania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sz w:val="20"/>
                <w:lang w:eastAsia="ar-SA"/>
              </w:rPr>
              <w:t>nadciśnieniowa z wyświetlaczem ciśnienia w kabinie, posiadająca obieg powietrza wyposażony w układ filtrów kabinowych zawierający: filtr z granulowanym węglem aktywnym, filtr HEPA oraz filtr cząstek stałych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Sterowanie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Arial"/>
                <w:sz w:val="20"/>
                <w:lang w:eastAsia="ar-SA"/>
              </w:rPr>
              <w:t>maszyną za pomocą kierownicy a osprzętem roboczym za pomocą joysticka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Kolumna kierownicy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1A10C3">
              <w:rPr>
                <w:rFonts w:eastAsia="Times New Roman" w:cs="Arial"/>
                <w:sz w:val="20"/>
                <w:szCs w:val="20"/>
                <w:lang w:eastAsia="ar-SA"/>
              </w:rPr>
              <w:t>Regulowana w trzech płaszczyznach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Klimatyzacja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Automatyczna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Poziom hałasu w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Maksimum 70 dB(A) </w:t>
            </w: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(według ISO 6396)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Przednia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laminowana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lastRenderedPageBreak/>
              <w:t>Tylna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Ogrzewana, z wycieraczką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Lusterka boczne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Oryginalne, podgrzewane i regulowane elektrycznie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1A10C3">
              <w:rPr>
                <w:rFonts w:eastAsia="Times New Roman" w:cs="Arial"/>
                <w:b/>
                <w:sz w:val="20"/>
                <w:lang w:eastAsia="ar-SA"/>
              </w:rPr>
              <w:t>Lusterko wsteczne</w:t>
            </w: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Dodatkowe, wewnętrzne, wypukłe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Fotel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Wyposażony w zintegrowany kompresor 24V, zawieszenie pneumatyczne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Manualna regulacja wagi/wysokości </w:t>
            </w:r>
            <w:r w:rsidR="000951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13</w:t>
            </w:r>
            <w:r w:rsidRPr="000951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 kg</w:t>
            </w:r>
            <w:r w:rsidR="000951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lub więcej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0951C0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Regulacja poziomu amortyzacji, regulacja kołyski i długości siedziska</w:t>
            </w:r>
            <w:r w:rsidR="000951C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lub regulacja fotela w płaszczyźnie poziomej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Regulacja wysokości, kąta pochylenia oparcia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Pneumatyczne wsparcie odcinka lędźwiowego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Zagłówek, podłokietniki, dwu punktowy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Oświetlenie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Min. 4 światła robocze LED z przodu, z automatyczną zmianą świecenia w zależności od położenia łyżki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Min. 2 światła robocze LED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Min. 2 halogenowe reflektory główne z przodu i 2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lastRenderedPageBreak/>
              <w:t>Światło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Sygnał dźwiękowy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Dodatkowe oświetlenie na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Żółte, obrotowe światło ostrzegawcze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Zainstalowane radio z min. 2 głośnikami</w:t>
            </w: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Zainstalowane 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Aktywny system wykrywania przeszkód ruchomych, stałych oraz rozpoznawania osób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Monitorujący tylną część ładowarki, automatycznie ostrzegający operatora o wykrytych zagrożeniach za pomocą sygnału dźwiękowego i symbolu wizualnego na wyświetlaczu, wyposażony w sys. Samoczynnego zatrzymania maszyny z możliwością wyłączenia poszczególnych funkcji systemu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>System obserwacji przestrzeni</w:t>
            </w:r>
          </w:p>
          <w:p w:rsidR="0026101A" w:rsidRPr="001A10C3" w:rsidRDefault="0026101A" w:rsidP="00E24D1A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Wokół ładowarki w polu 360°, likwidujący tzw. martwe punkty z pokazywaniem obrazu z kamer na wyświetlaczu w kabinie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t xml:space="preserve">Fabryczny sys. zdalnego monitorowania pracy maszyny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Uwzględniający: czas pracy, pozycjonowanie, realne spalanie, autodiagnostykę z licencją dostępu dla zamawiającego w okresie trwania gwarancji. Dostęp do systemu przez przeglądarkę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ind w:left="720"/>
              <w:contextualSpacing/>
              <w:rPr>
                <w:rFonts w:eastAsia="Times New Roman" w:cs="Arial"/>
                <w:b/>
                <w:lang w:eastAsia="ar-SA"/>
              </w:rPr>
            </w:pPr>
            <w:r w:rsidRPr="001A10C3">
              <w:rPr>
                <w:rFonts w:eastAsia="Times New Roman" w:cs="Arial"/>
                <w:b/>
                <w:lang w:eastAsia="ar-SA"/>
              </w:rPr>
              <w:lastRenderedPageBreak/>
              <w:t>Pozostałe wyposażenie</w:t>
            </w:r>
          </w:p>
          <w:p w:rsidR="0026101A" w:rsidRPr="001A10C3" w:rsidRDefault="0026101A" w:rsidP="00E24D1A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trójkąt ostrzegawczy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lampa ostrzegawcza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Gaśnica ABC min. 2 kg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apteczka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kliny pod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  <w:p w:rsidR="0026101A" w:rsidRPr="001A10C3" w:rsidRDefault="0026101A" w:rsidP="00E24D1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1A10C3">
              <w:rPr>
                <w:rFonts w:eastAsia="Times New Roman" w:cs="Arial"/>
                <w:lang w:eastAsia="ar-SA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Smarownica ręczna na kartusze do napełniania zbiornika układu centralnego smarowania</w:t>
            </w:r>
          </w:p>
          <w:p w:rsidR="0026101A" w:rsidRPr="001A10C3" w:rsidRDefault="0026101A" w:rsidP="00E24D1A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101A" w:rsidRPr="001A10C3" w:rsidTr="00E24D1A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01A" w:rsidRPr="001A10C3" w:rsidRDefault="0026101A" w:rsidP="00E24D1A">
            <w:pPr>
              <w:spacing w:after="0" w:line="276" w:lineRule="auto"/>
              <w:jc w:val="center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1A10C3">
              <w:rPr>
                <w:rFonts w:eastAsia="Times New Roman" w:cs="Arial"/>
                <w:shd w:val="clear" w:color="auto" w:fill="FFFFFF"/>
                <w:lang w:eastAsia="ar-SA"/>
              </w:rPr>
              <w:t>Zestaw narzędzi (klucz do kół, podstawowe klucze i wkrętaki)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01A" w:rsidRPr="001A10C3" w:rsidRDefault="0026101A" w:rsidP="00E24D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10C3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26101A" w:rsidRPr="001A10C3" w:rsidRDefault="0026101A" w:rsidP="00E24D1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101A" w:rsidRPr="001A10C3" w:rsidRDefault="0026101A" w:rsidP="0026101A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26101A" w:rsidRPr="001A10C3" w:rsidRDefault="0026101A" w:rsidP="0026101A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A10C3">
        <w:rPr>
          <w:rFonts w:eastAsia="Times New Roman" w:cs="Times New Roman"/>
          <w:bCs/>
          <w:sz w:val="20"/>
          <w:szCs w:val="20"/>
          <w:lang w:eastAsia="pl-PL"/>
        </w:rPr>
        <w:t>* wypełnia Wykonawca</w:t>
      </w:r>
    </w:p>
    <w:p w:rsidR="00C352A0" w:rsidRDefault="0026101A" w:rsidP="004302D0">
      <w:pPr>
        <w:autoSpaceDE w:val="0"/>
        <w:spacing w:after="0" w:line="240" w:lineRule="auto"/>
      </w:pPr>
      <w:r w:rsidRPr="001A10C3">
        <w:rPr>
          <w:rFonts w:eastAsia="Times New Roman" w:cs="Times New Roman"/>
          <w:bCs/>
          <w:sz w:val="20"/>
          <w:szCs w:val="20"/>
          <w:lang w:eastAsia="pl-PL"/>
        </w:rPr>
        <w:t>** niepotrzebne skreślić</w:t>
      </w:r>
      <w:bookmarkStart w:id="0" w:name="_GoBack"/>
      <w:bookmarkEnd w:id="0"/>
    </w:p>
    <w:sectPr w:rsidR="00C352A0" w:rsidSect="009E09E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1A" w:rsidRDefault="0026101A" w:rsidP="0026101A">
      <w:pPr>
        <w:spacing w:after="0" w:line="240" w:lineRule="auto"/>
      </w:pPr>
      <w:r>
        <w:separator/>
      </w:r>
    </w:p>
  </w:endnote>
  <w:endnote w:type="continuationSeparator" w:id="0">
    <w:p w:rsidR="0026101A" w:rsidRDefault="0026101A" w:rsidP="0026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233204"/>
      <w:docPartObj>
        <w:docPartGallery w:val="Page Numbers (Bottom of Page)"/>
        <w:docPartUnique/>
      </w:docPartObj>
    </w:sdtPr>
    <w:sdtContent>
      <w:sdt>
        <w:sdtPr>
          <w:id w:val="-1652210297"/>
          <w:docPartObj>
            <w:docPartGallery w:val="Page Numbers (Top of Page)"/>
            <w:docPartUnique/>
          </w:docPartObj>
        </w:sdtPr>
        <w:sdtContent>
          <w:p w:rsidR="00C352A0" w:rsidRDefault="00C352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2A0" w:rsidRDefault="00C35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1A" w:rsidRDefault="0026101A" w:rsidP="0026101A">
      <w:pPr>
        <w:spacing w:after="0" w:line="240" w:lineRule="auto"/>
      </w:pPr>
      <w:r>
        <w:separator/>
      </w:r>
    </w:p>
  </w:footnote>
  <w:footnote w:type="continuationSeparator" w:id="0">
    <w:p w:rsidR="0026101A" w:rsidRDefault="0026101A" w:rsidP="0026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1A" w:rsidRPr="0026101A" w:rsidRDefault="0026101A" w:rsidP="0026101A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ar-SA"/>
      </w:rPr>
    </w:pPr>
    <w:r w:rsidRPr="0026101A">
      <w:rPr>
        <w:rFonts w:eastAsia="Times New Roman" w:cs="Times New Roman"/>
        <w:color w:val="4A442A"/>
        <w:szCs w:val="24"/>
        <w:lang w:eastAsia="ar-SA"/>
      </w:rPr>
      <w:t>IZP-P/04/2022/ładowarka</w:t>
    </w:r>
  </w:p>
  <w:p w:rsidR="0026101A" w:rsidRDefault="002610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1A"/>
    <w:rsid w:val="000951C0"/>
    <w:rsid w:val="0010119E"/>
    <w:rsid w:val="0026101A"/>
    <w:rsid w:val="004302D0"/>
    <w:rsid w:val="009E09EB"/>
    <w:rsid w:val="00AC534B"/>
    <w:rsid w:val="00C352A0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E130-A11A-45DA-A552-E296C52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01A"/>
  </w:style>
  <w:style w:type="paragraph" w:styleId="Stopka">
    <w:name w:val="footer"/>
    <w:basedOn w:val="Normalny"/>
    <w:link w:val="StopkaZnak"/>
    <w:uiPriority w:val="99"/>
    <w:unhideWhenUsed/>
    <w:rsid w:val="0026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2022-03-10T09:42:00Z</dcterms:created>
  <dcterms:modified xsi:type="dcterms:W3CDTF">2022-03-10T09:51:00Z</dcterms:modified>
</cp:coreProperties>
</file>