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8D5" w:rsidRPr="004628D5" w:rsidRDefault="008A4C93" w:rsidP="004628D5">
      <w:pPr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>Załącznik nr 1.1</w:t>
      </w:r>
      <w:r w:rsidR="004628D5" w:rsidRPr="004628D5">
        <w:rPr>
          <w:rFonts w:asciiTheme="minorHAnsi" w:hAnsiTheme="minorHAnsi" w:cstheme="minorHAnsi"/>
          <w:kern w:val="0"/>
        </w:rPr>
        <w:t xml:space="preserve"> do SWZ </w:t>
      </w:r>
    </w:p>
    <w:p w:rsidR="004628D5" w:rsidRPr="004628D5" w:rsidRDefault="004628D5" w:rsidP="004628D5">
      <w:pPr>
        <w:rPr>
          <w:rFonts w:asciiTheme="minorHAnsi" w:hAnsiTheme="minorHAnsi" w:cstheme="minorHAnsi"/>
          <w:kern w:val="0"/>
        </w:rPr>
      </w:pPr>
    </w:p>
    <w:p w:rsidR="004628D5" w:rsidRPr="004628D5" w:rsidRDefault="004628D5" w:rsidP="004628D5">
      <w:pPr>
        <w:rPr>
          <w:rFonts w:asciiTheme="minorHAnsi" w:hAnsiTheme="minorHAnsi" w:cstheme="minorHAnsi"/>
          <w:b/>
          <w:kern w:val="0"/>
        </w:rPr>
      </w:pPr>
      <w:r w:rsidRPr="004628D5">
        <w:rPr>
          <w:rFonts w:asciiTheme="minorHAnsi" w:hAnsiTheme="minorHAnsi" w:cstheme="minorHAnsi"/>
          <w:b/>
          <w:kern w:val="0"/>
        </w:rPr>
        <w:t xml:space="preserve">OPIS PRZEDMIOTU ZAMÓWIENIA – SPECYFIKACJA </w:t>
      </w:r>
      <w:r w:rsidRPr="002E45FE">
        <w:rPr>
          <w:rFonts w:asciiTheme="minorHAnsi" w:hAnsiTheme="minorHAnsi" w:cstheme="minorHAnsi"/>
          <w:b/>
          <w:kern w:val="0"/>
        </w:rPr>
        <w:t>TECHNICZNA OFEROWANEGO URZĄDZENIA</w:t>
      </w:r>
    </w:p>
    <w:p w:rsidR="004628D5" w:rsidRPr="004628D5" w:rsidRDefault="004628D5" w:rsidP="004628D5">
      <w:pPr>
        <w:rPr>
          <w:rFonts w:asciiTheme="minorHAnsi" w:hAnsiTheme="minorHAnsi" w:cstheme="minorHAnsi"/>
          <w:b/>
          <w:kern w:val="0"/>
        </w:rPr>
      </w:pPr>
    </w:p>
    <w:p w:rsidR="004628D5" w:rsidRPr="004628D5" w:rsidRDefault="004628D5" w:rsidP="004628D5">
      <w:pPr>
        <w:rPr>
          <w:rFonts w:asciiTheme="minorHAnsi" w:hAnsiTheme="minorHAnsi" w:cstheme="minorHAnsi"/>
          <w:b/>
          <w:kern w:val="0"/>
        </w:rPr>
      </w:pPr>
      <w:r w:rsidRPr="004628D5">
        <w:rPr>
          <w:rFonts w:asciiTheme="minorHAnsi" w:hAnsiTheme="minorHAnsi" w:cstheme="minorHAnsi"/>
          <w:b/>
          <w:kern w:val="0"/>
        </w:rPr>
        <w:t xml:space="preserve">Dostawa </w:t>
      </w:r>
      <w:r w:rsidR="008A4C93">
        <w:rPr>
          <w:rFonts w:asciiTheme="minorHAnsi" w:hAnsiTheme="minorHAnsi" w:cstheme="minorHAnsi"/>
          <w:b/>
          <w:kern w:val="0"/>
        </w:rPr>
        <w:t xml:space="preserve">zestawu do aktywności ektodermalnej </w:t>
      </w:r>
      <w:r w:rsidR="003B50ED">
        <w:rPr>
          <w:rFonts w:asciiTheme="minorHAnsi" w:hAnsiTheme="minorHAnsi" w:cstheme="minorHAnsi"/>
          <w:b/>
          <w:kern w:val="0"/>
        </w:rPr>
        <w:t>na potrzeby</w:t>
      </w:r>
      <w:r w:rsidR="00982E01">
        <w:rPr>
          <w:rFonts w:asciiTheme="minorHAnsi" w:hAnsiTheme="minorHAnsi" w:cstheme="minorHAnsi"/>
          <w:b/>
          <w:kern w:val="0"/>
        </w:rPr>
        <w:t xml:space="preserve"> Wydziału Medycznego KUL</w:t>
      </w:r>
      <w:r w:rsidRPr="004628D5">
        <w:rPr>
          <w:rFonts w:asciiTheme="minorHAnsi" w:hAnsiTheme="minorHAnsi" w:cstheme="minorHAnsi"/>
          <w:b/>
          <w:kern w:val="0"/>
        </w:rPr>
        <w:t>.</w:t>
      </w:r>
    </w:p>
    <w:p w:rsidR="006F5AF5" w:rsidRPr="003B50ED" w:rsidRDefault="006F5AF5">
      <w:pPr>
        <w:rPr>
          <w:rFonts w:cs="Times New Roman"/>
          <w:strike/>
          <w:lang w:val="en-GB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5812"/>
        <w:gridCol w:w="6946"/>
      </w:tblGrid>
      <w:tr w:rsidR="006F5AF5" w:rsidRPr="006B2E29" w:rsidTr="006B2E29">
        <w:tc>
          <w:tcPr>
            <w:tcW w:w="15168" w:type="dxa"/>
            <w:gridSpan w:val="4"/>
            <w:shd w:val="clear" w:color="auto" w:fill="FF9900"/>
          </w:tcPr>
          <w:p w:rsidR="006F5AF5" w:rsidRPr="006B2E29" w:rsidRDefault="008A4C93">
            <w:pPr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6B2E29">
              <w:rPr>
                <w:rFonts w:asciiTheme="minorHAnsi" w:hAnsiTheme="minorHAnsi" w:cstheme="minorHAnsi"/>
                <w:b/>
                <w:bCs/>
                <w:lang w:val="en-US"/>
              </w:rPr>
              <w:t>Zestaw do aktywności ektodermalnej - 5 sztuk</w:t>
            </w:r>
          </w:p>
          <w:p w:rsidR="006F5AF5" w:rsidRPr="006B2E29" w:rsidRDefault="006F5AF5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6F5AF5" w:rsidRPr="006B2E29" w:rsidTr="006B2E29">
        <w:tc>
          <w:tcPr>
            <w:tcW w:w="8222" w:type="dxa"/>
            <w:gridSpan w:val="3"/>
            <w:shd w:val="clear" w:color="auto" w:fill="FF9900"/>
            <w:vAlign w:val="center"/>
          </w:tcPr>
          <w:p w:rsidR="006F5AF5" w:rsidRPr="006B2E29" w:rsidRDefault="004628D5">
            <w:pPr>
              <w:rPr>
                <w:rFonts w:asciiTheme="minorHAnsi" w:hAnsiTheme="minorHAnsi" w:cstheme="minorHAnsi"/>
                <w:strike/>
              </w:rPr>
            </w:pPr>
            <w:r w:rsidRPr="006B2E29">
              <w:rPr>
                <w:rFonts w:asciiTheme="minorHAnsi" w:hAnsiTheme="minorHAnsi" w:cstheme="minorHAnsi"/>
                <w:b/>
                <w:bCs/>
              </w:rPr>
              <w:t>Nazwa oferowanego urządzenia</w:t>
            </w:r>
          </w:p>
          <w:p w:rsidR="006F5AF5" w:rsidRPr="006B2E29" w:rsidRDefault="006F5A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  <w:shd w:val="clear" w:color="auto" w:fill="auto"/>
          </w:tcPr>
          <w:p w:rsidR="006F5AF5" w:rsidRPr="006B2E29" w:rsidRDefault="006F5AF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F5AF5" w:rsidRPr="006B2E29" w:rsidTr="006B2E29">
        <w:tc>
          <w:tcPr>
            <w:tcW w:w="8222" w:type="dxa"/>
            <w:gridSpan w:val="3"/>
            <w:shd w:val="clear" w:color="auto" w:fill="FF9900"/>
            <w:vAlign w:val="center"/>
          </w:tcPr>
          <w:p w:rsidR="006F5AF5" w:rsidRPr="006B2E29" w:rsidRDefault="004628D5">
            <w:pPr>
              <w:rPr>
                <w:rFonts w:asciiTheme="minorHAnsi" w:hAnsiTheme="minorHAnsi" w:cstheme="minorHAnsi"/>
              </w:rPr>
            </w:pPr>
            <w:r w:rsidRPr="006B2E29">
              <w:rPr>
                <w:rFonts w:asciiTheme="minorHAnsi" w:hAnsiTheme="minorHAnsi" w:cstheme="minorHAnsi"/>
                <w:b/>
                <w:bCs/>
              </w:rPr>
              <w:t>Producent</w:t>
            </w:r>
          </w:p>
          <w:p w:rsidR="006F5AF5" w:rsidRPr="006B2E29" w:rsidRDefault="006F5A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  <w:shd w:val="clear" w:color="auto" w:fill="auto"/>
          </w:tcPr>
          <w:p w:rsidR="006F5AF5" w:rsidRPr="006B2E29" w:rsidRDefault="006F5AF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F5AF5" w:rsidRPr="006B2E29" w:rsidTr="006B2E29">
        <w:tc>
          <w:tcPr>
            <w:tcW w:w="8222" w:type="dxa"/>
            <w:gridSpan w:val="3"/>
            <w:shd w:val="clear" w:color="auto" w:fill="FF9900"/>
            <w:vAlign w:val="center"/>
          </w:tcPr>
          <w:p w:rsidR="006F5AF5" w:rsidRPr="006B2E29" w:rsidRDefault="004628D5">
            <w:pPr>
              <w:rPr>
                <w:rFonts w:asciiTheme="minorHAnsi" w:hAnsiTheme="minorHAnsi" w:cstheme="minorHAnsi"/>
              </w:rPr>
            </w:pPr>
            <w:r w:rsidRPr="006B2E29">
              <w:rPr>
                <w:rFonts w:asciiTheme="minorHAnsi" w:hAnsiTheme="minorHAnsi" w:cstheme="minorHAnsi"/>
                <w:b/>
                <w:bCs/>
              </w:rPr>
              <w:t>Typ/model/kod producenta</w:t>
            </w:r>
          </w:p>
          <w:p w:rsidR="006F5AF5" w:rsidRPr="006B2E29" w:rsidRDefault="006F5A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  <w:shd w:val="clear" w:color="auto" w:fill="auto"/>
          </w:tcPr>
          <w:p w:rsidR="006F5AF5" w:rsidRPr="006B2E29" w:rsidRDefault="006F5AF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B2E29" w:rsidRPr="006B2E29" w:rsidTr="006B2E29">
        <w:tc>
          <w:tcPr>
            <w:tcW w:w="567" w:type="dxa"/>
          </w:tcPr>
          <w:p w:rsidR="008A4C93" w:rsidRPr="006B2E29" w:rsidRDefault="008A4C93">
            <w:pPr>
              <w:pStyle w:val="NormalnyWeb"/>
              <w:spacing w:before="0"/>
              <w:rPr>
                <w:rFonts w:asciiTheme="minorHAnsi" w:hAnsiTheme="minorHAnsi" w:cstheme="minorHAnsi"/>
              </w:rPr>
            </w:pPr>
            <w:r w:rsidRPr="006B2E29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1843" w:type="dxa"/>
          </w:tcPr>
          <w:p w:rsidR="008A4C93" w:rsidRPr="006B2E29" w:rsidRDefault="008A4C93">
            <w:pPr>
              <w:pStyle w:val="NormalnyWeb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</w:tcPr>
          <w:p w:rsidR="008A4C93" w:rsidRPr="006B2E29" w:rsidRDefault="008A4C93">
            <w:pPr>
              <w:pStyle w:val="NormalnyWeb"/>
              <w:spacing w:before="0"/>
              <w:jc w:val="center"/>
              <w:rPr>
                <w:rFonts w:asciiTheme="minorHAnsi" w:hAnsiTheme="minorHAnsi" w:cstheme="minorHAnsi"/>
              </w:rPr>
            </w:pPr>
            <w:r w:rsidRPr="006B2E29">
              <w:rPr>
                <w:rFonts w:asciiTheme="minorHAnsi" w:hAnsiTheme="minorHAnsi" w:cstheme="minorHAnsi"/>
                <w:b/>
                <w:bCs/>
                <w:color w:val="000000"/>
              </w:rPr>
              <w:t>Parametry wymagane</w:t>
            </w:r>
          </w:p>
        </w:tc>
        <w:tc>
          <w:tcPr>
            <w:tcW w:w="6946" w:type="dxa"/>
          </w:tcPr>
          <w:p w:rsidR="008A4C93" w:rsidRPr="006B2E29" w:rsidRDefault="008A4C93">
            <w:pPr>
              <w:pStyle w:val="NormalnyWeb"/>
              <w:keepNext/>
              <w:spacing w:before="0"/>
              <w:ind w:left="360"/>
              <w:jc w:val="center"/>
              <w:rPr>
                <w:rFonts w:asciiTheme="minorHAnsi" w:hAnsiTheme="minorHAnsi" w:cstheme="minorHAnsi"/>
              </w:rPr>
            </w:pPr>
            <w:r w:rsidRPr="006B2E29">
              <w:rPr>
                <w:rFonts w:asciiTheme="minorHAnsi" w:hAnsiTheme="minorHAnsi" w:cstheme="minorHAnsi"/>
                <w:b/>
                <w:bCs/>
              </w:rPr>
              <w:t>Parametry oferowane</w:t>
            </w:r>
          </w:p>
        </w:tc>
      </w:tr>
      <w:tr w:rsidR="008A4C93" w:rsidRPr="006B2E29" w:rsidTr="006B2E29">
        <w:tc>
          <w:tcPr>
            <w:tcW w:w="567" w:type="dxa"/>
          </w:tcPr>
          <w:p w:rsidR="008A4C93" w:rsidRPr="006B2E29" w:rsidRDefault="008A4C93">
            <w:pPr>
              <w:pStyle w:val="NormalnyWeb"/>
              <w:numPr>
                <w:ilvl w:val="0"/>
                <w:numId w:val="1"/>
              </w:numPr>
              <w:suppressAutoHyphens w:val="0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8A4C93" w:rsidRPr="00864C51" w:rsidRDefault="008A4C93" w:rsidP="008A4C93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864C51">
              <w:rPr>
                <w:rFonts w:asciiTheme="minorHAnsi" w:hAnsiTheme="minorHAnsi" w:cstheme="minorHAnsi"/>
                <w:b/>
                <w:u w:val="single"/>
              </w:rPr>
              <w:t>Wzmacniacz reakcji galwanicznej skóry (GSR)</w:t>
            </w:r>
          </w:p>
          <w:p w:rsidR="008A4C93" w:rsidRPr="006B2E29" w:rsidRDefault="008A4C93" w:rsidP="008A4C93">
            <w:pPr>
              <w:rPr>
                <w:rFonts w:asciiTheme="minorHAnsi" w:hAnsiTheme="minorHAnsi" w:cstheme="minorHAnsi"/>
                <w:u w:val="single"/>
              </w:rPr>
            </w:pPr>
          </w:p>
          <w:p w:rsidR="008A4C93" w:rsidRPr="006B2E29" w:rsidRDefault="008A4C93" w:rsidP="008A4C93">
            <w:pPr>
              <w:pStyle w:val="NormalnyWeb"/>
              <w:suppressAutoHyphens w:val="0"/>
              <w:spacing w:before="0"/>
              <w:rPr>
                <w:rFonts w:asciiTheme="minorHAnsi" w:hAnsiTheme="minorHAnsi" w:cstheme="minorHAnsi"/>
              </w:rPr>
            </w:pPr>
            <w:r w:rsidRPr="006B2E29">
              <w:rPr>
                <w:rFonts w:asciiTheme="minorHAnsi" w:hAnsiTheme="minorHAnsi" w:cstheme="minorHAnsi"/>
                <w:color w:val="000000"/>
              </w:rPr>
              <w:t>- W pełni izolowany wzmacniacz galwanicznej reakcji skóry (GSR) o niskim napięciu, wzbudzeniu AC 75 Hz i automatycznym zerowaniu.</w:t>
            </w:r>
          </w:p>
        </w:tc>
        <w:tc>
          <w:tcPr>
            <w:tcW w:w="5812" w:type="dxa"/>
          </w:tcPr>
          <w:p w:rsidR="008A4C93" w:rsidRPr="006B2E29" w:rsidRDefault="008A4C93" w:rsidP="008A4C93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B2E2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Wejścia:</w:t>
            </w:r>
          </w:p>
          <w:p w:rsidR="008A4C93" w:rsidRPr="006B2E29" w:rsidRDefault="008A4C93" w:rsidP="008A4C93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B2E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Typ połączenia: 2 × 4 mm (0,16") osłonięte wtyki bananowe do niestandardowego kabla.</w:t>
            </w:r>
          </w:p>
          <w:p w:rsidR="008A4C93" w:rsidRPr="006B2E29" w:rsidRDefault="008A4C93" w:rsidP="008A4C93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B2E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Dwie bipolarne elektrody z paskiem mocującym Velcro™ odpowiednim dla palców dorosłych.</w:t>
            </w:r>
          </w:p>
          <w:p w:rsidR="008A4C93" w:rsidRPr="006B2E29" w:rsidRDefault="008A4C93" w:rsidP="008A4C93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B2E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Wzbudzenie: Wzbudzenie prądem przemiennym o stałym napięciu (22 mVrms przy 75 Hz)</w:t>
            </w:r>
          </w:p>
          <w:p w:rsidR="008A4C93" w:rsidRPr="006B2E29" w:rsidRDefault="008A4C93" w:rsidP="008A4C93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B2E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Gęstość prądu: ≤0,5 μA cm–2</w:t>
            </w:r>
          </w:p>
          <w:p w:rsidR="008A4C93" w:rsidRPr="006B2E29" w:rsidRDefault="008A4C93" w:rsidP="008A4C93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B2E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Bezpieczeństwo: Zatwierdzone zgodnie z normą IEC60601-1 BF (ochrona ciała).</w:t>
            </w:r>
          </w:p>
          <w:p w:rsidR="008A4C93" w:rsidRPr="006B2E29" w:rsidRDefault="008A4C93" w:rsidP="008A4C93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B2E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Izolacja wejścia: Izolacja transformatora (praca z mostkiem AC)</w:t>
            </w:r>
          </w:p>
          <w:p w:rsidR="008A4C93" w:rsidRPr="006B2E29" w:rsidRDefault="008A4C93" w:rsidP="008A4C93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B2E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Ocena izolacji: 4000 V ACrms przez 1 minutę</w:t>
            </w:r>
          </w:p>
          <w:p w:rsidR="008A4C93" w:rsidRPr="006B2E29" w:rsidRDefault="008A4C93" w:rsidP="008A4C93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B2E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- Zakresy wzmocnienia: od 1 do 40 μS pełnej skali w 6 krokach </w:t>
            </w:r>
          </w:p>
          <w:p w:rsidR="008A4C93" w:rsidRPr="006B2E29" w:rsidRDefault="008A4C93" w:rsidP="008A4C93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B2E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0 do 40 μS</w:t>
            </w:r>
          </w:p>
          <w:p w:rsidR="008A4C93" w:rsidRPr="006B2E29" w:rsidRDefault="008A4C93" w:rsidP="008A4C93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B2E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0 do 20 μS</w:t>
            </w:r>
          </w:p>
          <w:p w:rsidR="008A4C93" w:rsidRPr="006B2E29" w:rsidRDefault="008A4C93" w:rsidP="008A4C93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B2E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0 do 10 μS</w:t>
            </w:r>
          </w:p>
          <w:p w:rsidR="008A4C93" w:rsidRPr="006B2E29" w:rsidRDefault="008A4C93" w:rsidP="008A4C93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B2E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0 do 4 μS</w:t>
            </w:r>
          </w:p>
          <w:p w:rsidR="008A4C93" w:rsidRPr="006B2E29" w:rsidRDefault="008A4C93" w:rsidP="008A4C93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B2E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lastRenderedPageBreak/>
              <w:t>0 do 2 μS</w:t>
            </w:r>
          </w:p>
          <w:p w:rsidR="008A4C93" w:rsidRPr="006B2E29" w:rsidRDefault="008A4C93" w:rsidP="008A4C93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B2E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0 do 1 μS</w:t>
            </w:r>
          </w:p>
          <w:p w:rsidR="008A4C93" w:rsidRPr="006B2E29" w:rsidRDefault="008A4C93" w:rsidP="008A4C93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E29">
              <w:rPr>
                <w:rFonts w:asciiTheme="minorHAnsi" w:hAnsiTheme="minorHAnsi" w:cstheme="minorHAnsi"/>
                <w:sz w:val="22"/>
                <w:szCs w:val="22"/>
              </w:rPr>
              <w:t>- Pasmo przenoszenia: –3 dB przy 1 Hz</w:t>
            </w:r>
          </w:p>
          <w:p w:rsidR="008A4C93" w:rsidRPr="006B2E29" w:rsidRDefault="008A4C93" w:rsidP="008A4C93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E29">
              <w:rPr>
                <w:rFonts w:asciiTheme="minorHAnsi" w:hAnsiTheme="minorHAnsi" w:cstheme="minorHAnsi"/>
                <w:sz w:val="22"/>
                <w:szCs w:val="22"/>
              </w:rPr>
              <w:t>- Dokładność: ±5%</w:t>
            </w:r>
          </w:p>
          <w:p w:rsidR="008A4C93" w:rsidRPr="006B2E29" w:rsidRDefault="008A4C93" w:rsidP="008A4C93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E29">
              <w:rPr>
                <w:rFonts w:asciiTheme="minorHAnsi" w:hAnsiTheme="minorHAnsi" w:cstheme="minorHAnsi"/>
                <w:sz w:val="22"/>
                <w:szCs w:val="22"/>
              </w:rPr>
              <w:t>- Wejściowy prąd upływowy: &lt;3 μArms przy 240 V, 50 Hz &lt;2 μArms przy 120 V, 60 Hz</w:t>
            </w:r>
          </w:p>
          <w:p w:rsidR="008A4C93" w:rsidRPr="006B2E29" w:rsidRDefault="008A4C93" w:rsidP="008A4C93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E29">
              <w:rPr>
                <w:rFonts w:asciiTheme="minorHAnsi" w:hAnsiTheme="minorHAnsi" w:cstheme="minorHAnsi"/>
                <w:sz w:val="22"/>
                <w:szCs w:val="22"/>
              </w:rPr>
              <w:t>- Zerowanie i offset: Automatyczne, sterowane programowo szybkie zerowanie, kontrolowane przez wewnętrzny 12-bitowy przetwornik cyfrowo-analogowy; rozdzielczość = ±0,2 μS</w:t>
            </w:r>
          </w:p>
          <w:p w:rsidR="008A4C93" w:rsidRPr="006B2E29" w:rsidRDefault="008A4C93" w:rsidP="008A4C93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A4C93" w:rsidRPr="006B2E29" w:rsidRDefault="008A4C93" w:rsidP="008A4C93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Wyjścia:</w:t>
            </w:r>
          </w:p>
          <w:p w:rsidR="008A4C93" w:rsidRPr="006B2E29" w:rsidRDefault="008A4C93" w:rsidP="008A4C93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E29">
              <w:rPr>
                <w:rFonts w:asciiTheme="minorHAnsi" w:hAnsiTheme="minorHAnsi" w:cstheme="minorHAnsi"/>
                <w:sz w:val="22"/>
                <w:szCs w:val="22"/>
              </w:rPr>
              <w:t>Sygnał analogowy: ±2 V pełnej skali</w:t>
            </w:r>
          </w:p>
          <w:p w:rsidR="008A4C93" w:rsidRPr="006B2E29" w:rsidRDefault="008A4C93" w:rsidP="008A4C93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A4C93" w:rsidRPr="006B2E29" w:rsidRDefault="008A4C93" w:rsidP="008A4C93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Port kontrolny:</w:t>
            </w:r>
          </w:p>
          <w:p w:rsidR="008A4C93" w:rsidRPr="006B2E29" w:rsidRDefault="008A4C93" w:rsidP="008A4C93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E29">
              <w:rPr>
                <w:rFonts w:asciiTheme="minorHAnsi" w:hAnsiTheme="minorHAnsi" w:cstheme="minorHAnsi"/>
                <w:sz w:val="22"/>
                <w:szCs w:val="22"/>
              </w:rPr>
              <w:t>Port I2C: zapewnia kontrolę i zasilanie. Szybkość komunikacji interfejsu ~50 Kbit/s.</w:t>
            </w:r>
          </w:p>
          <w:p w:rsidR="008A4C93" w:rsidRPr="006B2E29" w:rsidRDefault="008A4C93" w:rsidP="008A4C93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Konfiguracja fizyczna:</w:t>
            </w:r>
          </w:p>
          <w:p w:rsidR="008A4C93" w:rsidRPr="006B2E29" w:rsidRDefault="008A4C93" w:rsidP="008A4C93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E29">
              <w:rPr>
                <w:rFonts w:asciiTheme="minorHAnsi" w:hAnsiTheme="minorHAnsi" w:cstheme="minorHAnsi"/>
                <w:sz w:val="22"/>
                <w:szCs w:val="22"/>
              </w:rPr>
              <w:t>Wymiary (wys. × szer. × głęb.): 55 mm × 120 mm × 260 mm</w:t>
            </w:r>
          </w:p>
          <w:p w:rsidR="008A4C93" w:rsidRPr="006B2E29" w:rsidRDefault="008A4C93" w:rsidP="008A4C93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E29">
              <w:rPr>
                <w:rFonts w:asciiTheme="minorHAnsi" w:hAnsiTheme="minorHAnsi" w:cstheme="minorHAnsi"/>
                <w:sz w:val="22"/>
                <w:szCs w:val="22"/>
              </w:rPr>
              <w:t>Waga: 1,2 kg</w:t>
            </w:r>
          </w:p>
          <w:p w:rsidR="008A4C93" w:rsidRPr="006B2E29" w:rsidRDefault="008A4C93" w:rsidP="008A4C93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E29">
              <w:rPr>
                <w:rFonts w:asciiTheme="minorHAnsi" w:hAnsiTheme="minorHAnsi" w:cstheme="minorHAnsi"/>
                <w:sz w:val="22"/>
                <w:szCs w:val="22"/>
              </w:rPr>
              <w:t>Wymagania dotyczące zasilania: maksymalnie 2,5 W</w:t>
            </w:r>
          </w:p>
          <w:p w:rsidR="008A4C93" w:rsidRPr="006B2E29" w:rsidRDefault="008A4C93" w:rsidP="008A4C93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E29">
              <w:rPr>
                <w:rFonts w:asciiTheme="minorHAnsi" w:hAnsiTheme="minorHAnsi" w:cstheme="minorHAnsi"/>
                <w:sz w:val="22"/>
                <w:szCs w:val="22"/>
              </w:rPr>
              <w:t>Zakres temperatury roboczej: od 5 do 35°C, wilgotność od 0 do 90% (bez kondensacji)</w:t>
            </w:r>
          </w:p>
          <w:p w:rsidR="008A4C93" w:rsidRPr="006B2E29" w:rsidRDefault="008A4C93" w:rsidP="008A4C93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Wymagane:</w:t>
            </w:r>
          </w:p>
          <w:p w:rsidR="008A4C93" w:rsidRDefault="008A4C93" w:rsidP="008A4C93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2E29">
              <w:rPr>
                <w:rFonts w:asciiTheme="minorHAnsi" w:hAnsiTheme="minorHAnsi" w:cstheme="minorHAnsi"/>
                <w:sz w:val="22"/>
                <w:szCs w:val="22"/>
              </w:rPr>
              <w:t>- Kompatybilność z posiadanym przez użytkownika wzmacniaczem PowerLab</w:t>
            </w:r>
          </w:p>
          <w:p w:rsidR="00864C51" w:rsidRPr="006B2E29" w:rsidRDefault="00864C51" w:rsidP="008A4C93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:rsidR="008A4C93" w:rsidRPr="006B2E29" w:rsidRDefault="008A4C93">
            <w:pPr>
              <w:pStyle w:val="NormalnyWeb"/>
              <w:keepNext/>
              <w:spacing w:before="0"/>
              <w:ind w:left="36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64C51" w:rsidRPr="006B2E29" w:rsidTr="00CC2E04">
        <w:tc>
          <w:tcPr>
            <w:tcW w:w="15168" w:type="dxa"/>
            <w:gridSpan w:val="4"/>
          </w:tcPr>
          <w:p w:rsidR="00864C51" w:rsidRPr="00864C51" w:rsidRDefault="00864C51">
            <w:pPr>
              <w:pStyle w:val="NormalnyWeb"/>
              <w:keepNext/>
              <w:spacing w:before="0"/>
              <w:ind w:left="3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64C51">
              <w:rPr>
                <w:rFonts w:asciiTheme="minorHAnsi" w:hAnsiTheme="minorHAnsi" w:cstheme="minorHAnsi"/>
                <w:b/>
                <w:bCs/>
              </w:rPr>
              <w:t>Minimalny okres gwarancji w poz. 1 wynosi 60 miesięcy.</w:t>
            </w:r>
          </w:p>
        </w:tc>
      </w:tr>
      <w:tr w:rsidR="006B2E29" w:rsidRPr="006B2E29" w:rsidTr="006B2E29">
        <w:tc>
          <w:tcPr>
            <w:tcW w:w="567" w:type="dxa"/>
          </w:tcPr>
          <w:p w:rsidR="008A4C93" w:rsidRPr="006B2E29" w:rsidRDefault="008A4C93">
            <w:pPr>
              <w:pStyle w:val="Akapitzlist"/>
              <w:numPr>
                <w:ilvl w:val="0"/>
                <w:numId w:val="19"/>
              </w:numPr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8A4C93" w:rsidRPr="00864C51" w:rsidRDefault="008A4C93" w:rsidP="008A4C93">
            <w:pPr>
              <w:suppressAutoHyphens w:val="0"/>
              <w:rPr>
                <w:rFonts w:asciiTheme="minorHAnsi" w:hAnsiTheme="minorHAnsi" w:cstheme="minorHAnsi"/>
                <w:b/>
                <w:u w:val="single"/>
              </w:rPr>
            </w:pPr>
            <w:r w:rsidRPr="00864C51">
              <w:rPr>
                <w:rFonts w:asciiTheme="minorHAnsi" w:hAnsiTheme="minorHAnsi" w:cstheme="minorHAnsi"/>
                <w:b/>
                <w:u w:val="single"/>
              </w:rPr>
              <w:t>Zestaw elektrod GSR</w:t>
            </w:r>
          </w:p>
          <w:p w:rsidR="008A4C93" w:rsidRPr="006B2E29" w:rsidRDefault="008A4C93" w:rsidP="008A4C93">
            <w:pPr>
              <w:suppressAutoHyphens w:val="0"/>
              <w:rPr>
                <w:rFonts w:asciiTheme="minorHAnsi" w:hAnsiTheme="minorHAnsi" w:cstheme="minorHAnsi"/>
              </w:rPr>
            </w:pPr>
            <w:r w:rsidRPr="006B2E29">
              <w:rPr>
                <w:rFonts w:asciiTheme="minorHAnsi" w:hAnsiTheme="minorHAnsi" w:cstheme="minorHAnsi"/>
              </w:rPr>
              <w:t xml:space="preserve">- do </w:t>
            </w:r>
            <w:r w:rsidR="006B2E29" w:rsidRPr="006B2E29">
              <w:rPr>
                <w:rFonts w:asciiTheme="minorHAnsi" w:hAnsiTheme="minorHAnsi" w:cstheme="minorHAnsi"/>
              </w:rPr>
              <w:t>wzmacniacza</w:t>
            </w:r>
            <w:r w:rsidRPr="006B2E29">
              <w:rPr>
                <w:rFonts w:asciiTheme="minorHAnsi" w:hAnsiTheme="minorHAnsi" w:cstheme="minorHAnsi"/>
              </w:rPr>
              <w:t xml:space="preserve"> GSR</w:t>
            </w:r>
          </w:p>
        </w:tc>
        <w:tc>
          <w:tcPr>
            <w:tcW w:w="5812" w:type="dxa"/>
          </w:tcPr>
          <w:p w:rsidR="00270BD5" w:rsidRPr="00270BD5" w:rsidRDefault="00270BD5" w:rsidP="00270BD5">
            <w:pPr>
              <w:widowControl/>
              <w:rPr>
                <w:rFonts w:asciiTheme="minorHAnsi" w:eastAsia="Times New Roman" w:hAnsiTheme="minorHAnsi" w:cstheme="minorHAnsi"/>
                <w:kern w:val="0"/>
                <w:lang w:eastAsia="zh-CN"/>
              </w:rPr>
            </w:pPr>
            <w:r w:rsidRPr="00270BD5">
              <w:rPr>
                <w:rFonts w:asciiTheme="minorHAnsi" w:eastAsia="Times New Roman" w:hAnsiTheme="minorHAnsi" w:cstheme="minorHAnsi"/>
                <w:kern w:val="0"/>
                <w:lang w:eastAsia="zh-CN"/>
              </w:rPr>
              <w:t>- Przewód zatrzaskowy</w:t>
            </w:r>
          </w:p>
          <w:p w:rsidR="00270BD5" w:rsidRPr="00270BD5" w:rsidRDefault="00270BD5" w:rsidP="00270BD5">
            <w:pPr>
              <w:widowControl/>
              <w:rPr>
                <w:rFonts w:asciiTheme="minorHAnsi" w:eastAsia="Times New Roman" w:hAnsiTheme="minorHAnsi" w:cstheme="minorHAnsi"/>
                <w:kern w:val="0"/>
                <w:lang w:eastAsia="zh-CN"/>
              </w:rPr>
            </w:pPr>
            <w:r w:rsidRPr="00270BD5">
              <w:rPr>
                <w:rFonts w:asciiTheme="minorHAnsi" w:eastAsia="Times New Roman" w:hAnsiTheme="minorHAnsi" w:cstheme="minorHAnsi"/>
                <w:kern w:val="0"/>
                <w:lang w:eastAsia="zh-CN"/>
              </w:rPr>
              <w:t>- Taśma rzepowa</w:t>
            </w:r>
          </w:p>
          <w:p w:rsidR="008A4C93" w:rsidRPr="006B2E29" w:rsidRDefault="00270BD5" w:rsidP="00270BD5">
            <w:pPr>
              <w:pStyle w:val="Style46"/>
              <w:tabs>
                <w:tab w:val="left" w:pos="365"/>
              </w:tabs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0BD5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- Długość 2m</w:t>
            </w:r>
          </w:p>
        </w:tc>
        <w:tc>
          <w:tcPr>
            <w:tcW w:w="6946" w:type="dxa"/>
          </w:tcPr>
          <w:p w:rsidR="008A4C93" w:rsidRPr="006B2E29" w:rsidRDefault="008A4C9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64C51" w:rsidRPr="006B2E29" w:rsidTr="003D4451">
        <w:tc>
          <w:tcPr>
            <w:tcW w:w="15168" w:type="dxa"/>
            <w:gridSpan w:val="4"/>
          </w:tcPr>
          <w:p w:rsidR="00864C51" w:rsidRPr="00864C51" w:rsidRDefault="00864C51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864C51">
              <w:rPr>
                <w:rFonts w:asciiTheme="minorHAnsi" w:hAnsiTheme="minorHAnsi" w:cstheme="minorHAnsi"/>
                <w:b/>
              </w:rPr>
              <w:t>Minimalny okres gwarancji w poz. 2 wynosi 60 dni.</w:t>
            </w:r>
          </w:p>
        </w:tc>
      </w:tr>
      <w:tr w:rsidR="006B2E29" w:rsidRPr="006B2E29" w:rsidTr="006B2E29">
        <w:trPr>
          <w:trHeight w:val="629"/>
        </w:trPr>
        <w:tc>
          <w:tcPr>
            <w:tcW w:w="567" w:type="dxa"/>
          </w:tcPr>
          <w:p w:rsidR="008A4C93" w:rsidRPr="006B2E29" w:rsidRDefault="008A4C93">
            <w:pPr>
              <w:pStyle w:val="Akapitzlist"/>
              <w:numPr>
                <w:ilvl w:val="0"/>
                <w:numId w:val="20"/>
              </w:numPr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B2E29" w:rsidRPr="00864C51" w:rsidRDefault="006B2E29" w:rsidP="006B2E29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864C51">
              <w:rPr>
                <w:rFonts w:asciiTheme="minorHAnsi" w:hAnsiTheme="minorHAnsi" w:cstheme="minorHAnsi"/>
                <w:b/>
                <w:u w:val="single"/>
              </w:rPr>
              <w:t>Wzmacniacz termistor:</w:t>
            </w:r>
          </w:p>
          <w:p w:rsidR="006B2E29" w:rsidRPr="00270BD5" w:rsidRDefault="006B2E29" w:rsidP="006B2E29">
            <w:pPr>
              <w:rPr>
                <w:rFonts w:asciiTheme="minorHAnsi" w:hAnsiTheme="minorHAnsi" w:cstheme="minorHAnsi"/>
              </w:rPr>
            </w:pPr>
            <w:r w:rsidRPr="00270BD5">
              <w:rPr>
                <w:rFonts w:asciiTheme="minorHAnsi" w:hAnsiTheme="minorHAnsi" w:cstheme="minorHAnsi"/>
              </w:rPr>
              <w:t>- Służy do pomiarów biologicznych, takich jak temperatura skóry i nosa oraz wykrywanie oddechu w zakresie od 5°C do 45°C.</w:t>
            </w:r>
          </w:p>
          <w:p w:rsidR="008A4C93" w:rsidRPr="00270BD5" w:rsidRDefault="008A4C93" w:rsidP="006B2E29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</w:tcPr>
          <w:p w:rsidR="00270BD5" w:rsidRPr="00270BD5" w:rsidRDefault="00270BD5" w:rsidP="00270BD5">
            <w:pPr>
              <w:tabs>
                <w:tab w:val="left" w:pos="1756"/>
              </w:tabs>
              <w:jc w:val="both"/>
              <w:rPr>
                <w:rFonts w:asciiTheme="minorHAnsi" w:hAnsiTheme="minorHAnsi" w:cstheme="minorHAnsi"/>
              </w:rPr>
            </w:pPr>
            <w:r w:rsidRPr="00270BD5">
              <w:rPr>
                <w:rFonts w:asciiTheme="minorHAnsi" w:hAnsiTheme="minorHAnsi" w:cstheme="minorHAnsi"/>
                <w:b/>
                <w:bCs/>
              </w:rPr>
              <w:t>Podstawowe:</w:t>
            </w:r>
          </w:p>
          <w:p w:rsidR="00270BD5" w:rsidRPr="00270BD5" w:rsidRDefault="00270BD5" w:rsidP="00270BD5">
            <w:pPr>
              <w:tabs>
                <w:tab w:val="left" w:pos="1756"/>
              </w:tabs>
              <w:jc w:val="both"/>
              <w:rPr>
                <w:rFonts w:asciiTheme="minorHAnsi" w:hAnsiTheme="minorHAnsi" w:cstheme="minorHAnsi"/>
              </w:rPr>
            </w:pPr>
            <w:r w:rsidRPr="00270BD5">
              <w:rPr>
                <w:rFonts w:asciiTheme="minorHAnsi" w:hAnsiTheme="minorHAnsi" w:cstheme="minorHAnsi"/>
              </w:rPr>
              <w:t>- Typ termistora: 10 kΩ @ 25°C</w:t>
            </w:r>
          </w:p>
          <w:p w:rsidR="00270BD5" w:rsidRPr="00270BD5" w:rsidRDefault="00270BD5" w:rsidP="00270BD5">
            <w:pPr>
              <w:tabs>
                <w:tab w:val="left" w:pos="1756"/>
              </w:tabs>
              <w:jc w:val="both"/>
              <w:rPr>
                <w:rFonts w:asciiTheme="minorHAnsi" w:hAnsiTheme="minorHAnsi" w:cstheme="minorHAnsi"/>
              </w:rPr>
            </w:pPr>
            <w:r w:rsidRPr="00270BD5">
              <w:rPr>
                <w:rFonts w:asciiTheme="minorHAnsi" w:hAnsiTheme="minorHAnsi" w:cstheme="minorHAnsi"/>
              </w:rPr>
              <w:t>- Zakresy pomiarowe: 5°C do 45°C w trybie absolutnym Δ1°C do Δ20°C w pięciu zakresach z włączoną funkcją Delta Temp</w:t>
            </w:r>
          </w:p>
          <w:p w:rsidR="00270BD5" w:rsidRPr="00270BD5" w:rsidRDefault="00270BD5" w:rsidP="00270BD5">
            <w:pPr>
              <w:tabs>
                <w:tab w:val="left" w:pos="1756"/>
              </w:tabs>
              <w:jc w:val="both"/>
              <w:rPr>
                <w:rFonts w:asciiTheme="minorHAnsi" w:hAnsiTheme="minorHAnsi" w:cstheme="minorHAnsi"/>
              </w:rPr>
            </w:pPr>
            <w:r w:rsidRPr="00270BD5">
              <w:rPr>
                <w:rFonts w:asciiTheme="minorHAnsi" w:hAnsiTheme="minorHAnsi" w:cstheme="minorHAnsi"/>
              </w:rPr>
              <w:t>- Napięcie wyjściowe: 50 mV/°C (0 mV = 25°C)</w:t>
            </w:r>
          </w:p>
          <w:p w:rsidR="00270BD5" w:rsidRPr="00270BD5" w:rsidRDefault="00270BD5" w:rsidP="00270BD5">
            <w:pPr>
              <w:tabs>
                <w:tab w:val="left" w:pos="1756"/>
              </w:tabs>
              <w:jc w:val="both"/>
              <w:rPr>
                <w:rFonts w:asciiTheme="minorHAnsi" w:hAnsiTheme="minorHAnsi" w:cstheme="minorHAnsi"/>
              </w:rPr>
            </w:pPr>
            <w:r w:rsidRPr="00270BD5">
              <w:rPr>
                <w:rFonts w:asciiTheme="minorHAnsi" w:hAnsiTheme="minorHAnsi" w:cstheme="minorHAnsi"/>
              </w:rPr>
              <w:t>- Dokładność temperatury: ±0,2°C bezwzględnie (25°C do 45°C)</w:t>
            </w:r>
          </w:p>
          <w:p w:rsidR="00270BD5" w:rsidRPr="00270BD5" w:rsidRDefault="00270BD5" w:rsidP="00270BD5">
            <w:pPr>
              <w:tabs>
                <w:tab w:val="left" w:pos="1756"/>
              </w:tabs>
              <w:jc w:val="both"/>
              <w:rPr>
                <w:rFonts w:asciiTheme="minorHAnsi" w:hAnsiTheme="minorHAnsi" w:cstheme="minorHAnsi"/>
              </w:rPr>
            </w:pPr>
            <w:r w:rsidRPr="00270BD5">
              <w:rPr>
                <w:rFonts w:asciiTheme="minorHAnsi" w:hAnsiTheme="minorHAnsi" w:cstheme="minorHAnsi"/>
              </w:rPr>
              <w:t>- Dryft DC: 3 μV/°C</w:t>
            </w:r>
          </w:p>
          <w:p w:rsidR="00270BD5" w:rsidRPr="00270BD5" w:rsidRDefault="00270BD5" w:rsidP="00270BD5">
            <w:pPr>
              <w:tabs>
                <w:tab w:val="left" w:pos="1756"/>
              </w:tabs>
              <w:jc w:val="both"/>
              <w:rPr>
                <w:rFonts w:asciiTheme="minorHAnsi" w:hAnsiTheme="minorHAnsi" w:cstheme="minorHAnsi"/>
              </w:rPr>
            </w:pPr>
            <w:r w:rsidRPr="00270BD5">
              <w:rPr>
                <w:rFonts w:asciiTheme="minorHAnsi" w:hAnsiTheme="minorHAnsi" w:cstheme="minorHAnsi"/>
              </w:rPr>
              <w:t>- Czas reakcji: ~200 ms (dla pełnej skali zmiany temperatury)</w:t>
            </w:r>
          </w:p>
          <w:p w:rsidR="00270BD5" w:rsidRPr="00270BD5" w:rsidRDefault="00270BD5" w:rsidP="00270BD5">
            <w:pPr>
              <w:tabs>
                <w:tab w:val="left" w:pos="1756"/>
              </w:tabs>
              <w:jc w:val="both"/>
              <w:rPr>
                <w:rFonts w:asciiTheme="minorHAnsi" w:hAnsiTheme="minorHAnsi" w:cstheme="minorHAnsi"/>
              </w:rPr>
            </w:pPr>
            <w:r w:rsidRPr="00270BD5">
              <w:rPr>
                <w:rFonts w:asciiTheme="minorHAnsi" w:hAnsiTheme="minorHAnsi" w:cstheme="minorHAnsi"/>
              </w:rPr>
              <w:t>- Ogólna odpowiedź będzie zależała od reakcji - termicznej sondy termistorowej</w:t>
            </w:r>
          </w:p>
          <w:p w:rsidR="00270BD5" w:rsidRPr="00270BD5" w:rsidRDefault="00270BD5" w:rsidP="00270BD5">
            <w:pPr>
              <w:tabs>
                <w:tab w:val="left" w:pos="1756"/>
              </w:tabs>
              <w:jc w:val="both"/>
              <w:rPr>
                <w:rFonts w:asciiTheme="minorHAnsi" w:hAnsiTheme="minorHAnsi" w:cstheme="minorHAnsi"/>
              </w:rPr>
            </w:pPr>
            <w:r w:rsidRPr="00270BD5">
              <w:rPr>
                <w:rFonts w:asciiTheme="minorHAnsi" w:hAnsiTheme="minorHAnsi" w:cstheme="minorHAnsi"/>
              </w:rPr>
              <w:t>- Zakres przesunięcia temperatury: ogółem 50°C (absolutnie –5°C do 45°C)</w:t>
            </w:r>
          </w:p>
          <w:p w:rsidR="00270BD5" w:rsidRPr="00270BD5" w:rsidRDefault="00270BD5" w:rsidP="00270BD5">
            <w:pPr>
              <w:tabs>
                <w:tab w:val="left" w:pos="1756"/>
              </w:tabs>
              <w:jc w:val="both"/>
              <w:rPr>
                <w:rFonts w:asciiTheme="minorHAnsi" w:hAnsiTheme="minorHAnsi" w:cstheme="minorHAnsi"/>
              </w:rPr>
            </w:pPr>
            <w:r w:rsidRPr="00270BD5">
              <w:rPr>
                <w:rFonts w:asciiTheme="minorHAnsi" w:hAnsiTheme="minorHAnsi" w:cstheme="minorHAnsi"/>
              </w:rPr>
              <w:t>- Złącze wejściowe: 3-pinowe złącze mini audio</w:t>
            </w:r>
          </w:p>
          <w:p w:rsidR="00270BD5" w:rsidRPr="00270BD5" w:rsidRDefault="00270BD5" w:rsidP="00270BD5">
            <w:pPr>
              <w:tabs>
                <w:tab w:val="left" w:pos="1756"/>
              </w:tabs>
              <w:jc w:val="both"/>
              <w:rPr>
                <w:rFonts w:asciiTheme="minorHAnsi" w:hAnsiTheme="minorHAnsi" w:cstheme="minorHAnsi"/>
              </w:rPr>
            </w:pPr>
            <w:r w:rsidRPr="00270BD5">
              <w:rPr>
                <w:rFonts w:asciiTheme="minorHAnsi" w:hAnsiTheme="minorHAnsi" w:cstheme="minorHAnsi"/>
              </w:rPr>
              <w:t xml:space="preserve">- Rozmiar obudowy: 108 x 58 x 35 mm (dł. x szer. x wys.) </w:t>
            </w:r>
          </w:p>
          <w:p w:rsidR="00270BD5" w:rsidRPr="00270BD5" w:rsidRDefault="00270BD5" w:rsidP="00270BD5">
            <w:pPr>
              <w:tabs>
                <w:tab w:val="left" w:pos="1756"/>
              </w:tabs>
              <w:jc w:val="both"/>
              <w:rPr>
                <w:rFonts w:asciiTheme="minorHAnsi" w:hAnsiTheme="minorHAnsi" w:cstheme="minorHAnsi"/>
              </w:rPr>
            </w:pPr>
            <w:r w:rsidRPr="00270BD5">
              <w:rPr>
                <w:rFonts w:asciiTheme="minorHAnsi" w:hAnsiTheme="minorHAnsi" w:cstheme="minorHAnsi"/>
              </w:rPr>
              <w:t>- Waga: ~200 g</w:t>
            </w:r>
          </w:p>
          <w:p w:rsidR="00270BD5" w:rsidRPr="00270BD5" w:rsidRDefault="00270BD5" w:rsidP="00270BD5">
            <w:pPr>
              <w:tabs>
                <w:tab w:val="left" w:pos="1756"/>
              </w:tabs>
              <w:jc w:val="both"/>
              <w:rPr>
                <w:rFonts w:asciiTheme="minorHAnsi" w:hAnsiTheme="minorHAnsi" w:cstheme="minorHAnsi"/>
              </w:rPr>
            </w:pPr>
          </w:p>
          <w:p w:rsidR="00270BD5" w:rsidRPr="00270BD5" w:rsidRDefault="00270BD5" w:rsidP="00270BD5">
            <w:pPr>
              <w:tabs>
                <w:tab w:val="left" w:pos="1756"/>
              </w:tabs>
              <w:jc w:val="both"/>
              <w:rPr>
                <w:rFonts w:asciiTheme="minorHAnsi" w:hAnsiTheme="minorHAnsi" w:cstheme="minorHAnsi"/>
              </w:rPr>
            </w:pPr>
            <w:r w:rsidRPr="00270BD5">
              <w:rPr>
                <w:rFonts w:asciiTheme="minorHAnsi" w:hAnsiTheme="minorHAnsi" w:cstheme="minorHAnsi"/>
                <w:b/>
                <w:bCs/>
              </w:rPr>
              <w:t>Wymagania:</w:t>
            </w:r>
          </w:p>
          <w:p w:rsidR="008A4C93" w:rsidRDefault="00270BD5" w:rsidP="00270BD5">
            <w:pPr>
              <w:tabs>
                <w:tab w:val="left" w:pos="1756"/>
              </w:tabs>
              <w:jc w:val="both"/>
              <w:rPr>
                <w:rFonts w:asciiTheme="minorHAnsi" w:hAnsiTheme="minorHAnsi" w:cstheme="minorHAnsi"/>
              </w:rPr>
            </w:pPr>
            <w:r w:rsidRPr="00270BD5">
              <w:rPr>
                <w:rFonts w:asciiTheme="minorHAnsi" w:hAnsiTheme="minorHAnsi" w:cstheme="minorHAnsi"/>
              </w:rPr>
              <w:t>- Kompatybilność z posiadanym przez użytkownika wzmacniaczem PowerLab</w:t>
            </w:r>
          </w:p>
          <w:p w:rsidR="00864C51" w:rsidRPr="006B2E29" w:rsidRDefault="00864C51" w:rsidP="00270BD5">
            <w:pPr>
              <w:tabs>
                <w:tab w:val="left" w:pos="175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</w:tcPr>
          <w:p w:rsidR="008A4C93" w:rsidRPr="00864C51" w:rsidRDefault="008A4C93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864C51" w:rsidRPr="006B2E29" w:rsidTr="00864C51">
        <w:trPr>
          <w:trHeight w:val="273"/>
        </w:trPr>
        <w:tc>
          <w:tcPr>
            <w:tcW w:w="15168" w:type="dxa"/>
            <w:gridSpan w:val="4"/>
          </w:tcPr>
          <w:p w:rsidR="00864C51" w:rsidRPr="00864C51" w:rsidRDefault="00864C51" w:rsidP="00864C51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864C51">
              <w:rPr>
                <w:rFonts w:asciiTheme="minorHAnsi" w:hAnsiTheme="minorHAnsi" w:cstheme="minorHAnsi"/>
                <w:b/>
              </w:rPr>
              <w:t>Mi</w:t>
            </w:r>
            <w:r>
              <w:rPr>
                <w:rFonts w:asciiTheme="minorHAnsi" w:hAnsiTheme="minorHAnsi" w:cstheme="minorHAnsi"/>
                <w:b/>
              </w:rPr>
              <w:t>nimalny okres gwarancji w poz. 3 wynosi 36 miesięcy</w:t>
            </w:r>
            <w:r w:rsidRPr="00864C51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6B2E29" w:rsidRPr="006B2E29" w:rsidTr="006B2E29">
        <w:tc>
          <w:tcPr>
            <w:tcW w:w="567" w:type="dxa"/>
          </w:tcPr>
          <w:p w:rsidR="008A4C93" w:rsidRPr="006B2E29" w:rsidRDefault="008A4C93">
            <w:pPr>
              <w:pStyle w:val="Akapitzlist"/>
              <w:numPr>
                <w:ilvl w:val="0"/>
                <w:numId w:val="21"/>
              </w:numPr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270BD5" w:rsidRPr="00270BD5" w:rsidRDefault="00270BD5" w:rsidP="00270BD5">
            <w:pPr>
              <w:rPr>
                <w:rFonts w:asciiTheme="minorHAnsi" w:hAnsiTheme="minorHAnsi" w:cstheme="minorHAnsi"/>
              </w:rPr>
            </w:pPr>
            <w:r w:rsidRPr="00270BD5">
              <w:rPr>
                <w:rFonts w:asciiTheme="minorHAnsi" w:hAnsiTheme="minorHAnsi" w:cstheme="minorHAnsi"/>
                <w:u w:val="single"/>
              </w:rPr>
              <w:t>Sonda temperatury skóry</w:t>
            </w:r>
          </w:p>
          <w:p w:rsidR="008A4C93" w:rsidRPr="00270BD5" w:rsidRDefault="00270BD5" w:rsidP="00270BD5">
            <w:pPr>
              <w:suppressAutoHyphens w:val="0"/>
              <w:rPr>
                <w:rFonts w:asciiTheme="minorHAnsi" w:hAnsiTheme="minorHAnsi" w:cstheme="minorHAnsi"/>
              </w:rPr>
            </w:pPr>
            <w:r w:rsidRPr="00270BD5">
              <w:rPr>
                <w:rFonts w:asciiTheme="minorHAnsi" w:hAnsiTheme="minorHAnsi" w:cstheme="minorHAnsi"/>
              </w:rPr>
              <w:t>- do termistora</w:t>
            </w:r>
          </w:p>
        </w:tc>
        <w:tc>
          <w:tcPr>
            <w:tcW w:w="5812" w:type="dxa"/>
          </w:tcPr>
          <w:p w:rsidR="00270BD5" w:rsidRPr="00270BD5" w:rsidRDefault="00270BD5" w:rsidP="00270BD5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270BD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Długość 2m</w:t>
            </w:r>
          </w:p>
          <w:p w:rsidR="008A4C93" w:rsidRPr="006B2E29" w:rsidRDefault="008A4C93" w:rsidP="008A4C93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:rsidR="008A4C93" w:rsidRPr="006B2E29" w:rsidRDefault="008A4C93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864C51" w:rsidRPr="006B2E29" w:rsidTr="001D590B">
        <w:tc>
          <w:tcPr>
            <w:tcW w:w="15168" w:type="dxa"/>
            <w:gridSpan w:val="4"/>
          </w:tcPr>
          <w:p w:rsidR="00864C51" w:rsidRPr="00864C51" w:rsidRDefault="00864C51" w:rsidP="00864C51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864C51">
              <w:rPr>
                <w:rFonts w:asciiTheme="minorHAnsi" w:hAnsiTheme="minorHAnsi" w:cstheme="minorHAnsi"/>
                <w:b/>
              </w:rPr>
              <w:t>Minimalny okres gwarancji w poz. 4 wynosi 90 dni.</w:t>
            </w:r>
          </w:p>
        </w:tc>
      </w:tr>
      <w:tr w:rsidR="00E10D80" w:rsidRPr="006B2E29" w:rsidTr="001D590B">
        <w:tc>
          <w:tcPr>
            <w:tcW w:w="15168" w:type="dxa"/>
            <w:gridSpan w:val="4"/>
          </w:tcPr>
          <w:p w:rsidR="00E10D80" w:rsidRPr="00E10D80" w:rsidRDefault="00E10D80" w:rsidP="00E10D80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E10D80">
              <w:rPr>
                <w:rFonts w:asciiTheme="minorHAnsi" w:hAnsiTheme="minorHAnsi" w:cstheme="minorHAnsi"/>
              </w:rPr>
              <w:t xml:space="preserve">Przeszkolenie co najmniej 2 pracowników Wydziału Medycznego z obsługi </w:t>
            </w:r>
            <w:r>
              <w:rPr>
                <w:rFonts w:asciiTheme="minorHAnsi" w:hAnsiTheme="minorHAnsi" w:cstheme="minorHAnsi"/>
              </w:rPr>
              <w:t>urządzenia</w:t>
            </w:r>
            <w:r w:rsidRPr="00E10D80">
              <w:rPr>
                <w:rFonts w:asciiTheme="minorHAnsi" w:hAnsiTheme="minorHAnsi" w:cstheme="minorHAnsi"/>
              </w:rPr>
              <w:t xml:space="preserve"> m.in. z uruchamiania i wyłączania sprzętu, sterowania urządzeniem, wyłączania awaryjnego, codziennej eksploatacji i kontrolowania poprawności działania, znaczenia i usuwania popularnych błędów. Szkolenie odbędzie s</w:t>
            </w:r>
            <w:r>
              <w:rPr>
                <w:rFonts w:asciiTheme="minorHAnsi" w:hAnsiTheme="minorHAnsi" w:cstheme="minorHAnsi"/>
              </w:rPr>
              <w:t>ię w nie później niż w ciągu 14</w:t>
            </w:r>
            <w:r w:rsidRPr="00E10D80">
              <w:rPr>
                <w:rFonts w:asciiTheme="minorHAnsi" w:hAnsiTheme="minorHAnsi" w:cstheme="minorHAnsi"/>
              </w:rPr>
              <w:t xml:space="preserve"> dni od da</w:t>
            </w:r>
            <w:r w:rsidR="0022632E">
              <w:rPr>
                <w:rFonts w:asciiTheme="minorHAnsi" w:hAnsiTheme="minorHAnsi" w:cstheme="minorHAnsi"/>
              </w:rPr>
              <w:t>ty dostarczenia przedmiotu umowy.</w:t>
            </w:r>
            <w:bookmarkStart w:id="0" w:name="_GoBack"/>
            <w:bookmarkEnd w:id="0"/>
          </w:p>
        </w:tc>
      </w:tr>
    </w:tbl>
    <w:p w:rsidR="006F5AF5" w:rsidRDefault="006F5AF5">
      <w:pPr>
        <w:rPr>
          <w:rFonts w:ascii="Georgia" w:eastAsiaTheme="minorHAnsi" w:hAnsi="Georgia" w:cs="Calibri"/>
          <w:sz w:val="20"/>
          <w:szCs w:val="20"/>
        </w:rPr>
      </w:pPr>
    </w:p>
    <w:p w:rsidR="00476111" w:rsidRPr="00476111" w:rsidRDefault="00476111" w:rsidP="00476111">
      <w:pPr>
        <w:rPr>
          <w:rFonts w:asciiTheme="minorHAnsi" w:eastAsia="Times New Roman" w:hAnsiTheme="minorHAnsi" w:cstheme="minorHAnsi"/>
          <w:color w:val="00B050"/>
        </w:rPr>
      </w:pPr>
      <w:r w:rsidRPr="00476111">
        <w:rPr>
          <w:rFonts w:asciiTheme="minorHAnsi" w:eastAsia="Times New Roman" w:hAnsiTheme="minorHAnsi" w:cstheme="minorHAnsi"/>
        </w:rPr>
        <w:t xml:space="preserve">Wykonawca zobowiązany jest do podania nazwy oferowanego urządzenia, producenta, typu/modelu /kodu producenta. Podane dane oraz uzupełniona kolumna pn: Parametry oferowane muszą pozwolić Zamawiającemu na jednoznaczną identyfikację oferowanego produktu. </w:t>
      </w:r>
    </w:p>
    <w:p w:rsidR="00476111" w:rsidRPr="00476111" w:rsidRDefault="00476111" w:rsidP="00476111">
      <w:pPr>
        <w:rPr>
          <w:rFonts w:asciiTheme="minorHAnsi" w:eastAsia="Times New Roman" w:hAnsiTheme="minorHAnsi" w:cstheme="minorHAnsi"/>
          <w:b/>
          <w:bCs/>
          <w:color w:val="FF0000"/>
          <w:lang w:eastAsia="ar-SA"/>
        </w:rPr>
      </w:pPr>
    </w:p>
    <w:p w:rsidR="00476111" w:rsidRPr="00476111" w:rsidRDefault="00476111" w:rsidP="00476111">
      <w:pPr>
        <w:rPr>
          <w:rFonts w:asciiTheme="minorHAnsi" w:eastAsia="Times New Roman" w:hAnsiTheme="minorHAnsi" w:cstheme="minorHAnsi"/>
          <w:b/>
          <w:bCs/>
          <w:color w:val="FF0000"/>
          <w:lang w:eastAsia="ar-SA"/>
        </w:rPr>
      </w:pPr>
    </w:p>
    <w:p w:rsidR="00476111" w:rsidRPr="00476111" w:rsidRDefault="00476111" w:rsidP="00476111">
      <w:pPr>
        <w:tabs>
          <w:tab w:val="left" w:pos="426"/>
        </w:tabs>
        <w:spacing w:after="200" w:line="276" w:lineRule="auto"/>
        <w:ind w:left="1440"/>
        <w:rPr>
          <w:rFonts w:asciiTheme="minorHAnsi" w:eastAsia="Times New Roman" w:hAnsiTheme="minorHAnsi" w:cstheme="minorHAnsi"/>
          <w:b/>
          <w:bCs/>
          <w:i/>
          <w:iCs/>
          <w:color w:val="FF0000"/>
          <w:lang w:eastAsia="zh-CN"/>
        </w:rPr>
      </w:pPr>
      <w:r w:rsidRPr="00476111">
        <w:rPr>
          <w:rFonts w:asciiTheme="minorHAnsi" w:eastAsia="Times New Roman" w:hAnsiTheme="minorHAnsi" w:cstheme="minorHAnsi"/>
          <w:b/>
          <w:bCs/>
          <w:color w:val="FF0000"/>
          <w:lang w:eastAsia="zh-CN"/>
        </w:rPr>
        <w:t xml:space="preserve">DOKUMENT NALEŻY PODPISAĆ KWALIFIKOWANYM PODPISEM ELEKTRONICZNYM, </w:t>
      </w:r>
      <w:r w:rsidRPr="00476111">
        <w:rPr>
          <w:rFonts w:asciiTheme="minorHAnsi" w:eastAsia="Times New Roman" w:hAnsiTheme="minorHAnsi" w:cstheme="minorHAnsi"/>
          <w:b/>
          <w:bCs/>
          <w:color w:val="FF0000"/>
          <w:lang w:eastAsia="zh-CN"/>
        </w:rPr>
        <w:br/>
        <w:t>PODPISEM ZAUFANYM LUB PODPISEM OSOBISTYM.</w:t>
      </w:r>
    </w:p>
    <w:p w:rsidR="006F5AF5" w:rsidRDefault="006F5AF5"/>
    <w:sectPr w:rsidR="006F5AF5" w:rsidSect="008A4C93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C93" w:rsidRDefault="008A4C93" w:rsidP="008A4C93">
      <w:r>
        <w:separator/>
      </w:r>
    </w:p>
  </w:endnote>
  <w:endnote w:type="continuationSeparator" w:id="0">
    <w:p w:rsidR="008A4C93" w:rsidRDefault="008A4C93" w:rsidP="008A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C93" w:rsidRDefault="008A4C93" w:rsidP="008A4C93">
      <w:r>
        <w:separator/>
      </w:r>
    </w:p>
  </w:footnote>
  <w:footnote w:type="continuationSeparator" w:id="0">
    <w:p w:rsidR="008A4C93" w:rsidRDefault="008A4C93" w:rsidP="008A4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A0E"/>
    <w:multiLevelType w:val="multilevel"/>
    <w:tmpl w:val="B3A8D7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AA73AF"/>
    <w:multiLevelType w:val="multilevel"/>
    <w:tmpl w:val="8A648F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C93528"/>
    <w:multiLevelType w:val="multilevel"/>
    <w:tmpl w:val="0C4E81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E255A92"/>
    <w:multiLevelType w:val="multilevel"/>
    <w:tmpl w:val="B45CB7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1C313F8"/>
    <w:multiLevelType w:val="multilevel"/>
    <w:tmpl w:val="C0C000B8"/>
    <w:lvl w:ilvl="0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" w15:restartNumberingAfterBreak="0">
    <w:nsid w:val="176B184D"/>
    <w:multiLevelType w:val="multilevel"/>
    <w:tmpl w:val="E4CC17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9E46DC3"/>
    <w:multiLevelType w:val="multilevel"/>
    <w:tmpl w:val="448078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D673DCA"/>
    <w:multiLevelType w:val="multilevel"/>
    <w:tmpl w:val="698EED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3202B91"/>
    <w:multiLevelType w:val="multilevel"/>
    <w:tmpl w:val="084217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B5C7C14"/>
    <w:multiLevelType w:val="multilevel"/>
    <w:tmpl w:val="D2663C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E9B7761"/>
    <w:multiLevelType w:val="multilevel"/>
    <w:tmpl w:val="2708AC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4755622"/>
    <w:multiLevelType w:val="multilevel"/>
    <w:tmpl w:val="563A84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73C509D"/>
    <w:multiLevelType w:val="multilevel"/>
    <w:tmpl w:val="9D266B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E856E0F"/>
    <w:multiLevelType w:val="multilevel"/>
    <w:tmpl w:val="D28E2830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4" w15:restartNumberingAfterBreak="0">
    <w:nsid w:val="685E3ABA"/>
    <w:multiLevelType w:val="multilevel"/>
    <w:tmpl w:val="5FF262B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B4F0FE8"/>
    <w:multiLevelType w:val="multilevel"/>
    <w:tmpl w:val="B074C7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BA325F2"/>
    <w:multiLevelType w:val="multilevel"/>
    <w:tmpl w:val="DA2AFE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30F58DC"/>
    <w:multiLevelType w:val="multilevel"/>
    <w:tmpl w:val="70E6BE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2"/>
  </w:num>
  <w:num w:numId="5">
    <w:abstractNumId w:val="16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11"/>
  </w:num>
  <w:num w:numId="12">
    <w:abstractNumId w:val="17"/>
  </w:num>
  <w:num w:numId="13">
    <w:abstractNumId w:val="15"/>
  </w:num>
  <w:num w:numId="14">
    <w:abstractNumId w:val="14"/>
  </w:num>
  <w:num w:numId="15">
    <w:abstractNumId w:val="0"/>
  </w:num>
  <w:num w:numId="16">
    <w:abstractNumId w:val="6"/>
  </w:num>
  <w:num w:numId="17">
    <w:abstractNumId w:val="7"/>
  </w:num>
  <w:num w:numId="18">
    <w:abstractNumId w:val="8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5AF5"/>
    <w:rsid w:val="0022632E"/>
    <w:rsid w:val="00270BD5"/>
    <w:rsid w:val="002E45FE"/>
    <w:rsid w:val="003B50ED"/>
    <w:rsid w:val="004628D5"/>
    <w:rsid w:val="00476111"/>
    <w:rsid w:val="00514D62"/>
    <w:rsid w:val="00594DA1"/>
    <w:rsid w:val="0060071D"/>
    <w:rsid w:val="006B2E29"/>
    <w:rsid w:val="006F5AF5"/>
    <w:rsid w:val="00825F0F"/>
    <w:rsid w:val="00864C51"/>
    <w:rsid w:val="008A4C93"/>
    <w:rsid w:val="00982E01"/>
    <w:rsid w:val="009B33EF"/>
    <w:rsid w:val="00E10D80"/>
    <w:rsid w:val="00E4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58D4"/>
  <w15:docId w15:val="{30DC1307-54DF-41A1-95F7-728B16A3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ascii="Times New Roman" w:hAnsi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rong1">
    <w:name w:val="Strong1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styleId="Pogrubienie">
    <w:name w:val="Strong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C55E0"/>
    <w:rPr>
      <w:rFonts w:ascii="Segoe UI" w:hAnsi="Segoe UI" w:cs="Segoe UI"/>
      <w:kern w:val="2"/>
      <w:sz w:val="18"/>
      <w:szCs w:val="18"/>
    </w:rPr>
  </w:style>
  <w:style w:type="character" w:customStyle="1" w:styleId="y2iqfc">
    <w:name w:val="y2iqfc"/>
    <w:basedOn w:val="Domylnaczcionkaakapitu"/>
    <w:qFormat/>
  </w:style>
  <w:style w:type="character" w:customStyle="1" w:styleId="Znak">
    <w:name w:val="Znak"/>
    <w:qFormat/>
    <w:rPr>
      <w:b/>
      <w:sz w:val="22"/>
      <w:lang w:val="pl-PL" w:eastAsia="pl-P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Normalny"/>
    <w:uiPriority w:val="99"/>
    <w:qFormat/>
    <w:pPr>
      <w:spacing w:before="280" w:after="119"/>
    </w:p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C55E0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owy1">
    <w:name w:val="Standardowy1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4">
    <w:name w:val="Char Char4"/>
    <w:basedOn w:val="Normalny"/>
    <w:qFormat/>
    <w:rPr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Gwkaistopka"/>
  </w:style>
  <w:style w:type="paragraph" w:styleId="Tekstpodstawowy2">
    <w:name w:val="Body Text 2"/>
    <w:basedOn w:val="Normalny"/>
    <w:qFormat/>
    <w:rPr>
      <w:rFonts w:ascii="Arial" w:hAnsi="Arial" w:cs="Arial"/>
      <w:color w:val="000000"/>
      <w:sz w:val="24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character" w:customStyle="1" w:styleId="FontStyle92">
    <w:name w:val="Font Style92"/>
    <w:basedOn w:val="Domylnaczcionkaakapitu"/>
    <w:uiPriority w:val="99"/>
    <w:qFormat/>
    <w:rsid w:val="003B50E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6">
    <w:name w:val="Style46"/>
    <w:basedOn w:val="Normalny"/>
    <w:uiPriority w:val="99"/>
    <w:qFormat/>
    <w:rsid w:val="003B50ED"/>
    <w:pPr>
      <w:suppressAutoHyphens w:val="0"/>
      <w:spacing w:line="322" w:lineRule="exact"/>
      <w:ind w:hanging="365"/>
    </w:pPr>
    <w:rPr>
      <w:rFonts w:ascii="Franklin Gothic Medium" w:hAnsi="Franklin Gothic Medium"/>
      <w:kern w:val="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A4C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C93"/>
    <w:rPr>
      <w:rFonts w:ascii="Times New Roman" w:hAnsi="Times New Roman"/>
      <w:kern w:val="2"/>
    </w:rPr>
  </w:style>
  <w:style w:type="character" w:customStyle="1" w:styleId="WW8Num9z1">
    <w:name w:val="WW8Num9z1"/>
    <w:rsid w:val="00270BD5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Myjka ultradźwiękowa</vt:lpstr>
    </vt:vector>
  </TitlesOfParts>
  <Company>kul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Myjka ultradźwiękowa</dc:title>
  <dc:subject/>
  <dc:creator>ALPINA1</dc:creator>
  <dc:description/>
  <cp:lastModifiedBy>Magdalena Górnik</cp:lastModifiedBy>
  <cp:revision>40</cp:revision>
  <cp:lastPrinted>2023-02-14T10:23:00Z</cp:lastPrinted>
  <dcterms:created xsi:type="dcterms:W3CDTF">2024-04-24T13:19:00Z</dcterms:created>
  <dcterms:modified xsi:type="dcterms:W3CDTF">2024-08-27T11:16:00Z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