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24444796" w:rsidR="009A0D70" w:rsidRPr="003E2463" w:rsidRDefault="00DC604D" w:rsidP="005075C7">
      <w:pPr>
        <w:spacing w:line="276" w:lineRule="auto"/>
        <w:ind w:right="43"/>
        <w:jc w:val="both"/>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 umowy</w:t>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t>Załącznik nr 7 d</w:t>
      </w:r>
      <w:r>
        <w:rPr>
          <w:rFonts w:asciiTheme="minorHAnsi" w:eastAsia="Tahoma" w:hAnsiTheme="minorHAnsi" w:cstheme="minorHAnsi"/>
          <w:b/>
          <w:spacing w:val="5"/>
          <w:sz w:val="24"/>
          <w:szCs w:val="24"/>
          <w:lang w:val="pl-PL"/>
        </w:rPr>
        <w:t xml:space="preserve">o </w:t>
      </w:r>
      <w:r w:rsidR="009A0D70" w:rsidRPr="003E2463">
        <w:rPr>
          <w:rFonts w:asciiTheme="minorHAnsi" w:eastAsia="Tahoma" w:hAnsiTheme="minorHAnsi" w:cstheme="minorHAnsi"/>
          <w:b/>
          <w:spacing w:val="5"/>
          <w:sz w:val="24"/>
          <w:szCs w:val="24"/>
          <w:lang w:val="pl-PL"/>
        </w:rPr>
        <w:t>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3E2463">
        <w:rPr>
          <w:rFonts w:asciiTheme="minorHAnsi" w:eastAsia="Tahoma" w:hAnsiTheme="minorHAnsi" w:cstheme="minorHAnsi"/>
          <w:b/>
          <w:sz w:val="24"/>
          <w:szCs w:val="24"/>
          <w:lang w:val="pl-PL"/>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3E2463">
        <w:rPr>
          <w:rFonts w:asciiTheme="minorHAnsi" w:eastAsia="Tahoma" w:hAnsiTheme="minorHAnsi" w:cstheme="minorHAnsi"/>
          <w:spacing w:val="2"/>
          <w:sz w:val="24"/>
          <w:szCs w:val="24"/>
          <w:lang w:val="pl-PL"/>
        </w:rPr>
        <w:t>zawarta w dniu</w:t>
      </w:r>
      <w:r w:rsidRPr="003E2463">
        <w:rPr>
          <w:rFonts w:asciiTheme="minorHAnsi" w:eastAsia="Tahoma" w:hAnsiTheme="minorHAnsi" w:cstheme="minorHAnsi"/>
          <w:spacing w:val="2"/>
          <w:sz w:val="24"/>
          <w:szCs w:val="24"/>
          <w:lang w:val="pl-PL"/>
        </w:rPr>
        <w:tab/>
        <w:t xml:space="preserve"> w </w:t>
      </w:r>
      <w:r w:rsidR="0021582A" w:rsidRPr="003E2463">
        <w:rPr>
          <w:rFonts w:asciiTheme="minorHAnsi" w:eastAsia="Tahoma" w:hAnsiTheme="minorHAnsi" w:cstheme="minorHAnsi"/>
          <w:spacing w:val="2"/>
          <w:sz w:val="24"/>
          <w:szCs w:val="24"/>
          <w:lang w:val="pl-PL"/>
        </w:rPr>
        <w:t xml:space="preserve">Zdunach </w:t>
      </w:r>
      <w:r w:rsidRPr="003E2463">
        <w:rPr>
          <w:rFonts w:asciiTheme="minorHAnsi" w:eastAsia="Tahoma" w:hAnsiTheme="minorHAnsi" w:cstheme="minorHAnsi"/>
          <w:spacing w:val="2"/>
          <w:sz w:val="24"/>
          <w:szCs w:val="24"/>
          <w:lang w:val="pl-PL"/>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3047FD8D"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
          <w:sz w:val="24"/>
          <w:szCs w:val="24"/>
          <w:lang w:val="pl-PL"/>
        </w:rPr>
        <w:t xml:space="preserve">Gminą </w:t>
      </w:r>
      <w:r w:rsidR="00787A02" w:rsidRPr="003E2463">
        <w:rPr>
          <w:rFonts w:asciiTheme="minorHAnsi" w:hAnsiTheme="minorHAnsi" w:cstheme="minorHAnsi"/>
          <w:b/>
          <w:sz w:val="24"/>
          <w:szCs w:val="24"/>
          <w:lang w:val="pl-PL"/>
        </w:rPr>
        <w:t>Zduny</w:t>
      </w:r>
      <w:r w:rsidRPr="003E2463">
        <w:rPr>
          <w:rFonts w:asciiTheme="minorHAnsi" w:hAnsiTheme="minorHAnsi" w:cstheme="minorHAnsi"/>
          <w:b/>
          <w:sz w:val="24"/>
          <w:szCs w:val="24"/>
          <w:lang w:val="pl-PL"/>
        </w:rPr>
        <w:t xml:space="preserve"> </w:t>
      </w:r>
      <w:r w:rsidR="00787A02" w:rsidRPr="003E2463">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Cs/>
          <w:sz w:val="24"/>
          <w:szCs w:val="24"/>
          <w:lang w:val="pl-PL"/>
        </w:rPr>
        <w:t xml:space="preserve">Pana Tomasza Chudego – Burmistrza Zdun </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kontrasygnatą Skarbnika Gminy </w:t>
      </w:r>
      <w:r w:rsidR="0021582A" w:rsidRPr="003E2463">
        <w:rPr>
          <w:rFonts w:asciiTheme="minorHAnsi" w:hAnsiTheme="minorHAnsi" w:cstheme="minorHAnsi"/>
          <w:sz w:val="24"/>
          <w:szCs w:val="24"/>
          <w:lang w:val="pl-PL"/>
        </w:rPr>
        <w:t>– Iwony Klepackiej</w:t>
      </w:r>
      <w:r w:rsidRPr="003E2463">
        <w:rPr>
          <w:rFonts w:asciiTheme="minorHAnsi" w:hAnsiTheme="minorHAnsi" w:cstheme="minorHAnsi"/>
          <w:sz w:val="24"/>
          <w:szCs w:val="24"/>
          <w:lang w:val="pl-PL"/>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3E2463">
        <w:rPr>
          <w:rFonts w:asciiTheme="minorHAnsi" w:hAnsiTheme="minorHAnsi" w:cstheme="minorHAnsi"/>
          <w:sz w:val="24"/>
          <w:szCs w:val="24"/>
          <w:lang w:val="pl-PL"/>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w:t>
      </w:r>
    </w:p>
    <w:p w14:paraId="41FFDDA2" w14:textId="54D6E975"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3E2463">
        <w:rPr>
          <w:rFonts w:asciiTheme="minorHAnsi" w:eastAsia="Tahoma" w:hAnsiTheme="minorHAnsi" w:cstheme="minorHAnsi"/>
          <w:sz w:val="24"/>
          <w:szCs w:val="24"/>
          <w:lang w:val="pl-PL"/>
        </w:rPr>
        <w:t xml:space="preserve">zwanym dalej </w:t>
      </w:r>
      <w:r w:rsidRPr="003E2463">
        <w:rPr>
          <w:rFonts w:asciiTheme="minorHAnsi" w:eastAsia="Tahoma" w:hAnsiTheme="minorHAnsi" w:cstheme="minorHAnsi"/>
          <w:i/>
          <w:sz w:val="24"/>
          <w:szCs w:val="24"/>
          <w:lang w:val="pl-PL"/>
        </w:rPr>
        <w:t>„</w:t>
      </w:r>
      <w:r w:rsidR="00787A02" w:rsidRPr="003E2463">
        <w:rPr>
          <w:rFonts w:asciiTheme="minorHAnsi" w:eastAsia="Tahoma" w:hAnsiTheme="minorHAnsi" w:cstheme="minorHAnsi"/>
          <w:i/>
          <w:sz w:val="24"/>
          <w:szCs w:val="24"/>
          <w:lang w:val="pl-PL"/>
        </w:rPr>
        <w:t>Wykonawcą</w:t>
      </w:r>
      <w:r w:rsidRPr="003E2463">
        <w:rPr>
          <w:rFonts w:asciiTheme="minorHAnsi" w:eastAsia="Tahoma" w:hAnsiTheme="minorHAnsi" w:cstheme="minorHAnsi"/>
          <w:i/>
          <w:sz w:val="24"/>
          <w:szCs w:val="24"/>
          <w:lang w:val="pl-PL"/>
        </w:rPr>
        <w:t xml:space="preserve">", </w:t>
      </w:r>
    </w:p>
    <w:p w14:paraId="2013DC65" w14:textId="40C38254"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3E2463">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r. Prawo zamówień publicznych (</w:t>
      </w:r>
      <w:r w:rsidR="002E4CEF" w:rsidRPr="003E2463">
        <w:rPr>
          <w:rFonts w:asciiTheme="minorHAnsi" w:eastAsia="Tahoma" w:hAnsiTheme="minorHAnsi" w:cstheme="minorHAnsi"/>
          <w:spacing w:val="-12"/>
          <w:sz w:val="24"/>
          <w:szCs w:val="24"/>
          <w:lang w:val="pl-PL"/>
        </w:rPr>
        <w:t>Dz. U. z 2022 r. poz. 1710 z późn. zm.</w:t>
      </w:r>
      <w:r w:rsidR="00E669DD"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 xml:space="preserve">zwanej dalej </w:t>
      </w:r>
      <w:r w:rsidR="00787A02" w:rsidRPr="003E2463">
        <w:rPr>
          <w:rFonts w:asciiTheme="minorHAnsi" w:eastAsia="Tahoma" w:hAnsiTheme="minorHAnsi" w:cstheme="minorHAnsi"/>
          <w:spacing w:val="-12"/>
          <w:sz w:val="24"/>
          <w:szCs w:val="24"/>
          <w:lang w:val="pl-PL"/>
        </w:rPr>
        <w:t>ustawą</w:t>
      </w:r>
      <w:r w:rsidRPr="003E2463">
        <w:rPr>
          <w:rFonts w:asciiTheme="minorHAnsi" w:eastAsia="Tahoma" w:hAnsiTheme="minorHAnsi" w:cstheme="minorHAnsi"/>
          <w:spacing w:val="-12"/>
          <w:sz w:val="24"/>
          <w:szCs w:val="24"/>
          <w:lang w:val="pl-PL"/>
        </w:rPr>
        <w:t xml:space="preserve"> P</w:t>
      </w:r>
      <w:r w:rsidR="00CC2463">
        <w:rPr>
          <w:rFonts w:asciiTheme="minorHAnsi" w:eastAsia="Tahoma" w:hAnsiTheme="minorHAnsi" w:cstheme="minorHAnsi"/>
          <w:spacing w:val="-12"/>
          <w:sz w:val="24"/>
          <w:szCs w:val="24"/>
          <w:lang w:val="pl-PL"/>
        </w:rPr>
        <w:t>ZP</w:t>
      </w:r>
      <w:r w:rsidRPr="003E2463">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3E2463">
        <w:rPr>
          <w:rFonts w:asciiTheme="minorHAnsi" w:eastAsia="Tahoma" w:hAnsiTheme="minorHAnsi" w:cstheme="minorHAnsi"/>
          <w:b/>
          <w:bCs/>
          <w:iCs/>
          <w:sz w:val="24"/>
          <w:szCs w:val="24"/>
          <w:lang w:val="pl-PL"/>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lang w:val="pl-PL"/>
        </w:rPr>
      </w:pPr>
      <w:r w:rsidRPr="003E2463">
        <w:rPr>
          <w:rFonts w:asciiTheme="minorHAnsi" w:eastAsia="Tahoma" w:hAnsiTheme="minorHAnsi" w:cstheme="minorHAnsi"/>
          <w:b/>
          <w:bCs/>
          <w:spacing w:val="15"/>
          <w:sz w:val="24"/>
          <w:szCs w:val="24"/>
          <w:lang w:val="pl-PL"/>
        </w:rPr>
        <w:t>§ 1</w:t>
      </w:r>
      <w:r w:rsidR="005075C7" w:rsidRPr="003E2463">
        <w:rPr>
          <w:rFonts w:asciiTheme="minorHAnsi" w:eastAsia="Tahoma" w:hAnsiTheme="minorHAnsi" w:cstheme="minorHAnsi"/>
          <w:b/>
          <w:bCs/>
          <w:spacing w:val="15"/>
          <w:sz w:val="24"/>
          <w:szCs w:val="24"/>
          <w:lang w:val="pl-PL"/>
        </w:rPr>
        <w:t>.</w:t>
      </w:r>
    </w:p>
    <w:p w14:paraId="32969EB3" w14:textId="1084D65E" w:rsidR="00F246D8" w:rsidRPr="003E2463" w:rsidRDefault="001D238E" w:rsidP="002E4CEF">
      <w:pPr>
        <w:pStyle w:val="Akapitzlist"/>
        <w:numPr>
          <w:ilvl w:val="0"/>
          <w:numId w:val="1"/>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zleca, a Wykonawca przyjmuje do </w:t>
      </w:r>
      <w:r w:rsidR="00D412AE" w:rsidRPr="003E2463">
        <w:rPr>
          <w:rFonts w:asciiTheme="minorHAnsi" w:hAnsiTheme="minorHAnsi" w:cstheme="minorHAnsi"/>
          <w:sz w:val="24"/>
          <w:szCs w:val="24"/>
          <w:lang w:val="pl-PL"/>
        </w:rPr>
        <w:t xml:space="preserve">wykonania zadanie pn. </w:t>
      </w:r>
      <w:r w:rsidR="00DC604D">
        <w:rPr>
          <w:rFonts w:asciiTheme="minorHAnsi" w:hAnsiTheme="minorHAnsi" w:cstheme="minorHAnsi"/>
          <w:sz w:val="24"/>
          <w:szCs w:val="24"/>
          <w:lang w:val="pl-PL"/>
        </w:rPr>
        <w:t>„</w:t>
      </w:r>
      <w:r w:rsidR="00DC604D" w:rsidRPr="00DC604D">
        <w:rPr>
          <w:rFonts w:asciiTheme="minorHAnsi" w:hAnsiTheme="minorHAnsi" w:cstheme="minorHAnsi"/>
          <w:sz w:val="24"/>
          <w:szCs w:val="24"/>
          <w:lang w:val="pl-PL"/>
        </w:rPr>
        <w:t xml:space="preserve">Uporządkowanie gospodarki </w:t>
      </w:r>
      <w:proofErr w:type="spellStart"/>
      <w:r w:rsidR="00DC604D" w:rsidRPr="00DC604D">
        <w:rPr>
          <w:rFonts w:asciiTheme="minorHAnsi" w:hAnsiTheme="minorHAnsi" w:cstheme="minorHAnsi"/>
          <w:sz w:val="24"/>
          <w:szCs w:val="24"/>
          <w:lang w:val="pl-PL"/>
        </w:rPr>
        <w:t>wodno</w:t>
      </w:r>
      <w:proofErr w:type="spellEnd"/>
      <w:r w:rsidR="00DC604D" w:rsidRPr="00DC604D">
        <w:rPr>
          <w:rFonts w:asciiTheme="minorHAnsi" w:hAnsiTheme="minorHAnsi" w:cstheme="minorHAnsi"/>
          <w:sz w:val="24"/>
          <w:szCs w:val="24"/>
          <w:lang w:val="pl-PL"/>
        </w:rPr>
        <w:t xml:space="preserve"> - ściekowej w sołectwie Baszków i Bestwin: przebudowa </w:t>
      </w:r>
      <w:r w:rsidR="00296CEE">
        <w:rPr>
          <w:rFonts w:asciiTheme="minorHAnsi" w:hAnsiTheme="minorHAnsi" w:cstheme="minorHAnsi"/>
          <w:sz w:val="24"/>
          <w:szCs w:val="24"/>
          <w:lang w:val="pl-PL"/>
        </w:rPr>
        <w:t xml:space="preserve">i budowa </w:t>
      </w:r>
      <w:r w:rsidR="00DC604D" w:rsidRPr="00DC604D">
        <w:rPr>
          <w:rFonts w:asciiTheme="minorHAnsi" w:hAnsiTheme="minorHAnsi" w:cstheme="minorHAnsi"/>
          <w:sz w:val="24"/>
          <w:szCs w:val="24"/>
          <w:lang w:val="pl-PL"/>
        </w:rPr>
        <w:t>wodociągu Baszków – Bestwin,</w:t>
      </w:r>
      <w:r w:rsidR="00DC604D">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formule „zaprojektuj </w:t>
      </w:r>
      <w:r w:rsidR="00296CEE">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wybuduj” </w:t>
      </w:r>
      <w:r w:rsidR="00FB722A"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zwanej dalej przedmiotem umowy</w:t>
      </w:r>
      <w:r w:rsidR="00FB722A" w:rsidRPr="003E2463">
        <w:rPr>
          <w:rFonts w:asciiTheme="minorHAnsi" w:hAnsiTheme="minorHAnsi" w:cstheme="minorHAnsi"/>
          <w:sz w:val="24"/>
          <w:szCs w:val="24"/>
          <w:lang w:val="pl-PL"/>
        </w:rPr>
        <w:t xml:space="preserve"> lub Inwestycją)</w:t>
      </w:r>
      <w:r w:rsidR="00D412AE" w:rsidRPr="003E2463">
        <w:rPr>
          <w:rFonts w:asciiTheme="minorHAnsi" w:hAnsiTheme="minorHAnsi" w:cstheme="minorHAnsi"/>
          <w:sz w:val="24"/>
          <w:szCs w:val="24"/>
          <w:lang w:val="pl-PL"/>
        </w:rPr>
        <w:t xml:space="preserve"> </w:t>
      </w:r>
      <w:bookmarkStart w:id="0" w:name="_Hlk101712663"/>
      <w:r w:rsidR="00D412AE" w:rsidRPr="003E2463">
        <w:rPr>
          <w:rFonts w:asciiTheme="minorHAnsi" w:hAnsiTheme="minorHAnsi" w:cstheme="minorHAnsi"/>
          <w:sz w:val="24"/>
          <w:szCs w:val="24"/>
          <w:lang w:val="pl-PL"/>
        </w:rPr>
        <w:t xml:space="preserve">wraz ze sprawowaniem nadzoru autorskiego nad realizacją wykonywanych robót budowlanych </w:t>
      </w:r>
      <w:bookmarkEnd w:id="0"/>
      <w:r w:rsidR="00D412AE" w:rsidRPr="003E2463">
        <w:rPr>
          <w:rFonts w:asciiTheme="minorHAnsi" w:hAnsiTheme="minorHAnsi" w:cstheme="minorHAnsi"/>
          <w:sz w:val="24"/>
          <w:szCs w:val="24"/>
          <w:lang w:val="pl-PL"/>
        </w:rPr>
        <w:t>w zakresie określonym w niniejszej umowie, specyfikacji warunków zamówienia i P</w:t>
      </w:r>
      <w:r w:rsidRPr="003E2463">
        <w:rPr>
          <w:rFonts w:asciiTheme="minorHAnsi" w:hAnsiTheme="minorHAnsi" w:cstheme="minorHAnsi"/>
          <w:sz w:val="24"/>
          <w:szCs w:val="24"/>
          <w:lang w:val="pl-PL"/>
        </w:rPr>
        <w:t>rogramie Funkcjonalno – Użytkowym</w:t>
      </w:r>
      <w:r w:rsidR="00D412AE" w:rsidRPr="003E2463">
        <w:rPr>
          <w:rFonts w:asciiTheme="minorHAnsi" w:hAnsiTheme="minorHAnsi" w:cstheme="minorHAnsi"/>
          <w:sz w:val="24"/>
          <w:szCs w:val="24"/>
          <w:lang w:val="pl-PL"/>
        </w:rPr>
        <w:t>.</w:t>
      </w:r>
    </w:p>
    <w:p w14:paraId="575317A9" w14:textId="3A6719F1" w:rsidR="00F246D8" w:rsidRPr="003E2463"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Przedmiot umow</w:t>
      </w:r>
      <w:r w:rsidR="00D412AE" w:rsidRPr="003E2463">
        <w:rPr>
          <w:rFonts w:asciiTheme="minorHAnsi" w:hAnsiTheme="minorHAnsi" w:cstheme="minorHAnsi"/>
          <w:sz w:val="24"/>
          <w:szCs w:val="24"/>
          <w:lang w:val="pl-PL"/>
        </w:rPr>
        <w:t>y</w:t>
      </w:r>
      <w:r w:rsidRPr="003E2463">
        <w:rPr>
          <w:rFonts w:asciiTheme="minorHAnsi" w:hAnsiTheme="minorHAnsi" w:cstheme="minorHAnsi"/>
          <w:sz w:val="24"/>
          <w:szCs w:val="24"/>
          <w:lang w:val="pl-PL"/>
        </w:rPr>
        <w:t xml:space="preserve"> obejmuje</w:t>
      </w:r>
      <w:r w:rsidR="00D412AE" w:rsidRPr="003E2463">
        <w:rPr>
          <w:rFonts w:asciiTheme="minorHAnsi" w:hAnsiTheme="minorHAnsi" w:cstheme="minorHAnsi"/>
          <w:sz w:val="24"/>
          <w:szCs w:val="24"/>
          <w:lang w:val="pl-PL"/>
        </w:rPr>
        <w:t xml:space="preserve"> w szczególności</w:t>
      </w:r>
      <w:r w:rsidRPr="003E2463">
        <w:rPr>
          <w:rFonts w:asciiTheme="minorHAnsi" w:hAnsiTheme="minorHAnsi" w:cstheme="minorHAnsi"/>
          <w:sz w:val="24"/>
          <w:szCs w:val="24"/>
          <w:lang w:val="pl-PL"/>
        </w:rPr>
        <w:t xml:space="preserve">: </w:t>
      </w:r>
    </w:p>
    <w:p w14:paraId="6709C671" w14:textId="7E63A5BE" w:rsidR="00D412AE"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wykonanie </w:t>
      </w:r>
      <w:r w:rsidR="00D412AE" w:rsidRPr="003E2463">
        <w:rPr>
          <w:rFonts w:asciiTheme="minorHAnsi" w:hAnsiTheme="minorHAnsi" w:cstheme="minorHAnsi"/>
          <w:sz w:val="24"/>
          <w:szCs w:val="24"/>
          <w:lang w:val="pl-PL"/>
        </w:rPr>
        <w:t xml:space="preserve">dokumentacji </w:t>
      </w:r>
      <w:r w:rsidR="005859B3">
        <w:rPr>
          <w:rFonts w:asciiTheme="minorHAnsi" w:hAnsiTheme="minorHAnsi" w:cstheme="minorHAnsi"/>
          <w:sz w:val="24"/>
          <w:szCs w:val="24"/>
          <w:lang w:val="pl-PL"/>
        </w:rPr>
        <w:t xml:space="preserve">budowlanej, </w:t>
      </w:r>
      <w:r w:rsidR="00D412AE" w:rsidRPr="003E2463">
        <w:rPr>
          <w:rFonts w:asciiTheme="minorHAnsi" w:hAnsiTheme="minorHAnsi" w:cstheme="minorHAnsi"/>
          <w:sz w:val="24"/>
          <w:szCs w:val="24"/>
          <w:lang w:val="pl-PL"/>
        </w:rPr>
        <w:t>przez którą rozumie się:</w:t>
      </w:r>
    </w:p>
    <w:p w14:paraId="4FDA5E76" w14:textId="626F3116" w:rsidR="005859B3" w:rsidRPr="005859B3" w:rsidRDefault="005859B3" w:rsidP="005859B3">
      <w:pPr>
        <w:pStyle w:val="Akapitzlist"/>
        <w:numPr>
          <w:ilvl w:val="0"/>
          <w:numId w:val="3"/>
        </w:numPr>
        <w:spacing w:line="276" w:lineRule="auto"/>
        <w:ind w:left="993" w:right="43" w:hanging="284"/>
        <w:jc w:val="both"/>
        <w:rPr>
          <w:rFonts w:asciiTheme="minorHAnsi" w:hAnsiTheme="minorHAnsi" w:cstheme="minorHAnsi"/>
          <w:sz w:val="24"/>
          <w:szCs w:val="24"/>
          <w:lang w:val="pl-PL"/>
        </w:rPr>
      </w:pPr>
      <w:proofErr w:type="spellStart"/>
      <w:r w:rsidRPr="005859B3">
        <w:rPr>
          <w:rFonts w:asciiTheme="minorHAnsi" w:hAnsiTheme="minorHAnsi" w:cstheme="minorHAnsi"/>
          <w:sz w:val="24"/>
          <w:szCs w:val="24"/>
        </w:rPr>
        <w:t>wykonanie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budowlanego</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dla</w:t>
      </w:r>
      <w:proofErr w:type="spellEnd"/>
      <w:r w:rsidRPr="005859B3">
        <w:rPr>
          <w:rFonts w:asciiTheme="minorHAnsi" w:hAnsiTheme="minorHAnsi" w:cstheme="minorHAnsi"/>
          <w:sz w:val="24"/>
          <w:szCs w:val="24"/>
        </w:rPr>
        <w:t xml:space="preserve"> w/w </w:t>
      </w:r>
      <w:proofErr w:type="spellStart"/>
      <w:r w:rsidRPr="005859B3">
        <w:rPr>
          <w:rFonts w:asciiTheme="minorHAnsi" w:hAnsiTheme="minorHAnsi" w:cstheme="minorHAnsi"/>
          <w:sz w:val="24"/>
          <w:szCs w:val="24"/>
        </w:rPr>
        <w:t>zadania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zgodnie</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przepisami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rozporządzenia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Ministra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Rozwoju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Technologii</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dnia</w:t>
      </w:r>
      <w:proofErr w:type="spellEnd"/>
      <w:r w:rsidRPr="005859B3">
        <w:rPr>
          <w:rFonts w:asciiTheme="minorHAnsi" w:hAnsiTheme="minorHAnsi" w:cstheme="minorHAnsi"/>
          <w:sz w:val="24"/>
          <w:szCs w:val="24"/>
        </w:rPr>
        <w:t xml:space="preserve"> 20 </w:t>
      </w:r>
      <w:proofErr w:type="spellStart"/>
      <w:r w:rsidRPr="005859B3">
        <w:rPr>
          <w:rFonts w:asciiTheme="minorHAnsi" w:hAnsiTheme="minorHAnsi" w:cstheme="minorHAnsi"/>
          <w:sz w:val="24"/>
          <w:szCs w:val="24"/>
        </w:rPr>
        <w:t>grudnia</w:t>
      </w:r>
      <w:proofErr w:type="spellEnd"/>
      <w:r w:rsidRPr="005859B3">
        <w:rPr>
          <w:rFonts w:asciiTheme="minorHAnsi" w:hAnsiTheme="minorHAnsi" w:cstheme="minorHAnsi"/>
          <w:sz w:val="24"/>
          <w:szCs w:val="24"/>
        </w:rPr>
        <w:t xml:space="preserve"> 2021 r. </w:t>
      </w:r>
      <w:r>
        <w:rPr>
          <w:rFonts w:asciiTheme="minorHAnsi" w:hAnsiTheme="minorHAnsi" w:cstheme="minorHAnsi"/>
          <w:sz w:val="24"/>
          <w:szCs w:val="24"/>
        </w:rPr>
        <w:br/>
      </w:r>
      <w:r w:rsidRPr="005859B3">
        <w:rPr>
          <w:rFonts w:asciiTheme="minorHAnsi" w:hAnsiTheme="minorHAnsi" w:cstheme="minorHAnsi"/>
          <w:sz w:val="24"/>
          <w:szCs w:val="24"/>
        </w:rPr>
        <w:t xml:space="preserve">w </w:t>
      </w:r>
      <w:proofErr w:type="spellStart"/>
      <w:r w:rsidRPr="005859B3">
        <w:rPr>
          <w:rFonts w:asciiTheme="minorHAnsi" w:hAnsiTheme="minorHAnsi" w:cstheme="minorHAnsi"/>
          <w:sz w:val="24"/>
          <w:szCs w:val="24"/>
        </w:rPr>
        <w:t>sprawie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zakresu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formy</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dokumentacji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specyfikacji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technicznych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wykonania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odbioru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robót</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oraz</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programu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funkcjonalno-użytkowego</w:t>
      </w:r>
      <w:proofErr w:type="spellEnd"/>
      <w:r w:rsidRPr="005859B3">
        <w:rPr>
          <w:rFonts w:asciiTheme="minorHAnsi" w:hAnsiTheme="minorHAnsi" w:cstheme="minorHAnsi"/>
          <w:sz w:val="24"/>
          <w:szCs w:val="24"/>
        </w:rPr>
        <w:t xml:space="preserve"> (Dz. U. z 2021 r., </w:t>
      </w:r>
      <w:proofErr w:type="spellStart"/>
      <w:r w:rsidRPr="005859B3">
        <w:rPr>
          <w:rFonts w:asciiTheme="minorHAnsi" w:hAnsiTheme="minorHAnsi" w:cstheme="minorHAnsi"/>
          <w:sz w:val="24"/>
          <w:szCs w:val="24"/>
        </w:rPr>
        <w:t>poz</w:t>
      </w:r>
      <w:proofErr w:type="spellEnd"/>
      <w:r w:rsidRPr="005859B3">
        <w:rPr>
          <w:rFonts w:asciiTheme="minorHAnsi" w:hAnsiTheme="minorHAnsi" w:cstheme="minorHAnsi"/>
          <w:sz w:val="24"/>
          <w:szCs w:val="24"/>
        </w:rPr>
        <w:t xml:space="preserve">. 2454), w </w:t>
      </w:r>
      <w:proofErr w:type="spellStart"/>
      <w:r w:rsidRPr="005859B3">
        <w:rPr>
          <w:rFonts w:asciiTheme="minorHAnsi" w:hAnsiTheme="minorHAnsi" w:cstheme="minorHAnsi"/>
          <w:sz w:val="24"/>
          <w:szCs w:val="24"/>
        </w:rPr>
        <w:t>ilości</w:t>
      </w:r>
      <w:proofErr w:type="spellEnd"/>
      <w:r w:rsidRPr="005859B3">
        <w:rPr>
          <w:rFonts w:asciiTheme="minorHAnsi" w:hAnsiTheme="minorHAnsi" w:cstheme="minorHAnsi"/>
          <w:sz w:val="24"/>
          <w:szCs w:val="24"/>
        </w:rPr>
        <w:t xml:space="preserve"> 4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papierowej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1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elektronicznej</w:t>
      </w:r>
      <w:proofErr w:type="spellEnd"/>
    </w:p>
    <w:p w14:paraId="3F47E6F1" w14:textId="49D0EFB3"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 sprawie zakresu i formy dokumentacji projektowej, specyfikacji technicznych wykonania i odbioru robót budowlanych oraz programu funkcjonalno-użytkowego (Dz. U. z 2021 r., poz. 2454), w ilości </w:t>
      </w:r>
      <w:r w:rsidR="005859B3">
        <w:rPr>
          <w:rFonts w:asciiTheme="minorHAnsi" w:hAnsiTheme="minorHAnsi" w:cstheme="minorHAnsi"/>
          <w:color w:val="auto"/>
        </w:rPr>
        <w:t>4</w:t>
      </w:r>
      <w:r w:rsidRPr="003E2463">
        <w:rPr>
          <w:rFonts w:asciiTheme="minorHAnsi" w:hAnsiTheme="minorHAnsi" w:cstheme="minorHAnsi"/>
          <w:color w:val="auto"/>
        </w:rPr>
        <w:t xml:space="preserve"> egz. w wersji papierowej i 1 egz. w wersji elektronicznej, </w:t>
      </w:r>
    </w:p>
    <w:p w14:paraId="50A65CC4" w14:textId="62AF788B"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sporządzenie specyfikacji technicznej wykonania i odbioru robót budowlanych zgodnie z przepisami rozporządzenia Ministra Rozwoju i Technologii z dnia 20 grudnia 2021</w:t>
      </w:r>
      <w:r w:rsidR="00CC2463">
        <w:rPr>
          <w:rFonts w:asciiTheme="minorHAnsi" w:hAnsiTheme="minorHAnsi" w:cstheme="minorHAnsi"/>
          <w:color w:val="auto"/>
        </w:rPr>
        <w:t xml:space="preserve"> </w:t>
      </w:r>
      <w:r w:rsidRPr="003E2463">
        <w:rPr>
          <w:rFonts w:asciiTheme="minorHAnsi" w:hAnsiTheme="minorHAnsi" w:cstheme="minorHAnsi"/>
          <w:color w:val="auto"/>
        </w:rPr>
        <w:t xml:space="preserve">r. w sprawie szczegółowego zakresu i formy dokumentacji projektowej, specyfikacji technicznych wykonania i odbioru robót budowlanych oraz programu funkcjonalno-użytkowego (Dz. U. z 2021 r., poz. 2454), w ilości </w:t>
      </w:r>
      <w:r w:rsidR="005859B3">
        <w:rPr>
          <w:rFonts w:asciiTheme="minorHAnsi" w:hAnsiTheme="minorHAnsi" w:cstheme="minorHAnsi"/>
          <w:color w:val="auto"/>
        </w:rPr>
        <w:t>2</w:t>
      </w:r>
      <w:r w:rsidRPr="003E2463">
        <w:rPr>
          <w:rFonts w:asciiTheme="minorHAnsi" w:hAnsiTheme="minorHAnsi" w:cstheme="minorHAnsi"/>
          <w:color w:val="auto"/>
        </w:rPr>
        <w:t xml:space="preserve"> 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lastRenderedPageBreak/>
        <w:t xml:space="preserve">sprawowanie nadzoru autorskiego nad realizacją wykonywanych robót budowlanych, </w:t>
      </w:r>
    </w:p>
    <w:p w14:paraId="0DD3F049" w14:textId="7C797643"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wykonanie wszelkich innych czynności niezbędnych do wykonania zadania, w tym wykonanie kompletnej dokumentacji powykonawczej w rozumieniu art. 3 pkt 14 ustawy Prawo budowlane (</w:t>
      </w:r>
      <w:r w:rsidR="00DC604D" w:rsidRPr="00DC604D">
        <w:rPr>
          <w:rFonts w:asciiTheme="minorHAnsi" w:hAnsiTheme="minorHAnsi" w:cstheme="minorHAnsi"/>
          <w:color w:val="auto"/>
        </w:rPr>
        <w:t>Dz. U. z 2023 r. poz. 682</w:t>
      </w:r>
      <w:r w:rsidRPr="003E2463">
        <w:rPr>
          <w:rFonts w:asciiTheme="minorHAnsi" w:hAnsiTheme="minorHAnsi" w:cstheme="minorHAnsi"/>
          <w:color w:val="auto"/>
        </w:rPr>
        <w:t xml:space="preserve">). </w:t>
      </w:r>
    </w:p>
    <w:p w14:paraId="58F5D894" w14:textId="108B6082"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ł w imieniu Zamawiającego ostateczną decyzję o</w:t>
      </w:r>
      <w:r w:rsidR="002E4CEF" w:rsidRPr="003E2463">
        <w:rPr>
          <w:rFonts w:asciiTheme="minorHAnsi" w:hAnsiTheme="minorHAnsi" w:cstheme="minorHAnsi"/>
          <w:color w:val="auto"/>
        </w:rPr>
        <w:t xml:space="preserve"> pozwoleni</w:t>
      </w:r>
      <w:r w:rsidRPr="003E2463">
        <w:rPr>
          <w:rFonts w:asciiTheme="minorHAnsi" w:hAnsiTheme="minorHAnsi" w:cstheme="minorHAnsi"/>
          <w:color w:val="auto"/>
        </w:rPr>
        <w:t>u</w:t>
      </w:r>
      <w:r w:rsidR="002E4CEF" w:rsidRPr="003E2463">
        <w:rPr>
          <w:rFonts w:asciiTheme="minorHAnsi" w:hAnsiTheme="minorHAnsi" w:cstheme="minorHAnsi"/>
          <w:color w:val="auto"/>
        </w:rPr>
        <w:t xml:space="preserve"> na użytkowanie obiekt</w:t>
      </w:r>
      <w:r w:rsidRPr="003E2463">
        <w:rPr>
          <w:rFonts w:asciiTheme="minorHAnsi" w:hAnsiTheme="minorHAnsi" w:cstheme="minorHAnsi"/>
          <w:color w:val="auto"/>
        </w:rPr>
        <w:t>u budowlanego zgodnie 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1780273B"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53306D7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Wykonawca oświadcza, że przed zawarciem Umowy uzyskał od Zamawiającego wszystkie informacje, które mogłyby mieć wpływ na określenie ryzyk związanych 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7F2AEC5E"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t>
      </w:r>
    </w:p>
    <w:p w14:paraId="4447B021" w14:textId="77777777" w:rsidR="00FB722A" w:rsidRPr="003E2463" w:rsidRDefault="00FB722A" w:rsidP="005075C7">
      <w:pPr>
        <w:spacing w:line="276" w:lineRule="auto"/>
        <w:ind w:right="43"/>
        <w:jc w:val="both"/>
        <w:rPr>
          <w:rFonts w:asciiTheme="minorHAnsi" w:hAnsiTheme="minorHAnsi" w:cstheme="minorHAnsi"/>
          <w:sz w:val="24"/>
          <w:szCs w:val="24"/>
          <w:lang w:val="pl-PL"/>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2</w:t>
      </w:r>
      <w:r w:rsidR="00FB722A" w:rsidRPr="003E2463">
        <w:rPr>
          <w:rFonts w:asciiTheme="minorHAnsi" w:hAnsiTheme="minorHAnsi" w:cstheme="minorHAnsi"/>
          <w:b/>
          <w:bCs/>
          <w:sz w:val="24"/>
          <w:szCs w:val="24"/>
          <w:lang w:val="pl-PL"/>
        </w:rPr>
        <w:t>.</w:t>
      </w:r>
    </w:p>
    <w:p w14:paraId="1D244E51" w14:textId="77777777"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Opracowanie dokumentacji technicznej winno być wykonane w oparciu o zawarte w specyfikacji warunków zamówienia wytyczne oraz PFU jak i zgodnie z obowiązującymi przepisami, normami i zasadami wiedzy technicznej oraz zawierać wszystkie elementy 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lang w:val="pl-PL"/>
        </w:rPr>
        <w:t>(-jeśli wymagane).</w:t>
      </w:r>
    </w:p>
    <w:p w14:paraId="6EDF43FB" w14:textId="07810C28"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lastRenderedPageBreak/>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lang w:val="pl-PL"/>
        </w:rPr>
        <w:t>ż</w:t>
      </w:r>
      <w:r w:rsidRPr="003E2463">
        <w:rPr>
          <w:rFonts w:asciiTheme="minorHAnsi" w:eastAsia="Times New Roman" w:hAnsiTheme="minorHAnsi" w:cstheme="minorHAnsi"/>
          <w:spacing w:val="-1"/>
          <w:sz w:val="24"/>
          <w:szCs w:val="24"/>
          <w:lang w:val="pl-PL"/>
        </w:rPr>
        <w:t xml:space="preserve"> opisany w PFU. Załącznikiem do dokumentacji technicznej musi być wykaz przewidzianych </w:t>
      </w:r>
      <w:r w:rsidR="005859B3">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w dokumentacji technicznej materiałów, wyrobów i urządzeń (produktów), podający ich parametry techniczne </w:t>
      </w:r>
      <w:r w:rsidRPr="003E2463">
        <w:rPr>
          <w:rFonts w:asciiTheme="minorHAnsi" w:eastAsia="Times New Roman" w:hAnsiTheme="minorHAnsi" w:cstheme="minorHAnsi"/>
          <w:sz w:val="24"/>
          <w:szCs w:val="24"/>
          <w:lang w:val="pl-PL"/>
        </w:rPr>
        <w:t xml:space="preserve">i producentów wraz z odniesieniem się do ich opisu zawartego w PFU. Parametry tych produktów nie mogą być gorsze niż wynikające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Poprzez zamiany korzystne dla Zamawiającego należy rozumieć przykładowo, następujące okoliczności:</w:t>
      </w:r>
    </w:p>
    <w:p w14:paraId="5CEE7E8A" w14:textId="77777777"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powodujące obniżenie kosztu ponoszonego przez Zamawiającego na eksploatację 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wynikające z aktualizacji rozwiązań z uwagi na postęp technologiczny lub zmiany obowiązujących przepisów.</w:t>
      </w:r>
    </w:p>
    <w:p w14:paraId="413D4C6C" w14:textId="7CBC1127"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Zamiany nie mogą spowodować wzrostu wynagrodzenia za przedmiot umowy,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którym mowa w § 7 ust.1 niniejszej umowy.</w:t>
      </w:r>
    </w:p>
    <w:p w14:paraId="67A9B1F5" w14:textId="55EAFA78"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Dokumentacja techniczna winna być na etapie jej opracowania konsultowana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uzgadniania przez Wykonawcę z Przedstawicielem Zamawiającego, o którym mowa 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lang w:val="pl-PL"/>
        </w:rPr>
        <w:t>jeżeli wymagane).</w:t>
      </w:r>
    </w:p>
    <w:p w14:paraId="186254FD" w14:textId="7E30284E"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dostarczyć Zamawiającemu dokumentację techniczną w wersji papierowej (</w:t>
      </w:r>
      <w:r w:rsidR="005859B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bookmarkStart w:id="1" w:name="_Hlk101816533"/>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14F8AA3F"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udzielanie Wykonawcy na jego wniosek wszelkiej niezbędnej mu pomocy </w:t>
      </w:r>
      <w:r w:rsidR="005859B3">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 xml:space="preserve">w uzyskiwaniu decyzji, uzgodnień i ustaleń z właściwymi organami administracji niezbędnych dla zrealizowania przedmiotu umowy. Zamawiający jest </w:t>
      </w:r>
      <w:r w:rsidR="005859B3">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w szczególności zobowiązany do udzielania Wykonawcy pisemnych i ustnych wyjaśnień oraz udzielania Wykonawcy lub osobom</w:t>
      </w:r>
      <w:bookmarkEnd w:id="1"/>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22A7F6A0"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Wykonawca zobowiązany jest zaprojektować i wykonywać roboty budowlane </w:t>
      </w:r>
      <w:r w:rsidR="005859B3">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z należytą starannością, zgodnie z zamówieniem, dokumentacją techniczną zaakceptowaną przez Zamawiającego, przepisami prawa powszechnie obowiązującego w tym 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zapewnić na miejscu realizacji robót budowlanych stały nadzór przez osobę (osoby) mające stosowne uprawnienia budowlane do </w:t>
      </w:r>
      <w:r w:rsidRPr="003E2463">
        <w:rPr>
          <w:rFonts w:asciiTheme="minorHAnsi" w:eastAsia="Times New Roman" w:hAnsiTheme="minorHAnsi" w:cstheme="minorHAnsi"/>
          <w:sz w:val="24"/>
          <w:szCs w:val="24"/>
          <w:lang w:val="pl-PL"/>
        </w:rPr>
        <w:lastRenderedPageBreak/>
        <w:t>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229BB4E4"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 xml:space="preserve">Wykonawca zobowiązany jest systematycznie wywozić śmieci, odpady materiałowe </w:t>
      </w:r>
      <w:r w:rsidR="005859B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w:t>
      </w:r>
      <w:r w:rsidR="005859B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z dnia 14 grudnia 2012 r. o odpadach (Dz.U. z 202</w:t>
      </w:r>
      <w:r w:rsidR="00EF2E2F">
        <w:rPr>
          <w:rFonts w:asciiTheme="minorHAnsi" w:eastAsia="Times New Roman" w:hAnsiTheme="minorHAnsi" w:cstheme="minorHAnsi"/>
          <w:spacing w:val="-4"/>
          <w:sz w:val="24"/>
          <w:szCs w:val="24"/>
          <w:lang w:val="pl-PL"/>
        </w:rPr>
        <w:t>3</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EF2E2F">
        <w:rPr>
          <w:rFonts w:asciiTheme="minorHAnsi" w:eastAsia="Times New Roman" w:hAnsiTheme="minorHAnsi" w:cstheme="minorHAnsi"/>
          <w:spacing w:val="-4"/>
          <w:sz w:val="24"/>
          <w:szCs w:val="24"/>
          <w:lang w:val="pl-PL"/>
        </w:rPr>
        <w:t xml:space="preserve">1587 z </w:t>
      </w:r>
      <w:proofErr w:type="spellStart"/>
      <w:r w:rsidR="00EF2E2F">
        <w:rPr>
          <w:rFonts w:asciiTheme="minorHAnsi" w:eastAsia="Times New Roman" w:hAnsiTheme="minorHAnsi" w:cstheme="minorHAnsi"/>
          <w:spacing w:val="-4"/>
          <w:sz w:val="24"/>
          <w:szCs w:val="24"/>
          <w:lang w:val="pl-PL"/>
        </w:rPr>
        <w:t>późn</w:t>
      </w:r>
      <w:proofErr w:type="spellEnd"/>
      <w:r w:rsidR="00EF2E2F">
        <w:rPr>
          <w:rFonts w:asciiTheme="minorHAnsi" w:eastAsia="Times New Roman" w:hAnsiTheme="minorHAnsi" w:cstheme="minorHAnsi"/>
          <w:spacing w:val="-4"/>
          <w:sz w:val="24"/>
          <w:szCs w:val="24"/>
          <w:lang w:val="pl-PL"/>
        </w:rPr>
        <w:t>. zm.</w:t>
      </w:r>
      <w:r w:rsidRPr="003E2463">
        <w:rPr>
          <w:rFonts w:asciiTheme="minorHAnsi" w:eastAsia="Times New Roman" w:hAnsiTheme="minorHAnsi" w:cstheme="minorHAnsi"/>
          <w:spacing w:val="-4"/>
          <w:sz w:val="24"/>
          <w:szCs w:val="24"/>
          <w:lang w:val="pl-PL"/>
        </w:rPr>
        <w:t xml:space="preserve">) oraz pokrywania kosztów utylizacji odpadów, zgodnie z obowiązującymi w tym zakresie przepisami. Wykonawca przedstawi na żądanie Zamawiającego potwierdzenie faktu utylizacji odpadów, zgodnie z powszechnie obowiązującymi przepisami. Ewentualne opiaty </w:t>
      </w:r>
      <w:r w:rsidR="005859B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i kary za naruszenie 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498D5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 xml:space="preserve">Wykonawca jest zobowiązany zorganizować teren budowy i zaplecze socjalne dla swoich pracowników, w tym wykonać/zapewnić we własnym zakresie drogi </w:t>
      </w:r>
      <w:r w:rsidR="005859B3">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i komunikację, ogrodzenie, instalacje; umieszczenie w widocznym miejscu tablic informacyjnych 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3D3E303C"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uzyskania akceptacji przez Nadzór dla materiałów przeznaczonych do wbudowania przed ich wbudowaniem na podstawie przedstawionych atestów i świadectw jakości,</w:t>
      </w:r>
    </w:p>
    <w:p w14:paraId="082902FD" w14:textId="184BF8D9" w:rsidR="00070B80" w:rsidRPr="003E2463" w:rsidRDefault="00070B80" w:rsidP="005075C7">
      <w:pPr>
        <w:tabs>
          <w:tab w:val="left" w:pos="720"/>
        </w:tabs>
        <w:spacing w:line="276" w:lineRule="auto"/>
        <w:ind w:left="720"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wykazem przewidzianych w dokumentacji technicznej materiałów, wyrobów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35965A59"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jest zobowiązany do przestrzegania przepisów bhp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7F93A3E7"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6414E70A"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zapewnienia Nadzorowi, Zamawiającemu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6FE98050"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informacją wskazującą miejsce autoryzowanego serwisu danego urządzenia </w:t>
      </w:r>
      <w:r w:rsidR="005859B3">
        <w:rPr>
          <w:rFonts w:asciiTheme="minorHAnsi" w:eastAsia="Times New Roman" w:hAnsiTheme="minorHAnsi" w:cstheme="minorHAnsi"/>
          <w:sz w:val="24"/>
          <w:szCs w:val="24"/>
          <w:lang w:val="pl-PL"/>
        </w:rPr>
        <w:br/>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w:t>
      </w:r>
      <w:r w:rsidRPr="003E2463">
        <w:rPr>
          <w:rFonts w:asciiTheme="minorHAnsi" w:eastAsia="Times New Roman" w:hAnsiTheme="minorHAnsi" w:cstheme="minorHAnsi"/>
          <w:sz w:val="24"/>
          <w:szCs w:val="24"/>
          <w:lang w:val="pl-PL"/>
        </w:rPr>
        <w:lastRenderedPageBreak/>
        <w:t>protokołem przeglądu, wykonania próby itd.), najpóźniej w dniu odbioru końcowego robót</w:t>
      </w:r>
      <w:r w:rsidR="0031596A" w:rsidRPr="003E2463">
        <w:rPr>
          <w:rFonts w:asciiTheme="minorHAnsi" w:eastAsia="Times New Roman" w:hAnsiTheme="minorHAnsi" w:cstheme="minorHAnsi"/>
          <w:sz w:val="24"/>
          <w:szCs w:val="24"/>
          <w:lang w:val="pl-PL"/>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lang w:val="pl-PL"/>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lang w:val="pl-PL"/>
        </w:rPr>
        <w:t>,</w:t>
      </w:r>
    </w:p>
    <w:p w14:paraId="457E7BF2" w14:textId="2C188E98"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 wersji papierowej (3 egz.).</w:t>
      </w:r>
      <w:r w:rsidR="009A3A8D" w:rsidRPr="003E2463">
        <w:rPr>
          <w:rFonts w:asciiTheme="minorHAnsi" w:eastAsia="Times New Roman" w:hAnsiTheme="minorHAnsi" w:cstheme="minorHAnsi"/>
          <w:sz w:val="24"/>
          <w:szCs w:val="24"/>
          <w:lang w:val="pl-PL"/>
        </w:rPr>
        <w:t xml:space="preserve"> Dokumentacja powykonawcza winna być sporządzana i przekazana najpóźniej w chwili odbioru końcowego robót. </w:t>
      </w:r>
    </w:p>
    <w:p w14:paraId="6CFF9E6B" w14:textId="6D2FB613"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w:t>
      </w:r>
      <w:r w:rsidRPr="003E2463">
        <w:rPr>
          <w:rFonts w:asciiTheme="minorHAnsi" w:hAnsiTheme="minorHAnsi" w:cstheme="minorHAnsi"/>
          <w:sz w:val="24"/>
          <w:szCs w:val="24"/>
          <w:lang w:val="pl-PL"/>
        </w:rPr>
        <w:t xml:space="preserve">wykonania i umieszczenia tablic zawierających informację o współfinansowaniu inwestycji z Rządowego Funduszu Polski Ład: Program Inwestycji Strategicznych. Miejsce umieszczenia, wzory oraz liczba tablic </w:t>
      </w:r>
      <w:r w:rsidR="00CC2463" w:rsidRPr="003E2463">
        <w:rPr>
          <w:rFonts w:asciiTheme="minorHAnsi" w:hAnsiTheme="minorHAnsi" w:cstheme="minorHAnsi"/>
          <w:sz w:val="24"/>
          <w:szCs w:val="24"/>
          <w:lang w:val="pl-PL"/>
        </w:rPr>
        <w:t>zostaną</w:t>
      </w:r>
      <w:r w:rsidRPr="003E2463">
        <w:rPr>
          <w:rFonts w:asciiTheme="minorHAnsi" w:hAnsiTheme="minorHAnsi" w:cstheme="minorHAnsi"/>
          <w:sz w:val="24"/>
          <w:szCs w:val="24"/>
          <w:lang w:val="pl-PL"/>
        </w:rPr>
        <w:t xml:space="preserve"> ustalona 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uniwersalnego projektowania</w:t>
      </w:r>
      <w:r w:rsidR="0056574F" w:rsidRPr="003E2463">
        <w:rPr>
          <w:rFonts w:asciiTheme="minorHAnsi" w:hAnsiTheme="minorHAnsi" w:cstheme="minorHAnsi"/>
          <w:sz w:val="24"/>
          <w:szCs w:val="24"/>
          <w:lang w:val="pl-PL"/>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dostępności architektonicznej</w:t>
      </w:r>
      <w:r w:rsidR="003D5C3E" w:rsidRPr="003E2463">
        <w:rPr>
          <w:rFonts w:asciiTheme="minorHAnsi" w:hAnsiTheme="minorHAnsi" w:cstheme="minorHAnsi"/>
          <w:sz w:val="24"/>
          <w:szCs w:val="24"/>
          <w:lang w:val="pl-PL"/>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zobowiązuje się do czyszczenia na mokro ulic i terenów wokół budowy, które zostaną zanieczyszczone na skutek prowadzonych przez niego prac oraz do 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148EA63A"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i terminowe wykonanie robót objętych zamówieniem, z dbałością o przestrzeganie przepisów prawa (np. zagospodarowanie terenu, niwelacja gruntów, </w:t>
      </w:r>
      <w:proofErr w:type="spellStart"/>
      <w:r w:rsidRPr="003E2463">
        <w:rPr>
          <w:rFonts w:asciiTheme="minorHAnsi" w:eastAsia="Times New Roman" w:hAnsiTheme="minorHAnsi" w:cstheme="minorHAnsi"/>
          <w:sz w:val="24"/>
          <w:szCs w:val="24"/>
          <w:lang w:val="pl-PL"/>
        </w:rPr>
        <w:t>nasadzeń</w:t>
      </w:r>
      <w:proofErr w:type="spellEnd"/>
      <w:r w:rsidRPr="003E2463">
        <w:rPr>
          <w:rFonts w:asciiTheme="minorHAnsi" w:eastAsia="Times New Roman" w:hAnsiTheme="minorHAnsi" w:cstheme="minorHAnsi"/>
          <w:sz w:val="24"/>
          <w:szCs w:val="24"/>
          <w:lang w:val="pl-PL"/>
        </w:rPr>
        <w:t xml:space="preserve"> (-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 xml:space="preserve">wykonanie infrastruktury drogowej pieszej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9E1C1D" w14:textId="77777777" w:rsidR="0045631C" w:rsidRDefault="0045631C" w:rsidP="005075C7">
      <w:pPr>
        <w:spacing w:line="276" w:lineRule="auto"/>
        <w:jc w:val="center"/>
        <w:textAlignment w:val="baseline"/>
        <w:rPr>
          <w:rFonts w:asciiTheme="minorHAnsi" w:eastAsia="Times New Roman" w:hAnsiTheme="minorHAnsi" w:cstheme="minorHAnsi"/>
          <w:b/>
          <w:bCs/>
          <w:spacing w:val="6"/>
          <w:sz w:val="24"/>
          <w:szCs w:val="24"/>
          <w:lang w:val="pl-PL"/>
        </w:rPr>
      </w:pPr>
    </w:p>
    <w:p w14:paraId="17ABD48E" w14:textId="6785EB3B"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 4</w:t>
      </w:r>
      <w:r w:rsidR="00DB5E66" w:rsidRPr="003E2463">
        <w:rPr>
          <w:rFonts w:asciiTheme="minorHAnsi" w:eastAsia="Times New Roman" w:hAnsiTheme="minorHAnsi" w:cstheme="minorHAnsi"/>
          <w:b/>
          <w:bCs/>
          <w:spacing w:val="-7"/>
          <w:sz w:val="24"/>
          <w:szCs w:val="24"/>
          <w:lang w:val="pl-PL"/>
        </w:rPr>
        <w:t>.</w:t>
      </w:r>
    </w:p>
    <w:p w14:paraId="3E703A86" w14:textId="3F8BCB93" w:rsidR="008A3D21" w:rsidRPr="003E2463" w:rsidRDefault="008A3D21" w:rsidP="005075C7">
      <w:pPr>
        <w:spacing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Teren budowy zostanie przekazany przez Zamawiającego Wykonawcy, w rozmiarach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lang w:val="pl-PL"/>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 5.</w:t>
      </w:r>
    </w:p>
    <w:p w14:paraId="2BD0C548" w14:textId="7E1B8BD8" w:rsidR="008A3D21" w:rsidRPr="003E2463" w:rsidRDefault="008A3D21" w:rsidP="00F108CF">
      <w:pPr>
        <w:numPr>
          <w:ilvl w:val="0"/>
          <w:numId w:val="10"/>
        </w:numPr>
        <w:spacing w:line="276" w:lineRule="auto"/>
        <w:ind w:left="360"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na dzień </w:t>
      </w:r>
      <w:r w:rsidR="005859B3" w:rsidRPr="0045631C">
        <w:rPr>
          <w:rFonts w:asciiTheme="minorHAnsi" w:eastAsia="Times New Roman" w:hAnsiTheme="minorHAnsi" w:cstheme="minorHAnsi"/>
          <w:sz w:val="24"/>
          <w:szCs w:val="24"/>
          <w:lang w:val="pl-PL"/>
        </w:rPr>
        <w:t>15</w:t>
      </w:r>
      <w:r w:rsidR="00DB5E66" w:rsidRPr="0045631C">
        <w:rPr>
          <w:rFonts w:asciiTheme="minorHAnsi" w:eastAsia="Times New Roman" w:hAnsiTheme="minorHAnsi" w:cstheme="minorHAnsi"/>
          <w:sz w:val="24"/>
          <w:szCs w:val="24"/>
          <w:lang w:val="pl-PL"/>
        </w:rPr>
        <w:t xml:space="preserve"> </w:t>
      </w:r>
      <w:r w:rsidR="005859B3" w:rsidRPr="0045631C">
        <w:rPr>
          <w:rFonts w:asciiTheme="minorHAnsi" w:eastAsia="Times New Roman" w:hAnsiTheme="minorHAnsi" w:cstheme="minorHAnsi"/>
          <w:sz w:val="24"/>
          <w:szCs w:val="24"/>
          <w:lang w:val="pl-PL"/>
        </w:rPr>
        <w:t>maja</w:t>
      </w:r>
      <w:r w:rsidR="005D5FF9" w:rsidRPr="0045631C">
        <w:rPr>
          <w:rFonts w:asciiTheme="minorHAnsi" w:eastAsia="Times New Roman" w:hAnsiTheme="minorHAnsi" w:cstheme="minorHAnsi"/>
          <w:sz w:val="24"/>
          <w:szCs w:val="24"/>
          <w:lang w:val="pl-PL"/>
        </w:rPr>
        <w:t xml:space="preserve"> </w:t>
      </w:r>
      <w:r w:rsidR="00DB5E66" w:rsidRPr="0045631C">
        <w:rPr>
          <w:rFonts w:asciiTheme="minorHAnsi" w:eastAsia="Times New Roman" w:hAnsiTheme="minorHAnsi" w:cstheme="minorHAnsi"/>
          <w:sz w:val="24"/>
          <w:szCs w:val="24"/>
          <w:lang w:val="pl-PL"/>
        </w:rPr>
        <w:t>202</w:t>
      </w:r>
      <w:r w:rsidR="005859B3" w:rsidRPr="0045631C">
        <w:rPr>
          <w:rFonts w:asciiTheme="minorHAnsi" w:eastAsia="Times New Roman" w:hAnsiTheme="minorHAnsi" w:cstheme="minorHAnsi"/>
          <w:sz w:val="24"/>
          <w:szCs w:val="24"/>
          <w:lang w:val="pl-PL"/>
        </w:rPr>
        <w:t>4</w:t>
      </w:r>
      <w:r w:rsidR="00DB5E66" w:rsidRPr="0045631C">
        <w:rPr>
          <w:rFonts w:asciiTheme="minorHAnsi" w:eastAsia="Times New Roman" w:hAnsiTheme="minorHAnsi" w:cstheme="minorHAnsi"/>
          <w:sz w:val="24"/>
          <w:szCs w:val="24"/>
          <w:lang w:val="pl-PL"/>
        </w:rPr>
        <w:t xml:space="preserve"> r. </w:t>
      </w:r>
      <w:r w:rsidRPr="0045631C">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co oznacza termin wykonania wszystkich prac wchodzących w zakres przedmiotu Umowy</w:t>
      </w:r>
      <w:r w:rsidR="005D5FF9" w:rsidRPr="003E2463">
        <w:rPr>
          <w:rFonts w:asciiTheme="minorHAnsi" w:eastAsia="Times New Roman" w:hAnsiTheme="minorHAnsi" w:cstheme="minorHAnsi"/>
          <w:sz w:val="24"/>
          <w:szCs w:val="24"/>
          <w:lang w:val="pl-PL"/>
        </w:rPr>
        <w:t>)</w:t>
      </w:r>
    </w:p>
    <w:p w14:paraId="7357C5DB" w14:textId="77777777" w:rsidR="008A3D21" w:rsidRPr="003E2463" w:rsidRDefault="008A3D21" w:rsidP="00F108CF">
      <w:pPr>
        <w:numPr>
          <w:ilvl w:val="0"/>
          <w:numId w:val="10"/>
        </w:numPr>
        <w:spacing w:line="276" w:lineRule="auto"/>
        <w:ind w:left="360" w:hanging="360"/>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w:t>
      </w:r>
      <w:r w:rsidR="008A3D21" w:rsidRPr="003E2463">
        <w:rPr>
          <w:rFonts w:asciiTheme="minorHAnsi" w:eastAsia="Times New Roman" w:hAnsiTheme="minorHAnsi" w:cstheme="minorHAnsi"/>
          <w:spacing w:val="-2"/>
          <w:sz w:val="24"/>
          <w:szCs w:val="24"/>
          <w:lang w:val="pl-PL"/>
        </w:rPr>
        <w:t>ozpoczęcie prac projektowych: w dniu zawarcia Umowy.</w:t>
      </w:r>
    </w:p>
    <w:p w14:paraId="1DFC296E" w14:textId="03C5BD02"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8A3D21" w:rsidRPr="003E2463">
        <w:rPr>
          <w:rFonts w:asciiTheme="minorHAnsi" w:eastAsia="Times New Roman" w:hAnsiTheme="minorHAnsi" w:cstheme="minorHAnsi"/>
          <w:sz w:val="24"/>
          <w:szCs w:val="24"/>
          <w:lang w:val="pl-PL"/>
        </w:rPr>
        <w:t xml:space="preserve">ykonanie kompletnej dokumentacji projektowej, o której mowa w 1 ust. 2 pkt 1 </w:t>
      </w:r>
      <w:r w:rsidR="0045631C">
        <w:rPr>
          <w:rFonts w:asciiTheme="minorHAnsi" w:eastAsia="Times New Roman" w:hAnsiTheme="minorHAnsi" w:cstheme="minorHAnsi"/>
          <w:sz w:val="24"/>
          <w:szCs w:val="24"/>
          <w:lang w:val="pl-PL"/>
        </w:rPr>
        <w:br/>
      </w:r>
      <w:r w:rsidR="008A3D21" w:rsidRPr="003E2463">
        <w:rPr>
          <w:rFonts w:asciiTheme="minorHAnsi" w:eastAsia="Times New Roman" w:hAnsiTheme="minorHAnsi" w:cstheme="minorHAnsi"/>
          <w:sz w:val="24"/>
          <w:szCs w:val="24"/>
          <w:lang w:val="pl-PL"/>
        </w:rPr>
        <w:t>i złożenie jej do akceptacji Zamawiającemu</w:t>
      </w:r>
      <w:r w:rsidR="0045631C">
        <w:rPr>
          <w:rFonts w:asciiTheme="minorHAnsi" w:eastAsia="Times New Roman" w:hAnsiTheme="minorHAnsi" w:cstheme="minorHAnsi"/>
          <w:sz w:val="24"/>
          <w:szCs w:val="24"/>
          <w:lang w:val="pl-PL"/>
        </w:rPr>
        <w:t>.</w:t>
      </w:r>
    </w:p>
    <w:p w14:paraId="6DCE24D8" w14:textId="16BFF55E"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 przypadku rozbieżności stanowisk decydujący glos ma Zamawiający</w:t>
      </w:r>
      <w:r w:rsidR="00DB5E66" w:rsidRPr="003E2463">
        <w:rPr>
          <w:rFonts w:asciiTheme="minorHAnsi" w:eastAsia="Times New Roman" w:hAnsiTheme="minorHAnsi" w:cstheme="minorHAnsi"/>
          <w:sz w:val="24"/>
          <w:szCs w:val="24"/>
          <w:lang w:val="pl-PL"/>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w:t>
      </w:r>
      <w:r w:rsidR="008A3D21" w:rsidRPr="003E2463">
        <w:rPr>
          <w:rFonts w:asciiTheme="minorHAnsi" w:eastAsia="Times New Roman" w:hAnsiTheme="minorHAnsi" w:cstheme="minorHAnsi"/>
          <w:spacing w:val="-4"/>
          <w:sz w:val="24"/>
          <w:szCs w:val="24"/>
          <w:lang w:val="pl-PL"/>
        </w:rPr>
        <w:t>ermin rozpoczęcia robót budowlanych objętych Umową - w dniu przekazania terenu budow</w:t>
      </w:r>
      <w:r w:rsidR="009D46F7" w:rsidRPr="003E2463">
        <w:rPr>
          <w:rFonts w:asciiTheme="minorHAnsi" w:eastAsia="Times New Roman" w:hAnsiTheme="minorHAnsi" w:cstheme="minorHAnsi"/>
          <w:spacing w:val="-4"/>
          <w:sz w:val="24"/>
          <w:szCs w:val="24"/>
          <w:lang w:val="pl-PL"/>
        </w:rPr>
        <w:t>y,</w:t>
      </w:r>
    </w:p>
    <w:p w14:paraId="0FAAB5D7" w14:textId="62FDF8BD"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t</w:t>
      </w:r>
      <w:r w:rsidR="008A3D21" w:rsidRPr="003E2463">
        <w:rPr>
          <w:rFonts w:asciiTheme="minorHAnsi" w:eastAsia="Times New Roman" w:hAnsiTheme="minorHAnsi" w:cstheme="minorHAnsi"/>
          <w:sz w:val="24"/>
          <w:szCs w:val="24"/>
          <w:lang w:val="pl-PL"/>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lang w:val="pl-PL"/>
        </w:rPr>
        <w:t xml:space="preserve"> oraz uzyskania pozwolenia na użytkowanie obiektów</w:t>
      </w:r>
      <w:r w:rsidR="008A3D21" w:rsidRPr="003E2463">
        <w:rPr>
          <w:rFonts w:asciiTheme="minorHAnsi" w:eastAsia="Times New Roman" w:hAnsiTheme="minorHAnsi" w:cstheme="minorHAnsi"/>
          <w:sz w:val="24"/>
          <w:szCs w:val="24"/>
          <w:lang w:val="pl-PL"/>
        </w:rPr>
        <w:t xml:space="preserve">: do </w:t>
      </w:r>
      <w:r w:rsidR="004D7A4D">
        <w:rPr>
          <w:rFonts w:asciiTheme="minorHAnsi" w:eastAsia="Times New Roman" w:hAnsiTheme="minorHAnsi" w:cstheme="minorHAnsi"/>
          <w:sz w:val="24"/>
          <w:szCs w:val="24"/>
          <w:lang w:val="pl-PL"/>
        </w:rPr>
        <w:t>15</w:t>
      </w:r>
      <w:r w:rsidR="005D5FF9" w:rsidRPr="003E2463">
        <w:rPr>
          <w:rFonts w:asciiTheme="minorHAnsi" w:eastAsia="Times New Roman" w:hAnsiTheme="minorHAnsi" w:cstheme="minorHAnsi"/>
          <w:sz w:val="24"/>
          <w:szCs w:val="24"/>
          <w:lang w:val="pl-PL"/>
        </w:rPr>
        <w:t>.</w:t>
      </w:r>
      <w:r w:rsidR="0045631C">
        <w:rPr>
          <w:rFonts w:asciiTheme="minorHAnsi" w:eastAsia="Times New Roman" w:hAnsiTheme="minorHAnsi" w:cstheme="minorHAnsi"/>
          <w:sz w:val="24"/>
          <w:szCs w:val="24"/>
          <w:lang w:val="pl-PL"/>
        </w:rPr>
        <w:t>05</w:t>
      </w:r>
      <w:r w:rsidR="005D5FF9" w:rsidRPr="003E2463">
        <w:rPr>
          <w:rFonts w:asciiTheme="minorHAnsi" w:eastAsia="Times New Roman" w:hAnsiTheme="minorHAnsi" w:cstheme="minorHAnsi"/>
          <w:sz w:val="24"/>
          <w:szCs w:val="24"/>
          <w:lang w:val="pl-PL"/>
        </w:rPr>
        <w:t>.202</w:t>
      </w:r>
      <w:r w:rsidR="0045631C">
        <w:rPr>
          <w:rFonts w:asciiTheme="minorHAnsi" w:eastAsia="Times New Roman" w:hAnsiTheme="minorHAnsi" w:cstheme="minorHAnsi"/>
          <w:sz w:val="24"/>
          <w:szCs w:val="24"/>
          <w:lang w:val="pl-PL"/>
        </w:rPr>
        <w:t>4</w:t>
      </w:r>
      <w:r w:rsidR="005D5FF9" w:rsidRPr="003E2463">
        <w:rPr>
          <w:rFonts w:asciiTheme="minorHAnsi" w:eastAsia="Times New Roman" w:hAnsiTheme="minorHAnsi" w:cstheme="minorHAnsi"/>
          <w:sz w:val="24"/>
          <w:szCs w:val="24"/>
          <w:lang w:val="pl-PL"/>
        </w:rPr>
        <w:t xml:space="preserve"> r.</w:t>
      </w:r>
    </w:p>
    <w:p w14:paraId="230EAD68" w14:textId="3DA9E696"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3. Terminy ustalone w ust. 1</w:t>
      </w:r>
      <w:r w:rsidR="00A1553B" w:rsidRPr="003E2463">
        <w:rPr>
          <w:rFonts w:asciiTheme="minorHAnsi" w:eastAsia="Times New Roman" w:hAnsiTheme="minorHAnsi" w:cstheme="minorHAnsi"/>
          <w:sz w:val="24"/>
          <w:szCs w:val="24"/>
          <w:lang w:val="pl-PL"/>
        </w:rPr>
        <w:t xml:space="preserve"> i </w:t>
      </w:r>
      <w:r w:rsidRPr="003E2463">
        <w:rPr>
          <w:rFonts w:asciiTheme="minorHAnsi" w:eastAsia="Times New Roman" w:hAnsiTheme="minorHAnsi" w:cstheme="minorHAnsi"/>
          <w:sz w:val="24"/>
          <w:szCs w:val="24"/>
          <w:lang w:val="pl-PL"/>
        </w:rPr>
        <w:t>2 mogą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41DE9301"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sadnieniem faktycznym co do braku możliwości prowadzenia prac lub ryzyka trwałości takich prac — miana może </w:t>
      </w:r>
      <w:r w:rsidRPr="003E2463">
        <w:rPr>
          <w:rFonts w:asciiTheme="minorHAnsi" w:eastAsia="Times New Roman" w:hAnsiTheme="minorHAnsi" w:cstheme="minorHAnsi"/>
          <w:spacing w:val="-4"/>
          <w:sz w:val="24"/>
          <w:szCs w:val="24"/>
          <w:lang w:val="pl-PL"/>
        </w:rPr>
        <w:lastRenderedPageBreak/>
        <w:t>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13CC0D5C"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(np. COVID-19),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7777777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4. Opóźnienia, o których mowa w ust. 3 pkt 1 — 4 i 7 muszą być odnotowane w dzienniku budowy </w:t>
      </w:r>
      <w:r w:rsidRPr="003E2463">
        <w:rPr>
          <w:rFonts w:asciiTheme="minorHAnsi" w:eastAsia="Times New Roman" w:hAnsiTheme="minorHAnsi" w:cstheme="minorHAnsi"/>
          <w:i/>
          <w:spacing w:val="-3"/>
          <w:sz w:val="24"/>
          <w:szCs w:val="24"/>
          <w:lang w:val="pl-PL"/>
        </w:rPr>
        <w:t xml:space="preserve">(-jeśli jego prowadzenie wymagane jest przepisami prawa), </w:t>
      </w:r>
      <w:r w:rsidRPr="003E2463">
        <w:rPr>
          <w:rFonts w:asciiTheme="minorHAnsi" w:eastAsia="Times New Roman" w:hAnsiTheme="minorHAnsi" w:cstheme="minorHAnsi"/>
          <w:spacing w:val="-3"/>
          <w:sz w:val="24"/>
          <w:szCs w:val="24"/>
          <w:lang w:val="pl-PL"/>
        </w:rPr>
        <w:t>udokumentowane stosownymi protokolarni podpisanymi przez Kierownika budowy, Przedstawiciela Zamawiającego oraz zaakceptowane przez Zamawiającego.</w:t>
      </w:r>
    </w:p>
    <w:p w14:paraId="1459DAAA" w14:textId="0209564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5. W przedstawionych w ust. 4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że maksymalny okres przesunięcia terminu zakończenia realizacji 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16736F" w:rsidRPr="003E2463">
        <w:rPr>
          <w:rFonts w:asciiTheme="minorHAnsi" w:eastAsia="Times New Roman" w:hAnsiTheme="minorHAnsi" w:cstheme="minorHAnsi"/>
          <w:b/>
          <w:bCs/>
          <w:sz w:val="24"/>
          <w:szCs w:val="24"/>
          <w:lang w:val="pl-PL"/>
        </w:rPr>
        <w:t>6</w:t>
      </w:r>
      <w:r w:rsidRPr="003E2463">
        <w:rPr>
          <w:rFonts w:asciiTheme="minorHAnsi" w:eastAsia="Times New Roman" w:hAnsiTheme="minorHAnsi" w:cstheme="minorHAnsi"/>
          <w:b/>
          <w:bCs/>
          <w:sz w:val="24"/>
          <w:szCs w:val="24"/>
          <w:lang w:val="pl-PL"/>
        </w:rPr>
        <w:t>.</w:t>
      </w:r>
    </w:p>
    <w:p w14:paraId="3897DE87" w14:textId="53F0AE26"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Wykonawca zobowiązany jest zawiadomić Zamawiającego o wykonaniu robót zanikających lub ulegających zakryciu, a Zamawiający zobowiązany jest do sprawdzenia tych robót w terminie 3 dni roboczych od daty zgłoszenia przez Wykonawcę </w:t>
      </w:r>
      <w:r w:rsidR="0045631C">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 xml:space="preserve">Wykonawca nie jest uprawniony do zakrycia wykonanej roboty budowlanej bez uprzedniej zgody Zamawiającego. Wykonawca ma obowiązek umożliwić </w:t>
      </w:r>
      <w:r w:rsidRPr="003E2463">
        <w:rPr>
          <w:rFonts w:asciiTheme="minorHAnsi" w:eastAsia="Times New Roman" w:hAnsiTheme="minorHAnsi" w:cstheme="minorHAnsi"/>
          <w:sz w:val="24"/>
          <w:szCs w:val="24"/>
          <w:lang w:val="pl-PL"/>
        </w:rPr>
        <w:lastRenderedPageBreak/>
        <w:t>Zamawiającemu sprawdzenie każdej roboty budowlanej zanikającej lub która ulega zakryciu wg poniższego schematu postępowania:</w:t>
      </w:r>
    </w:p>
    <w:p w14:paraId="39AEA17F" w14:textId="1C9725DA"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i pisemnie Zamawiającemu</w:t>
      </w:r>
      <w:r w:rsidR="005075C7" w:rsidRPr="003E2463">
        <w:rPr>
          <w:rFonts w:asciiTheme="minorHAnsi" w:eastAsia="Times New Roman" w:hAnsiTheme="minorHAnsi" w:cstheme="minorHAnsi"/>
          <w:sz w:val="24"/>
          <w:szCs w:val="24"/>
          <w:lang w:val="pl-PL"/>
        </w:rPr>
        <w:t>,</w:t>
      </w:r>
    </w:p>
    <w:p w14:paraId="7B76662A" w14:textId="5355B90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Zamawiający dokonuje odbioru zgłoszonych przez Wykonawcę robót zanikających </w:t>
      </w:r>
      <w:r w:rsidR="0045631C">
        <w:rPr>
          <w:rFonts w:asciiTheme="minorHAnsi" w:eastAsia="Times New Roman" w:hAnsiTheme="minorHAnsi" w:cstheme="minorHAnsi"/>
          <w:spacing w:val="-3"/>
          <w:sz w:val="24"/>
          <w:szCs w:val="24"/>
          <w:lang w:val="pl-PL"/>
        </w:rPr>
        <w:br/>
      </w:r>
      <w:r w:rsidRPr="003E2463">
        <w:rPr>
          <w:rFonts w:asciiTheme="minorHAnsi" w:eastAsia="Times New Roman" w:hAnsiTheme="minorHAnsi" w:cstheme="minorHAnsi"/>
          <w:spacing w:val="-3"/>
          <w:sz w:val="24"/>
          <w:szCs w:val="24"/>
          <w:lang w:val="pl-PL"/>
        </w:rPr>
        <w:t>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D99D700"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w:t>
      </w:r>
      <w:r w:rsidR="0045631C">
        <w:rPr>
          <w:rFonts w:asciiTheme="minorHAnsi" w:eastAsia="Times New Roman" w:hAnsiTheme="minorHAnsi" w:cstheme="minorHAnsi"/>
          <w:sz w:val="24"/>
          <w:szCs w:val="24"/>
          <w:lang w:val="pl-PL"/>
        </w:rPr>
        <w:br/>
      </w:r>
      <w:r w:rsidR="0016736F" w:rsidRPr="003E2463">
        <w:rPr>
          <w:rFonts w:asciiTheme="minorHAnsi" w:eastAsia="Times New Roman" w:hAnsiTheme="minorHAnsi" w:cstheme="minorHAnsi"/>
          <w:sz w:val="24"/>
          <w:szCs w:val="24"/>
          <w:lang w:val="pl-PL"/>
        </w:rPr>
        <w:t>a następnie na własny koszt przywrócić stan poprzedni.</w:t>
      </w:r>
    </w:p>
    <w:p w14:paraId="48E41A9B" w14:textId="1AA8177D"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 xml:space="preserve">komplet dokumentów pozwalających na ocenę prawidłowego wykonania przedmiotu odbioru, a w szczególności: zaświadczenia właściwych jednostek </w:t>
      </w:r>
      <w:r w:rsidR="0045631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 xml:space="preserve">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w:t>
      </w:r>
      <w:r w:rsidRPr="003E2463">
        <w:rPr>
          <w:rFonts w:asciiTheme="minorHAnsi" w:eastAsia="Times New Roman" w:hAnsiTheme="minorHAnsi" w:cstheme="minorHAnsi"/>
          <w:sz w:val="24"/>
          <w:szCs w:val="24"/>
          <w:lang w:val="pl-PL"/>
        </w:rPr>
        <w:lastRenderedPageBreak/>
        <w:t>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umożliwiają użytkowanie przedmiotu Umowy zgodnie z jego przeznaczeniem, obniżyć wynagrodzenie Wykonawcy odpowiednio do utraconej wartości użytkowej, estetycznej i technicznej;</w:t>
      </w:r>
    </w:p>
    <w:p w14:paraId="33156168" w14:textId="51D9E481"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wady uniemożliwiają użytkowanie przedmiotu Umowy zgodnie z jego przeznaczeniem, zażądać wykonania przedmiotu umowy po raz drugi, zachowując prawo do naliczania Wykonawcy zastrzeżonych kar umownych </w:t>
      </w:r>
      <w:r w:rsidR="0045631C">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545A752E"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w trakcie realizacji robót Zamawiający zażąda badań, które nie były przewidziane niniejszą umową, to Wykonawca zobowiązany jest przeprowadzić te badania. Jeżeli w rezultacie przeprowadzenia tych badań okaże się, </w:t>
      </w:r>
      <w:r w:rsidR="00CC2463">
        <w:rPr>
          <w:rFonts w:asciiTheme="minorHAnsi" w:eastAsia="Times New Roman" w:hAnsiTheme="minorHAnsi" w:cstheme="minorHAnsi"/>
          <w:sz w:val="24"/>
          <w:szCs w:val="24"/>
          <w:lang w:val="pl-PL"/>
        </w:rPr>
        <w:t>ż</w:t>
      </w:r>
      <w:r w:rsidRPr="003E2463">
        <w:rPr>
          <w:rFonts w:asciiTheme="minorHAnsi" w:eastAsia="Times New Roman" w:hAnsiTheme="minorHAnsi" w:cstheme="minorHAnsi"/>
          <w:sz w:val="24"/>
          <w:szCs w:val="24"/>
          <w:lang w:val="pl-PL"/>
        </w:rPr>
        <w:t>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lastRenderedPageBreak/>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B23DE0" w:rsidRPr="003E2463">
        <w:rPr>
          <w:rFonts w:asciiTheme="minorHAnsi" w:hAnsiTheme="minorHAnsi" w:cstheme="minorHAnsi"/>
          <w:b/>
          <w:bCs/>
          <w:sz w:val="24"/>
          <w:szCs w:val="24"/>
          <w:lang w:val="pl-PL"/>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zobowiązuje się zapłacić Wykonawcy </w:t>
      </w:r>
      <w:r w:rsidR="00B23DE0" w:rsidRPr="003E2463">
        <w:rPr>
          <w:rFonts w:asciiTheme="minorHAnsi" w:hAnsiTheme="minorHAnsi" w:cstheme="minorHAnsi"/>
          <w:sz w:val="24"/>
          <w:szCs w:val="24"/>
          <w:lang w:val="pl-PL"/>
        </w:rPr>
        <w:t xml:space="preserve">za wykonanie </w:t>
      </w:r>
      <w:r w:rsidRPr="003E2463">
        <w:rPr>
          <w:rFonts w:asciiTheme="minorHAnsi" w:hAnsiTheme="minorHAnsi" w:cstheme="minorHAnsi"/>
          <w:sz w:val="24"/>
          <w:szCs w:val="24"/>
          <w:lang w:val="pl-PL"/>
        </w:rPr>
        <w:t>przedmiot</w:t>
      </w:r>
      <w:r w:rsidR="00B23DE0" w:rsidRPr="003E2463">
        <w:rPr>
          <w:rFonts w:asciiTheme="minorHAnsi" w:hAnsiTheme="minorHAnsi" w:cstheme="minorHAnsi"/>
          <w:sz w:val="24"/>
          <w:szCs w:val="24"/>
          <w:lang w:val="pl-PL"/>
        </w:rPr>
        <w:t>u</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umowy</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 xml:space="preserve">wynagrodzenie ryczałtowe w kwocie brutto </w:t>
      </w:r>
      <w:r w:rsidRPr="003E2463">
        <w:rPr>
          <w:rFonts w:asciiTheme="minorHAnsi" w:hAnsiTheme="minorHAnsi" w:cstheme="minorHAnsi"/>
          <w:sz w:val="24"/>
          <w:szCs w:val="24"/>
          <w:lang w:val="pl-PL"/>
        </w:rPr>
        <w:t xml:space="preserve">……………………….zł, </w:t>
      </w:r>
      <w:r w:rsidR="00B23DE0" w:rsidRPr="003E2463">
        <w:rPr>
          <w:rFonts w:asciiTheme="minorHAnsi" w:hAnsiTheme="minorHAnsi" w:cstheme="minorHAnsi"/>
          <w:sz w:val="24"/>
          <w:szCs w:val="24"/>
          <w:lang w:val="pl-PL"/>
        </w:rPr>
        <w:t xml:space="preserve">(słownie: …………. ………………………………………………………………………………………) w tym …..% podatek VAT </w:t>
      </w:r>
      <w:r w:rsidR="006A7001" w:rsidRPr="003E2463">
        <w:rPr>
          <w:rFonts w:asciiTheme="minorHAnsi" w:hAnsiTheme="minorHAnsi" w:cstheme="minorHAnsi"/>
          <w:sz w:val="24"/>
          <w:szCs w:val="24"/>
          <w:lang w:val="pl-PL"/>
        </w:rPr>
        <w:t>w kwocie ………. zł. (</w:t>
      </w:r>
      <w:r w:rsidRPr="003E2463">
        <w:rPr>
          <w:rFonts w:asciiTheme="minorHAnsi" w:hAnsiTheme="minorHAnsi" w:cstheme="minorHAnsi"/>
          <w:sz w:val="24"/>
          <w:szCs w:val="24"/>
          <w:lang w:val="pl-PL"/>
        </w:rPr>
        <w:t>słownie</w:t>
      </w:r>
      <w:r w:rsidR="006A7001"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w:t>
      </w:r>
      <w:r w:rsidR="006A7001" w:rsidRPr="003E2463">
        <w:rPr>
          <w:rFonts w:asciiTheme="minorHAnsi" w:hAnsiTheme="minorHAnsi" w:cstheme="minorHAnsi"/>
          <w:sz w:val="24"/>
          <w:szCs w:val="24"/>
          <w:lang w:val="pl-PL"/>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lang w:val="pl-PL"/>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lang w:val="pl-PL"/>
        </w:rPr>
        <w:t>i nie może ulec zmianie z</w:t>
      </w:r>
      <w:r w:rsidR="006A7001" w:rsidRPr="003E2463">
        <w:rPr>
          <w:rFonts w:asciiTheme="minorHAnsi" w:eastAsia="Times New Roman" w:hAnsiTheme="minorHAnsi" w:cstheme="minorHAnsi"/>
          <w:spacing w:val="-1"/>
          <w:sz w:val="24"/>
          <w:szCs w:val="24"/>
          <w:lang w:val="pl-PL"/>
        </w:rPr>
        <w:t xml:space="preserve"> zas</w:t>
      </w:r>
      <w:r w:rsidRPr="003E2463">
        <w:rPr>
          <w:rFonts w:asciiTheme="minorHAnsi" w:eastAsia="Times New Roman" w:hAnsiTheme="minorHAnsi" w:cstheme="minorHAnsi"/>
          <w:spacing w:val="-1"/>
          <w:sz w:val="24"/>
          <w:szCs w:val="24"/>
          <w:lang w:val="pl-PL"/>
        </w:rPr>
        <w:t>trzeżeniem postanowień zawartych w § 18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FA8E9F6" w14:textId="37B8DA8A"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Wszystkie koszty niezbędne do zrealizowania przedmiotu umowy są to </w:t>
      </w:r>
      <w:r w:rsidR="00CD2F88" w:rsidRPr="003E2463">
        <w:rPr>
          <w:rFonts w:asciiTheme="minorHAnsi" w:eastAsia="Times New Roman" w:hAnsiTheme="minorHAnsi" w:cstheme="minorHAnsi"/>
          <w:sz w:val="24"/>
          <w:szCs w:val="24"/>
          <w:lang w:val="pl-PL"/>
        </w:rPr>
        <w:t xml:space="preserve">także </w:t>
      </w:r>
      <w:r w:rsidRPr="003E2463">
        <w:rPr>
          <w:rFonts w:asciiTheme="minorHAnsi" w:eastAsia="Times New Roman" w:hAnsiTheme="minorHAnsi" w:cstheme="minorHAnsi"/>
          <w:sz w:val="24"/>
          <w:szCs w:val="24"/>
          <w:lang w:val="pl-PL"/>
        </w:rPr>
        <w:t>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z odbiorami wykonanych robót i innych czynności niezbędnych do wykonania 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6A7001" w:rsidRPr="003E2463">
        <w:rPr>
          <w:rFonts w:asciiTheme="minorHAnsi" w:hAnsiTheme="minorHAnsi" w:cstheme="minorHAnsi"/>
          <w:b/>
          <w:bCs/>
          <w:sz w:val="24"/>
          <w:szCs w:val="24"/>
          <w:lang w:val="pl-PL"/>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32F8AE22" w14:textId="49053151" w:rsidR="00D16A34" w:rsidRPr="0079124E" w:rsidRDefault="00FF258E" w:rsidP="0079124E">
      <w:pPr>
        <w:numPr>
          <w:ilvl w:val="0"/>
          <w:numId w:val="8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3E2463">
        <w:rPr>
          <w:rFonts w:asciiTheme="minorHAnsi" w:hAnsiTheme="minorHAnsi" w:cstheme="minorHAnsi"/>
          <w:sz w:val="24"/>
          <w:szCs w:val="24"/>
          <w:lang w:val="pl-PL"/>
        </w:rPr>
        <w:t xml:space="preserve">Strony postanawiają, że rozliczenie za przedmiot umowy odbywać się będzie </w:t>
      </w:r>
      <w:r w:rsidR="0079124E" w:rsidRPr="009977EE">
        <w:rPr>
          <w:rFonts w:asciiTheme="minorHAnsi" w:eastAsia="Tahoma" w:hAnsiTheme="minorHAnsi" w:cstheme="minorHAnsi"/>
          <w:spacing w:val="-8"/>
          <w:sz w:val="24"/>
          <w:szCs w:val="24"/>
          <w:lang w:val="pl-PL"/>
        </w:rPr>
        <w:t>zgodnie z fakturą VAT wystawioną na podstawie protokoł</w:t>
      </w:r>
      <w:r w:rsidR="0079124E">
        <w:rPr>
          <w:rFonts w:asciiTheme="minorHAnsi" w:eastAsia="Tahoma" w:hAnsiTheme="minorHAnsi" w:cstheme="minorHAnsi"/>
          <w:spacing w:val="-8"/>
          <w:sz w:val="24"/>
          <w:szCs w:val="24"/>
          <w:lang w:val="pl-PL"/>
        </w:rPr>
        <w:t>ów</w:t>
      </w:r>
      <w:r w:rsidR="0079124E" w:rsidRPr="009977EE">
        <w:rPr>
          <w:rFonts w:asciiTheme="minorHAnsi" w:eastAsia="Tahoma" w:hAnsiTheme="minorHAnsi" w:cstheme="minorHAnsi"/>
          <w:spacing w:val="-8"/>
          <w:sz w:val="24"/>
          <w:szCs w:val="24"/>
          <w:lang w:val="pl-PL"/>
        </w:rPr>
        <w:t xml:space="preserve"> odbioru </w:t>
      </w:r>
      <w:r w:rsidR="0079124E">
        <w:rPr>
          <w:rFonts w:asciiTheme="minorHAnsi" w:eastAsia="Tahoma" w:hAnsiTheme="minorHAnsi" w:cstheme="minorHAnsi"/>
          <w:spacing w:val="-8"/>
          <w:sz w:val="24"/>
          <w:szCs w:val="24"/>
          <w:lang w:val="pl-PL"/>
        </w:rPr>
        <w:t xml:space="preserve">częściowego i </w:t>
      </w:r>
      <w:r w:rsidR="0079124E" w:rsidRPr="009977EE">
        <w:rPr>
          <w:rFonts w:asciiTheme="minorHAnsi" w:eastAsia="Tahoma" w:hAnsiTheme="minorHAnsi" w:cstheme="minorHAnsi"/>
          <w:spacing w:val="-8"/>
          <w:sz w:val="24"/>
          <w:szCs w:val="24"/>
          <w:lang w:val="pl-PL"/>
        </w:rPr>
        <w:t>końcowego.</w:t>
      </w:r>
    </w:p>
    <w:p w14:paraId="1754BDCE" w14:textId="2DE12180"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zawierającego pisemne zestawienie wykazujące szczegółowe sumy, do otrzymania, których Wykonawca uważa się za uprawnionego. Zestawienie zawierać będzie wartość i zakres prac projektowych i/lub robót budowlanych wykonanych 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2FB94B2"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W terminie nie dłuższym niż 7 dni od daty dostarczenia zestawienia, o którym mowa w ust. </w:t>
      </w:r>
      <w:r w:rsidR="001A5CCB">
        <w:rPr>
          <w:rFonts w:asciiTheme="minorHAnsi" w:hAnsiTheme="minorHAnsi" w:cstheme="minorHAnsi"/>
          <w:sz w:val="24"/>
          <w:szCs w:val="24"/>
          <w:lang w:val="pl-PL"/>
        </w:rPr>
        <w:t>2</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Zapłata za wykonanie przedmiotu Umowy zgodnie z ust. 1 niniejszego paragrafu dokonana będzie w formie przelewu w terminie do 30 dni od dnia otrzymania prawidłowo wystawionych faktur. </w:t>
      </w:r>
    </w:p>
    <w:p w14:paraId="727C6CD6" w14:textId="56D18FD2"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dowodu zapłaty wymagalnego wynagrodzenia Podwykonawcom i dalszym Podwykonawcom, o których mowa w § </w:t>
      </w:r>
      <w:r w:rsidR="005B563F" w:rsidRPr="003E2463">
        <w:rPr>
          <w:rFonts w:asciiTheme="minorHAnsi" w:hAnsiTheme="minorHAnsi" w:cstheme="minorHAnsi"/>
          <w:sz w:val="24"/>
          <w:szCs w:val="24"/>
          <w:lang w:val="pl-PL"/>
        </w:rPr>
        <w:t>11</w:t>
      </w:r>
      <w:r w:rsidRPr="003E2463">
        <w:rPr>
          <w:rFonts w:asciiTheme="minorHAnsi" w:hAnsiTheme="minorHAnsi" w:cstheme="minorHAnsi"/>
          <w:sz w:val="24"/>
          <w:szCs w:val="24"/>
          <w:lang w:val="pl-PL"/>
        </w:rPr>
        <w:t xml:space="preserve"> umowy, biorącym udział w realizacji odebranych robót budowlanych. </w:t>
      </w:r>
    </w:p>
    <w:p w14:paraId="215D32F4" w14:textId="4E96BFD5"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o których mowa w ust. </w:t>
      </w:r>
      <w:r w:rsidR="001A5CCB">
        <w:rPr>
          <w:rFonts w:asciiTheme="minorHAnsi" w:hAnsiTheme="minorHAnsi" w:cstheme="minorHAnsi"/>
          <w:sz w:val="24"/>
          <w:szCs w:val="24"/>
          <w:lang w:val="pl-PL"/>
        </w:rPr>
        <w:t>6</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nieuregulowania należności w podanym terminie Wykonawca ma prawo naliczyć odsetki za opóźnienie w wysokości odsetek ustawowych. </w:t>
      </w:r>
    </w:p>
    <w:p w14:paraId="4A9C36AF" w14:textId="12590AD0"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lastRenderedPageBreak/>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9.</w:t>
      </w:r>
    </w:p>
    <w:p w14:paraId="07AC9898" w14:textId="0E044A30"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uzasadnionych przypadkach dopuszcza się wprowadzanie robót zamiennych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Podstawą wyceny robót wymienionych w ust. 1 niniejszego paragrafu mogących pojawić się w trakcie realizacji Umowy będzie:</w:t>
      </w:r>
    </w:p>
    <w:p w14:paraId="137CC96D" w14:textId="559ED35A"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kosztorysowanie uproszczone, przy użyciu średnich cen jednostkowych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 W przypadku robót lub materiałów nie ujętych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491EFB36"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Sp. 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W przypadku braku cen materiałów w w/w zeszytach będą mia</w:t>
      </w:r>
      <w:r w:rsidR="009457C3" w:rsidRPr="003E2463">
        <w:rPr>
          <w:rFonts w:asciiTheme="minorHAnsi" w:eastAsia="Times New Roman" w:hAnsiTheme="minorHAnsi" w:cstheme="minorHAnsi"/>
          <w:spacing w:val="-2"/>
          <w:sz w:val="24"/>
          <w:szCs w:val="24"/>
          <w:lang w:val="pl-PL"/>
        </w:rPr>
        <w:t>ły</w:t>
      </w:r>
      <w:r w:rsidRPr="003E2463">
        <w:rPr>
          <w:rFonts w:asciiTheme="minorHAnsi" w:eastAsia="Times New Roman" w:hAnsiTheme="minorHAnsi" w:cstheme="minorHAnsi"/>
          <w:spacing w:val="-2"/>
          <w:sz w:val="24"/>
          <w:szCs w:val="24"/>
          <w:lang w:val="pl-PL"/>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lang w:val="pl-PL"/>
        </w:rPr>
        <w:t>ykonawcy</w:t>
      </w:r>
      <w:r w:rsidRPr="003E2463">
        <w:rPr>
          <w:rFonts w:asciiTheme="minorHAnsi" w:eastAsia="Times New Roman" w:hAnsiTheme="minorHAnsi" w:cstheme="minorHAnsi"/>
          <w:spacing w:val="-2"/>
          <w:sz w:val="24"/>
          <w:szCs w:val="24"/>
          <w:lang w:val="pl-PL"/>
        </w:rPr>
        <w:t xml:space="preserve"> ceny materiałów przeznaczonych na niniejszą budowę z doliczeniem kosztu transportu tego materiału w postaci narzutu do ceny materiału w wysokości </w:t>
      </w:r>
      <w:r w:rsidRPr="003E2463">
        <w:rPr>
          <w:rFonts w:asciiTheme="minorHAnsi" w:eastAsia="Times New Roman" w:hAnsiTheme="minorHAnsi" w:cstheme="minorHAnsi"/>
          <w:spacing w:val="-2"/>
          <w:sz w:val="24"/>
          <w:szCs w:val="24"/>
          <w:lang w:val="pl-PL"/>
        </w:rPr>
        <w:lastRenderedPageBreak/>
        <w:t>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Podane w ust. 2 niniejszego paragrafu zasady rozliczania są obligatoryjne dla robót </w:t>
      </w:r>
      <w:r w:rsidRPr="003E2463">
        <w:rPr>
          <w:rFonts w:asciiTheme="minorHAnsi" w:eastAsia="Times New Roman" w:hAnsiTheme="minorHAnsi" w:cstheme="minorHAnsi"/>
          <w:spacing w:val="-2"/>
          <w:sz w:val="24"/>
          <w:szCs w:val="24"/>
          <w:lang w:val="pl-PL"/>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10</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444B3942" w14:textId="77777777" w:rsidR="00422751" w:rsidRPr="003E2463" w:rsidRDefault="00422751"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Kierownikiem projektu (projektantem w branży architektonicznej) będzie: </w:t>
      </w:r>
      <w:r w:rsidRPr="003E2463">
        <w:rPr>
          <w:rFonts w:asciiTheme="minorHAnsi" w:eastAsia="Times New Roman" w:hAnsiTheme="minorHAnsi" w:cstheme="minorHAnsi"/>
          <w:sz w:val="24"/>
          <w:szCs w:val="24"/>
          <w:lang w:val="pl-PL"/>
        </w:rPr>
        <w:tab/>
      </w:r>
    </w:p>
    <w:p w14:paraId="14E06C86" w14:textId="77777777" w:rsidR="00422751" w:rsidRPr="003E2463" w:rsidRDefault="00422751" w:rsidP="002518DD">
      <w:pPr>
        <w:numPr>
          <w:ilvl w:val="0"/>
          <w:numId w:val="23"/>
        </w:numPr>
        <w:tabs>
          <w:tab w:val="clear" w:pos="288"/>
          <w:tab w:val="left" w:pos="432"/>
        </w:tabs>
        <w:spacing w:line="276" w:lineRule="auto"/>
        <w:ind w:left="144"/>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Projektantami będą:</w:t>
      </w:r>
    </w:p>
    <w:p w14:paraId="4FBA4F14" w14:textId="77777777" w:rsidR="00DA5822"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w:t>
      </w:r>
    </w:p>
    <w:p w14:paraId="7EA74127" w14:textId="4687A11B" w:rsidR="00422751"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 .</w:t>
      </w:r>
      <w:r w:rsidRPr="003E2463">
        <w:rPr>
          <w:lang w:val="pl-PL"/>
        </w:rPr>
        <w:tab/>
      </w:r>
    </w:p>
    <w:p w14:paraId="717B70A6" w14:textId="4BF38537"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Kierownikiem robót w branży konstrukcyjno-budowlanej (pełniącym funkcję kierownika budowy) będzie</w:t>
      </w:r>
      <w:r w:rsidR="00DA5822" w:rsidRPr="003E2463">
        <w:rPr>
          <w:rFonts w:asciiTheme="minorHAnsi" w:eastAsia="Times New Roman" w:hAnsiTheme="minorHAnsi" w:cstheme="minorHAnsi"/>
          <w:sz w:val="24"/>
          <w:szCs w:val="24"/>
          <w:lang w:val="pl-PL"/>
        </w:rPr>
        <w:t xml:space="preserve"> ……………………………………….</w:t>
      </w:r>
    </w:p>
    <w:p w14:paraId="279D82DF" w14:textId="11022236"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64DA301C" w:rsidR="00422751"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ab/>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5FFF5C5A"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Istnieje możliwość dokonania zmiany osób wymienionych w ust. 1 do 4 niniejszego paragrafu jedynie za uprzednią pisemną zgodą Zamawiającego.</w:t>
      </w:r>
    </w:p>
    <w:p w14:paraId="2B4EC9E1" w14:textId="038AD4A2"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osób wyszczególnionych w ust. 1 </w:t>
      </w:r>
      <w:r w:rsidR="00F3102C" w:rsidRPr="003E2463">
        <w:rPr>
          <w:rFonts w:asciiTheme="minorHAnsi" w:eastAsia="Times New Roman" w:hAnsiTheme="minorHAnsi" w:cstheme="minorHAnsi"/>
          <w:sz w:val="24"/>
          <w:szCs w:val="24"/>
          <w:lang w:val="pl-PL"/>
        </w:rPr>
        <w:t xml:space="preserve">do </w:t>
      </w:r>
      <w:r w:rsidRPr="003E2463">
        <w:rPr>
          <w:rFonts w:asciiTheme="minorHAnsi" w:eastAsia="Times New Roman" w:hAnsiTheme="minorHAnsi" w:cstheme="minorHAnsi"/>
          <w:sz w:val="24"/>
          <w:szCs w:val="24"/>
          <w:lang w:val="pl-PL"/>
        </w:rPr>
        <w:t>4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44982673"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utraty uprawnień lub zakazu pełnienia samodzielnych funkcji technicznych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budownictwie.</w:t>
      </w:r>
    </w:p>
    <w:p w14:paraId="44DF444F" w14:textId="778880FD" w:rsidR="00422751" w:rsidRPr="003E2463" w:rsidRDefault="00422751"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może żądać od Wykonawcy zmiany osoby wyszczególnionej w ust. 1 - 4 niniejszego paragrafu, jeżeli uzna, że nie wykonuje on należycie swoich obowiązków wynikających z umowy. Wykonawca jest zobowiązany zmienić specjalistę zgodnie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żądaniem Zamawiającego w terminie wskazanym we wniosku Zamawiającego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zastrzeżeniem spełniania wymagań określonych w Umowie. Wszelkie koszty z tym związane poniesie Wykonawca.</w:t>
      </w:r>
    </w:p>
    <w:p w14:paraId="4C01D58E" w14:textId="4AC9561B" w:rsidR="00F3102C" w:rsidRPr="003E2463" w:rsidRDefault="00F3102C"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osoby wyszczególnionej w ust. 1 — 4 niniejszego paragrafu, nowa osoba powołana do pełnienia w/w obowiązków musi spełniać wymagania określone </w:t>
      </w:r>
      <w:r w:rsidR="00EF2E2F">
        <w:rPr>
          <w:rFonts w:asciiTheme="minorHAnsi" w:eastAsia="Times New Roman" w:hAnsiTheme="minorHAnsi" w:cstheme="minorHAnsi"/>
          <w:sz w:val="24"/>
          <w:szCs w:val="24"/>
          <w:lang w:val="pl-PL"/>
        </w:rPr>
        <w:br/>
      </w:r>
      <w:r w:rsidR="00422751" w:rsidRPr="003E2463">
        <w:rPr>
          <w:rFonts w:asciiTheme="minorHAnsi" w:eastAsia="Times New Roman" w:hAnsiTheme="minorHAnsi" w:cstheme="minorHAnsi"/>
          <w:sz w:val="24"/>
          <w:szCs w:val="24"/>
          <w:lang w:val="pl-PL"/>
        </w:rPr>
        <w:t>w specyfikacji warunków zamówienia dla danej funkcji.</w:t>
      </w:r>
    </w:p>
    <w:p w14:paraId="413879A0" w14:textId="2DE1C79C"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—4 pod warunkiem, że Wykonawca wykaże także, iż nowa proponowana osoba posiada niemniejsze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24F243E3" w14:textId="6DD99A5B" w:rsidR="00F3102C" w:rsidRPr="003E2463" w:rsidRDefault="00422751" w:rsidP="002518DD">
      <w:pPr>
        <w:pStyle w:val="Akapitzlist"/>
        <w:numPr>
          <w:ilvl w:val="0"/>
          <w:numId w:val="30"/>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jako jego Przedstawiciel będzie</w:t>
      </w:r>
      <w:r w:rsidR="002639F0" w:rsidRPr="003E2463">
        <w:rPr>
          <w:rFonts w:asciiTheme="minorHAnsi" w:eastAsia="Times New Roman" w:hAnsiTheme="minorHAnsi" w:cstheme="minorHAnsi"/>
          <w:sz w:val="24"/>
          <w:szCs w:val="24"/>
          <w:lang w:val="pl-PL"/>
        </w:rPr>
        <w:t>……………………………</w:t>
      </w:r>
      <w:r w:rsidR="002639F0" w:rsidRPr="003E2463">
        <w:rPr>
          <w:rFonts w:asciiTheme="minorHAnsi" w:eastAsia="Times New Roman" w:hAnsiTheme="minorHAnsi" w:cstheme="minorHAnsi"/>
          <w:sz w:val="24"/>
          <w:szCs w:val="24"/>
          <w:lang w:val="pl-PL"/>
        </w:rPr>
        <w:tab/>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3B200DC2" w14:textId="1995DAA9" w:rsidR="00422751" w:rsidRPr="003E2463" w:rsidRDefault="00422751" w:rsidP="002518DD">
      <w:pPr>
        <w:pStyle w:val="Akapitzlist"/>
        <w:numPr>
          <w:ilvl w:val="0"/>
          <w:numId w:val="30"/>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 branży </w:t>
      </w:r>
      <w:r w:rsidRPr="003E2463">
        <w:rPr>
          <w:rFonts w:asciiTheme="minorHAnsi" w:eastAsia="Times New Roman" w:hAnsiTheme="minorHAnsi" w:cstheme="minorHAnsi"/>
          <w:sz w:val="24"/>
          <w:szCs w:val="24"/>
          <w:lang w:val="pl-PL"/>
        </w:rPr>
        <w:tab/>
      </w:r>
    </w:p>
    <w:p w14:paraId="7A0532C5" w14:textId="77777777" w:rsidR="00422751" w:rsidRPr="003E2463"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16FDD42D" w:rsidR="00422751" w:rsidRPr="003E2463" w:rsidRDefault="00422751" w:rsidP="002518DD">
      <w:pPr>
        <w:pStyle w:val="Akapitzlist"/>
        <w:numPr>
          <w:ilvl w:val="0"/>
          <w:numId w:val="30"/>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lub wprowadzenie nowego inspektora nadzoru inwestorskiego nie wymaga zmiany umowy. Zamawiający w takiej sytuacji zobowiązany jest do bezzwłocznego, w formie pisemnego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11.</w:t>
      </w:r>
    </w:p>
    <w:p w14:paraId="0805E24F" w14:textId="24B89671"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1284143E" w14:textId="77777777" w:rsidR="00D25CCC" w:rsidRPr="003E2463" w:rsidRDefault="0057348B"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p>
    <w:p w14:paraId="59318CAF" w14:textId="7BE8A3E1" w:rsidR="0057348B"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7777777"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7927BEF" w14:textId="30A154BD"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W związku z treścią art. 118 ust. 2 ustawy Prawo zamówień publicznych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zobowiązuje się do umieszczenia w umowie z Podwykonawcą robót budowlanych lub dalszym Podwykonawcą robót budowlanych następujących postanowień:</w:t>
      </w:r>
    </w:p>
    <w:p w14:paraId="16A40CE3"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termin zapłaty wynagrodzenia Podwykonawcy lub dalszemu Podwykonawcy przewidziany</w:t>
      </w:r>
    </w:p>
    <w:p w14:paraId="2E8F0C99" w14:textId="77777777" w:rsidR="0057348B" w:rsidRPr="003E2463" w:rsidRDefault="0057348B" w:rsidP="0057348B">
      <w:pPr>
        <w:spacing w:before="5" w:line="276" w:lineRule="auto"/>
        <w:ind w:left="79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A82D5D5"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przedmiotem umowy o podwykonawstwo jest wyłącznie wykonanie, odpowiednio: robót budowlanych, dostaw lub usług, które ściśle odpowiadają części zamówienia określonego umową zawartą pomiędzy Zamawiającym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28F92EBD"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Podwykonawca lub dalszy Podwykonawca musi dysponować personelem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08525008"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Wartość kolejnej umowy o podwykonawstwo, której przedmiotem są roboty budowlane nie może spowodować przekroczenia kwoty stanowiącej 100 % wartości tej części przedmiotu niniejszej Umowy, która jest objęta zakresem umowy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podwykonawstwo.</w:t>
      </w:r>
    </w:p>
    <w:p w14:paraId="7660DC8A" w14:textId="58D4FBED"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ponosi odpowiedzialność za zapłatę Podwykonawcy wynagrodzenia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ustalonej w umowie między Podwykonawcą a Wykonawcą, chyba że ta wysokość przekracza wysokość wynagrodzenia należnego Wykonawcy za roboty </w:t>
      </w:r>
      <w:r w:rsidRPr="003E2463">
        <w:rPr>
          <w:rFonts w:asciiTheme="minorHAnsi" w:eastAsia="Times New Roman" w:hAnsiTheme="minorHAnsi" w:cstheme="minorHAnsi"/>
          <w:sz w:val="24"/>
          <w:szCs w:val="24"/>
          <w:lang w:val="pl-PL"/>
        </w:rPr>
        <w:lastRenderedPageBreak/>
        <w:t>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11A7CA99"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 xml:space="preserve">Zamawiającemu projektu umowy o podwykonawstwo, której przedmiotem są roboty budowlane, (przy czym podwykonawca lub dalszy podwykonawca jest obowiązany dołączyć zgodę Wykonawcy na zawarcie umowy </w:t>
      </w:r>
      <w:r w:rsidR="00EF2E2F">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o 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 xml:space="preserve">podwykonawstwo) </w:t>
      </w:r>
      <w:r w:rsidR="00EF2E2F">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z zestawieniem ilości robót i ich wyceną nawiązującą do cen poszczególnych części przedmiotu Umowy określonych przez Wykonawcę wraz z częścią dokumentacji dotyczącej wykonania robót, które mają być realizowane na podstawie umowy </w:t>
      </w:r>
      <w:r w:rsidR="00EF2E2F">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33E8A692"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nie przewiduje możliwości ograniczenia/wstrzymania prac Podwykonawcy/dalszego Podwykonawcy w przypadku ograniczenia" wstrzymania prac Wykonawcy przez Zamawiającego, nie zawiera warunku dotyczącego obowiązku wykonania robót budowlanych zgodnie z dokumentami zamówienia,</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 w tym postanowieniami SWZ oraz Umowy zawartej przez Zamawiającego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Wykonawcą oraz skutkuje tym, że podwykonawca nie daje rękojmi należytego wykonania Umowy;</w:t>
      </w:r>
    </w:p>
    <w:p w14:paraId="503C0AA3" w14:textId="7F4AFD7C"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 przypadku zgłoszenia przez Zamawiającego zastrzeżeń do projektu umowy </w:t>
      </w:r>
      <w:r w:rsidR="00EF2E2F">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2D4E53EF"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w:t>
      </w:r>
      <w:r w:rsidR="00CC2463">
        <w:rPr>
          <w:rFonts w:asciiTheme="minorHAnsi" w:eastAsia="Times New Roman" w:hAnsiTheme="minorHAnsi" w:cstheme="minorHAnsi"/>
          <w:spacing w:val="-2"/>
          <w:sz w:val="24"/>
          <w:szCs w:val="24"/>
          <w:lang w:val="pl-PL"/>
        </w:rPr>
        <w:t>,</w:t>
      </w:r>
      <w:r w:rsidRPr="003E2463">
        <w:rPr>
          <w:rFonts w:asciiTheme="minorHAnsi" w:eastAsia="Times New Roman" w:hAnsiTheme="minorHAnsi" w:cstheme="minorHAnsi"/>
          <w:spacing w:val="-2"/>
          <w:sz w:val="24"/>
          <w:szCs w:val="24"/>
          <w:lang w:val="pl-PL"/>
        </w:rPr>
        <w:t xml:space="preserve"> o którym mowa w ust. 18 czego Wykonawca jest w pełni świadomy i wyrażana to zgodę.</w:t>
      </w:r>
    </w:p>
    <w:p w14:paraId="5B374A83" w14:textId="385CC34E"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Zamawiający zgłosi Wykonawcy i Podwykonawcy oraz dalszemu Podwykonawcy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formie pisemnej sprzeciw do przedłożonej umowy o podwykonawstwo, której przedmiotem są roboty budowlane w terminie do 14 dni od dnia jej przedłożenia,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59BD50FD"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zawarta umowa nie odpowiada zaakceptowanemu przez Zamawiającego projektowi umowy, w tym w szczególności nie spełnia wymagań określonych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30F58419"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w:t>
      </w:r>
      <w:r w:rsidR="00CC2463" w:rsidRPr="003E2463">
        <w:rPr>
          <w:rFonts w:asciiTheme="minorHAnsi" w:eastAsia="Times New Roman" w:hAnsiTheme="minorHAnsi" w:cstheme="minorHAnsi"/>
          <w:sz w:val="24"/>
          <w:szCs w:val="24"/>
          <w:lang w:val="pl-PL"/>
        </w:rPr>
        <w:t>2022 r.</w:t>
      </w:r>
      <w:r w:rsidRPr="003E2463">
        <w:rPr>
          <w:rFonts w:asciiTheme="minorHAnsi" w:eastAsia="Times New Roman" w:hAnsiTheme="minorHAnsi" w:cstheme="minorHAnsi"/>
          <w:sz w:val="24"/>
          <w:szCs w:val="24"/>
          <w:lang w:val="pl-PL"/>
        </w:rPr>
        <w:t xml:space="preserve">, poz. </w:t>
      </w:r>
      <w:r w:rsidR="00B032F7" w:rsidRPr="003E2463">
        <w:rPr>
          <w:rFonts w:asciiTheme="minorHAnsi" w:eastAsia="Times New Roman" w:hAnsiTheme="minorHAnsi" w:cstheme="minorHAnsi"/>
          <w:sz w:val="24"/>
          <w:szCs w:val="24"/>
          <w:lang w:val="pl-PL"/>
        </w:rPr>
        <w:t>896</w:t>
      </w:r>
      <w:r w:rsidRPr="003E2463">
        <w:rPr>
          <w:rFonts w:asciiTheme="minorHAnsi" w:eastAsia="Times New Roman" w:hAnsiTheme="minorHAnsi" w:cstheme="minorHAnsi"/>
          <w:sz w:val="24"/>
          <w:szCs w:val="24"/>
          <w:lang w:val="pl-PL"/>
        </w:rPr>
        <w:t>).</w:t>
      </w:r>
    </w:p>
    <w:p w14:paraId="7B28DD09" w14:textId="0721C10A" w:rsidR="0057348B" w:rsidRPr="003E2463" w:rsidRDefault="0057348B" w:rsidP="002518DD">
      <w:pPr>
        <w:numPr>
          <w:ilvl w:val="0"/>
          <w:numId w:val="35"/>
        </w:numPr>
        <w:tabs>
          <w:tab w:val="clear" w:pos="432"/>
          <w:tab w:val="left" w:pos="504"/>
        </w:tabs>
        <w:spacing w:before="3" w:line="276" w:lineRule="auto"/>
        <w:ind w:left="50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w:t>
      </w:r>
      <w:r w:rsidR="00CC2463" w:rsidRPr="003E2463">
        <w:rPr>
          <w:rFonts w:asciiTheme="minorHAnsi" w:eastAsia="Times New Roman" w:hAnsiTheme="minorHAnsi" w:cstheme="minorHAnsi"/>
          <w:sz w:val="24"/>
          <w:szCs w:val="24"/>
          <w:lang w:val="pl-PL"/>
        </w:rPr>
        <w:t>bądź</w:t>
      </w:r>
      <w:r w:rsidRPr="003E2463">
        <w:rPr>
          <w:rFonts w:asciiTheme="minorHAnsi" w:eastAsia="Times New Roman" w:hAnsiTheme="minorHAnsi" w:cstheme="minorHAnsi"/>
          <w:sz w:val="24"/>
          <w:szCs w:val="24"/>
          <w:lang w:val="pl-PL"/>
        </w:rPr>
        <w:t xml:space="preserve">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77777777"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3EB9ABDA"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Do zmian postanowień umów o podwykonawstwo, stosuje się zasady określone w niniejszym paragrafie.</w:t>
      </w:r>
    </w:p>
    <w:p w14:paraId="38DD72F0" w14:textId="4530191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xml:space="preserve">, określonych Umową, nie dają rękojmi należytego </w:t>
      </w:r>
      <w:r w:rsidRPr="003E2463">
        <w:rPr>
          <w:rFonts w:asciiTheme="minorHAnsi" w:eastAsia="Times New Roman" w:hAnsiTheme="minorHAnsi" w:cstheme="minorHAnsi"/>
          <w:spacing w:val="-3"/>
          <w:sz w:val="24"/>
          <w:szCs w:val="24"/>
          <w:lang w:val="pl-PL"/>
        </w:rPr>
        <w:lastRenderedPageBreak/>
        <w:t>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7F9E772" w14:textId="19E25F51"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Wykonawca zobowiązany jest do </w:t>
      </w:r>
      <w:r w:rsidR="00CC2463" w:rsidRPr="003E2463">
        <w:rPr>
          <w:rFonts w:asciiTheme="minorHAnsi" w:eastAsia="Times New Roman" w:hAnsiTheme="minorHAnsi" w:cstheme="minorHAnsi"/>
          <w:spacing w:val="-3"/>
          <w:sz w:val="24"/>
          <w:szCs w:val="24"/>
          <w:lang w:val="pl-PL"/>
        </w:rPr>
        <w:t>zapewnienia,</w:t>
      </w:r>
      <w:r w:rsidRPr="003E2463">
        <w:rPr>
          <w:rFonts w:asciiTheme="minorHAnsi" w:eastAsia="Times New Roman" w:hAnsiTheme="minorHAnsi" w:cstheme="minorHAnsi"/>
          <w:spacing w:val="-3"/>
          <w:sz w:val="24"/>
          <w:szCs w:val="24"/>
          <w:lang w:val="pl-PL"/>
        </w:rPr>
        <w:t xml:space="preserve">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7B621057"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w:t>
      </w:r>
      <w:r w:rsidR="00CC2463" w:rsidRPr="003E2463">
        <w:rPr>
          <w:rFonts w:asciiTheme="minorHAnsi" w:eastAsia="Times New Roman" w:hAnsiTheme="minorHAnsi" w:cstheme="minorHAnsi"/>
          <w:sz w:val="24"/>
          <w:szCs w:val="24"/>
          <w:lang w:val="pl-PL"/>
        </w:rPr>
        <w:t>nieprzedstawienia</w:t>
      </w:r>
      <w:r w:rsidRPr="003E2463">
        <w:rPr>
          <w:rFonts w:asciiTheme="minorHAnsi" w:eastAsia="Times New Roman" w:hAnsiTheme="minorHAnsi" w:cstheme="minorHAnsi"/>
          <w:sz w:val="24"/>
          <w:szCs w:val="24"/>
          <w:lang w:val="pl-PL"/>
        </w:rPr>
        <w:t xml:space="preserve"> przez Wykonawcę dokumentów, o których mowa w § 8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2DFFE578"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3"/>
          <w:sz w:val="24"/>
          <w:szCs w:val="24"/>
          <w:lang w:val="pl-PL"/>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wynagrodzenia Podwykonawcy lub dalszemu </w:t>
      </w:r>
      <w:r w:rsidRPr="003E2463">
        <w:rPr>
          <w:rFonts w:asciiTheme="minorHAnsi" w:eastAsia="Times New Roman" w:hAnsiTheme="minorHAnsi" w:cstheme="minorHAnsi"/>
          <w:sz w:val="24"/>
          <w:szCs w:val="24"/>
          <w:lang w:val="pl-PL"/>
        </w:rPr>
        <w:lastRenderedPageBreak/>
        <w:t>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39DD2F4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Podwykonawcy lub dalszemu Podwykonawcy, Zamawiający potrąca kwotę wypłaconego wynagrodzenia 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odstąpienie od umowy przez którąkolwiek ze stron z przyczyn, za które odpowiedzialność ponosi Wykonawca - w wysokości 10% wynagrodzenia umownego brutto, o którym mowa w § 7 ust. 1 niniejszej umowy; </w:t>
      </w:r>
    </w:p>
    <w:p w14:paraId="231B98AF" w14:textId="632C18D2"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3</w:t>
      </w:r>
      <w:r w:rsidR="002743AB" w:rsidRPr="003E2463">
        <w:rPr>
          <w:rFonts w:asciiTheme="minorHAnsi" w:eastAsia="Times New Roman" w:hAnsiTheme="minorHAnsi" w:cstheme="minorHAnsi"/>
          <w:sz w:val="24"/>
          <w:szCs w:val="24"/>
          <w:lang w:val="pl-PL"/>
        </w:rPr>
        <w:t>. K</w:t>
      </w:r>
      <w:r w:rsidRPr="003E2463">
        <w:rPr>
          <w:rFonts w:asciiTheme="minorHAnsi" w:eastAsia="Times New Roman" w:hAnsiTheme="minorHAnsi" w:cstheme="minorHAnsi"/>
          <w:sz w:val="24"/>
          <w:szCs w:val="24"/>
          <w:lang w:val="pl-PL"/>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lang w:val="pl-PL"/>
        </w:rPr>
        <w:t>;</w:t>
      </w:r>
    </w:p>
    <w:p w14:paraId="17CD2F31" w14:textId="7CFAE2DB"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 przedłożenia do zaakceptowania projektu umowy o podwykonawstwo, której przedmiotem są roboty budowlane lub projektu jej </w:t>
      </w:r>
      <w:r w:rsidRPr="003E2463">
        <w:rPr>
          <w:rFonts w:asciiTheme="minorHAnsi" w:eastAsia="Times New Roman" w:hAnsiTheme="minorHAnsi" w:cstheme="minorHAnsi"/>
          <w:sz w:val="24"/>
          <w:szCs w:val="24"/>
          <w:lang w:val="pl-PL"/>
        </w:rPr>
        <w:lastRenderedPageBreak/>
        <w:t>zmiany, w wysokości 5% wartości wynagrodzenia umownego brutto wskazanego w § 7 ust. 1 Umowy jednak nie więcej niż 10.000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304B1CE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podwykonawstwo lub jej zmiany, której przedmiotem są roboty budowlane 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11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7 ust. 1 Umowy, jednak nie więcej niż 10.000,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sz w:val="24"/>
          <w:szCs w:val="24"/>
          <w:lang w:val="pl-PL"/>
        </w:rPr>
        <w:t>zł;</w:t>
      </w:r>
    </w:p>
    <w:p w14:paraId="3067A68D" w14:textId="26ACED78"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podwykonawstwo w zakresie terminu zap</w:t>
      </w:r>
      <w:r w:rsidR="00CC2463">
        <w:rPr>
          <w:rFonts w:asciiTheme="minorHAnsi" w:eastAsia="Times New Roman" w:hAnsiTheme="minorHAnsi" w:cstheme="minorHAnsi"/>
          <w:spacing w:val="-4"/>
          <w:sz w:val="24"/>
          <w:szCs w:val="24"/>
          <w:lang w:val="pl-PL"/>
        </w:rPr>
        <w:t>łaty</w:t>
      </w:r>
      <w:r w:rsidRPr="003E2463">
        <w:rPr>
          <w:rFonts w:asciiTheme="minorHAnsi" w:eastAsia="Times New Roman" w:hAnsiTheme="minorHAnsi" w:cstheme="minorHAnsi"/>
          <w:spacing w:val="-4"/>
          <w:sz w:val="24"/>
          <w:szCs w:val="24"/>
          <w:lang w:val="pl-PL"/>
        </w:rPr>
        <w:t>,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0C6FB7F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Pr="003E2463">
        <w:rPr>
          <w:rFonts w:asciiTheme="minorHAnsi" w:eastAsia="Times New Roman" w:hAnsiTheme="minorHAnsi" w:cstheme="minorHAnsi"/>
          <w:spacing w:val="-4"/>
          <w:w w:val="65"/>
          <w:sz w:val="24"/>
          <w:szCs w:val="24"/>
          <w:vertAlign w:val="subscript"/>
          <w:lang w:val="pl-PL"/>
        </w:rPr>
        <w:t>*7</w:t>
      </w:r>
      <w:r w:rsidRPr="003E2463">
        <w:rPr>
          <w:rFonts w:asciiTheme="minorHAnsi" w:eastAsia="Times New Roman" w:hAnsiTheme="minorHAnsi" w:cstheme="minorHAnsi"/>
          <w:spacing w:val="-4"/>
          <w:sz w:val="24"/>
          <w:szCs w:val="24"/>
          <w:lang w:val="pl-PL"/>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341758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 przypadku konieczności dokonania przez Zamawiającego bezpośredniej płatności na rzecz Podwykonawcy lub dalszego Podwykonawcy - w wysokości 5% wynagrodzenia umownego brutto, określonego w ust. 1 jednak nie więcej niż 10.000, zł;</w:t>
      </w:r>
    </w:p>
    <w:p w14:paraId="346D5F3E"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31104451" w14:textId="51E877B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lastRenderedPageBreak/>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w:t>
      </w:r>
      <w:r w:rsidR="00CC2463" w:rsidRPr="003E2463">
        <w:rPr>
          <w:rFonts w:asciiTheme="minorHAnsi" w:eastAsia="Times New Roman" w:hAnsiTheme="minorHAnsi" w:cstheme="minorHAnsi"/>
          <w:spacing w:val="-5"/>
          <w:sz w:val="24"/>
          <w:szCs w:val="24"/>
          <w:lang w:val="pl-PL"/>
        </w:rPr>
        <w:t>przypadek ustala</w:t>
      </w:r>
      <w:r w:rsidRPr="003E2463">
        <w:rPr>
          <w:rFonts w:asciiTheme="minorHAnsi" w:eastAsia="Times New Roman" w:hAnsiTheme="minorHAnsi" w:cstheme="minorHAnsi"/>
          <w:sz w:val="24"/>
          <w:szCs w:val="24"/>
          <w:lang w:val="pl-PL"/>
        </w:rPr>
        <w:t xml:space="preserve"> się poprzez powiększenie kary umownej o równowartość 50% kary umownej nałożonej ostatnio przez Zamawiającego za takie samo naruszenie;</w:t>
      </w:r>
    </w:p>
    <w:p w14:paraId="60664048" w14:textId="3D40D821"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przebywania na terenie budowy pracowników Wykonawcy, Podwykonawcy lub dalszego Podwykonawcy, będących pod wpływem alkoholu, narkotyków lub innych środków odurzających, w kwocie 1.000,</w:t>
      </w:r>
      <w:r w:rsidR="00CC2463">
        <w:rPr>
          <w:rFonts w:asciiTheme="minorHAnsi" w:eastAsia="Times New Roman" w:hAnsiTheme="minorHAnsi" w:cstheme="minorHAnsi"/>
          <w:sz w:val="24"/>
          <w:szCs w:val="24"/>
          <w:lang w:val="pl-PL"/>
        </w:rPr>
        <w:t>00</w:t>
      </w:r>
      <w:r w:rsidRPr="003E2463">
        <w:rPr>
          <w:rFonts w:asciiTheme="minorHAnsi" w:eastAsia="Times New Roman" w:hAnsiTheme="minorHAnsi" w:cstheme="minorHAnsi"/>
          <w:sz w:val="24"/>
          <w:szCs w:val="24"/>
          <w:lang w:val="pl-PL"/>
        </w:rPr>
        <w:t xml:space="preserve"> zł, za każdy ujawniony przypadek oraz trwale odsunięcie od pracy na budowie takich pracowników;</w:t>
      </w:r>
    </w:p>
    <w:p w14:paraId="167EAC34" w14:textId="2569DE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sz w:val="24"/>
          <w:szCs w:val="24"/>
          <w:lang w:val="pl-PL"/>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w:t>
      </w:r>
      <w:r w:rsidRPr="003E2463">
        <w:rPr>
          <w:rFonts w:asciiTheme="minorHAnsi" w:eastAsia="Times New Roman" w:hAnsiTheme="minorHAnsi" w:cstheme="minorHAnsi"/>
          <w:sz w:val="24"/>
          <w:szCs w:val="24"/>
          <w:lang w:val="pl-PL"/>
        </w:rPr>
        <w:lastRenderedPageBreak/>
        <w:t>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22664B60"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 umownego brutto określonego w 7 ust. 1 niniejszej umowy. W przypadku przekroczenia maksymalnej wysokości kar umownych Zamawiający może 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gdy Wykonawca nie przejdzie procedury określonej w § 11 ust. 12-22 dotyczącej zawarcia umowy o podwykonawstwo z Podwykonawcą, na zasoby </w:t>
      </w:r>
      <w:r w:rsidRPr="003E2463">
        <w:rPr>
          <w:rFonts w:asciiTheme="minorHAnsi" w:eastAsia="Times New Roman" w:hAnsiTheme="minorHAnsi" w:cstheme="minorHAnsi"/>
          <w:sz w:val="24"/>
          <w:szCs w:val="24"/>
          <w:lang w:val="pl-PL"/>
        </w:rPr>
        <w:lastRenderedPageBreak/>
        <w:t>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rozliczenia się z Wykonawcą z tytułu nierozliczonych w inny sposób kosztów budowy obiektów zaplecza, urządzeń związanych z zagospodarowaniem i </w:t>
      </w:r>
      <w:r w:rsidRPr="003E2463">
        <w:rPr>
          <w:rFonts w:asciiTheme="minorHAnsi" w:eastAsia="Times New Roman" w:hAnsiTheme="minorHAnsi" w:cstheme="minorHAnsi"/>
          <w:sz w:val="24"/>
          <w:szCs w:val="24"/>
          <w:lang w:val="pl-PL"/>
        </w:rPr>
        <w:lastRenderedPageBreak/>
        <w:t>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77777777"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Umowy została dokonana z naruszeniem art. 454 i art. 455 ustawy Prawo zamówień publicznych; W takim przypadku Zamawiający odstępuje od tej części Umowy, której dotyczy jej zmiana;</w:t>
      </w:r>
    </w:p>
    <w:p w14:paraId="0E577D35" w14:textId="7561E9E8"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 xml:space="preserve">ustawy z dnia 13 kwietnia 2022 r. o szczególnych rozwiązaniach w zakresie przeciwdziałania wspieraniu agresji na Ukrainę oraz służących ochronie bezpieczeństwa narodowego (Dz. </w:t>
      </w:r>
      <w:r w:rsidR="0077653E" w:rsidRPr="003E2463">
        <w:rPr>
          <w:rFonts w:asciiTheme="minorHAnsi" w:hAnsiTheme="minorHAnsi" w:cstheme="minorHAnsi"/>
          <w:sz w:val="24"/>
          <w:szCs w:val="24"/>
        </w:rPr>
        <w:t xml:space="preserve">U </w:t>
      </w:r>
      <w:proofErr w:type="spellStart"/>
      <w:r w:rsidR="0077653E" w:rsidRPr="003E2463">
        <w:rPr>
          <w:rFonts w:asciiTheme="minorHAnsi" w:hAnsiTheme="minorHAnsi" w:cstheme="minorHAnsi"/>
          <w:sz w:val="24"/>
          <w:szCs w:val="24"/>
        </w:rPr>
        <w:t>poz</w:t>
      </w:r>
      <w:proofErr w:type="spellEnd"/>
      <w:r w:rsidR="0077653E" w:rsidRPr="003E2463">
        <w:rPr>
          <w:rFonts w:asciiTheme="minorHAnsi" w:hAnsiTheme="minorHAnsi" w:cstheme="minorHAnsi"/>
          <w:sz w:val="24"/>
          <w:szCs w:val="24"/>
        </w:rPr>
        <w:t>. 835)</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w:t>
      </w:r>
      <w:r w:rsidRPr="003E2463">
        <w:rPr>
          <w:rFonts w:asciiTheme="minorHAnsi" w:eastAsia="Times New Roman" w:hAnsiTheme="minorHAnsi" w:cstheme="minorHAnsi"/>
          <w:sz w:val="24"/>
          <w:szCs w:val="24"/>
          <w:lang w:val="pl-PL"/>
        </w:rPr>
        <w:lastRenderedPageBreak/>
        <w:t xml:space="preserve">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maksymalnego okresu — w przypadku oferowania przez producenta opcjonalnych okresów gwarancji. Wykonawca w terminie obowiązywania gwarancji zapewnia nieodpłatne serwisowanie wbudowanych i zamontowanych urządzeń i instalacji.</w:t>
      </w:r>
    </w:p>
    <w:p w14:paraId="1754F202"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wystawi na rzecz Zamawiającego odrębny dokument gwarancyjny w terminie do 7 dni licząc od dnia odbioru końcowego przedmiotu umowy. Uprawnienia Zamawiającego nie mogą być mniejsze niż wynikające z niniejszej umowy.</w:t>
      </w:r>
    </w:p>
    <w:p w14:paraId="313147A6"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0E95C304"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normalnego zużycia wykonanego obiektu, z zastrzeżeniem zapisów znajdujących się 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lastRenderedPageBreak/>
        <w:t>Zasady eksploatacji i konserwacji obiektu/-ów i urządzeń zostaną określone w przekazanej przez Wykonawcę „Instrukcji użytkowania i eksploatacji obiektu" wraz 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Pr="003E2463">
        <w:rPr>
          <w:rFonts w:asciiTheme="minorHAnsi" w:eastAsia="Times New Roman" w:hAnsiTheme="minorHAnsi" w:cstheme="minorHAnsi"/>
          <w:sz w:val="24"/>
          <w:szCs w:val="24"/>
          <w:lang w:val="pl-PL"/>
        </w:rPr>
        <w:tab/>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39AC7EDB"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usunięcie wady lub usterki ze względów technicznych nie jest możliwe 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 przypadku </w:t>
      </w:r>
      <w:r w:rsidR="00CC2463" w:rsidRPr="003E2463">
        <w:rPr>
          <w:rFonts w:asciiTheme="minorHAnsi" w:eastAsia="Times New Roman" w:hAnsiTheme="minorHAnsi" w:cstheme="minorHAnsi"/>
          <w:sz w:val="24"/>
          <w:szCs w:val="24"/>
          <w:lang w:val="pl-PL"/>
        </w:rPr>
        <w:t>nieuzgodnienia</w:t>
      </w:r>
      <w:r w:rsidRPr="003E2463">
        <w:rPr>
          <w:rFonts w:asciiTheme="minorHAnsi" w:eastAsia="Times New Roman" w:hAnsiTheme="minorHAnsi" w:cstheme="minorHAnsi"/>
          <w:sz w:val="24"/>
          <w:szCs w:val="24"/>
          <w:lang w:val="pl-PL"/>
        </w:rPr>
        <w:t xml:space="preserve"> nowego terminu Wykonawca usunie wady lub usterki w 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 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spisuje się protokół z udziałem Wykonawcy 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Nie później niż w ostatnim dniu obowiązywania gwarancji jakości i rękojmi zostanie przeprowadzony odbiór ostateczny. Odbiór ostateczny służy potwierdzeniu usunięcia wszystkich wad ujawnionych w okresie rękojmi i gwarancji jakości i </w:t>
      </w:r>
      <w:r w:rsidRPr="003E2463">
        <w:rPr>
          <w:rFonts w:asciiTheme="minorHAnsi" w:eastAsia="Times New Roman" w:hAnsiTheme="minorHAnsi" w:cstheme="minorHAnsi"/>
          <w:sz w:val="24"/>
          <w:szCs w:val="24"/>
          <w:lang w:val="pl-PL"/>
        </w:rPr>
        <w:lastRenderedPageBreak/>
        <w:t>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180D9AB1"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 xml:space="preserve">nie zostały usunięte wszystkie wady, co skutkuje niemożliwością użytkowania przedmiotu niniejszej Umowy bądź jego części, Zamawiający przerywa odbiór ostateczny. Zamawiający wyznacza nowy (inny) termin odbioru ostatecznego, do </w:t>
      </w:r>
      <w:r w:rsidR="00CC2463" w:rsidRPr="003E2463">
        <w:rPr>
          <w:rFonts w:asciiTheme="minorHAnsi" w:eastAsia="Times New Roman" w:hAnsiTheme="minorHAnsi" w:cstheme="minorHAnsi"/>
          <w:sz w:val="24"/>
          <w:szCs w:val="24"/>
          <w:lang w:val="pl-PL"/>
        </w:rPr>
        <w:t>upływu,</w:t>
      </w:r>
      <w:r w:rsidRPr="003E2463">
        <w:rPr>
          <w:rFonts w:asciiTheme="minorHAnsi" w:eastAsia="Times New Roman" w:hAnsiTheme="minorHAnsi" w:cstheme="minorHAnsi"/>
          <w:sz w:val="24"/>
          <w:szCs w:val="24"/>
          <w:lang w:val="pl-PL"/>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lang w:val="pl-PL"/>
        </w:rPr>
      </w:pPr>
      <w:r w:rsidRPr="003E2463">
        <w:rPr>
          <w:rFonts w:asciiTheme="minorHAnsi" w:eastAsia="Times New Roman" w:hAnsiTheme="minorHAnsi" w:cstheme="minorHAnsi"/>
          <w:b/>
          <w:bCs/>
          <w:spacing w:val="-12"/>
          <w:sz w:val="24"/>
          <w:szCs w:val="24"/>
          <w:lang w:val="pl-PL"/>
        </w:rPr>
        <w:t>§ 15.</w:t>
      </w:r>
    </w:p>
    <w:p w14:paraId="517196F8" w14:textId="77777777"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w:t>
      </w:r>
    </w:p>
    <w:p w14:paraId="5F3E5B0A" w14:textId="1F6B3584"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Przeniesienie praw autorskich do utworu następuje na wszystkich wymienionych w art. 50 ustawy o prawie autorskim i prawach pokrewnych polach </w:t>
      </w:r>
      <w:r w:rsidR="00CC2463" w:rsidRPr="003E2463">
        <w:rPr>
          <w:rFonts w:asciiTheme="minorHAnsi" w:eastAsia="Times New Roman" w:hAnsiTheme="minorHAnsi" w:cstheme="minorHAnsi"/>
          <w:sz w:val="24"/>
          <w:szCs w:val="24"/>
          <w:lang w:val="pl-PL"/>
        </w:rPr>
        <w:t>eksploatacji,</w:t>
      </w:r>
      <w:r w:rsidRPr="003E2463">
        <w:rPr>
          <w:rFonts w:asciiTheme="minorHAnsi" w:eastAsia="Times New Roman" w:hAnsiTheme="minorHAnsi" w:cstheme="minorHAnsi"/>
          <w:sz w:val="24"/>
          <w:szCs w:val="24"/>
          <w:lang w:val="pl-PL"/>
        </w:rPr>
        <w:t xml:space="preserve"> a ponadto w szczególności:</w:t>
      </w:r>
    </w:p>
    <w:p w14:paraId="7637888A"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wytwarzanie egzemplarzy stworzonej dokumentacji dowolną techniką 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utrwalanie na dowolnych nośnikach, dowolną techniką i w dowolnej ilości;</w:t>
      </w:r>
    </w:p>
    <w:p w14:paraId="3C76F23B"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trwale lub czasowe zwielokrotnianie na dowolnych nośnikach, dowolną techniką i w dowolnej ilości;</w:t>
      </w:r>
    </w:p>
    <w:p w14:paraId="3A37A47D"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publiczne udostępnianie w taki sposób, aby umożliwiło one realizacje inwestycji i podpisanie umów z Wykonawcami;</w:t>
      </w:r>
    </w:p>
    <w:p w14:paraId="03AE2E33" w14:textId="292B2394"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wykorzystywanie </w:t>
      </w:r>
      <w:r w:rsidR="00CC2463" w:rsidRPr="003E2463">
        <w:rPr>
          <w:rFonts w:asciiTheme="minorHAnsi" w:eastAsia="Times New Roman" w:hAnsiTheme="minorHAnsi" w:cstheme="minorHAnsi"/>
          <w:sz w:val="24"/>
          <w:szCs w:val="24"/>
          <w:lang w:val="pl-PL"/>
        </w:rPr>
        <w:t>opracowań</w:t>
      </w:r>
      <w:r w:rsidRPr="003E2463">
        <w:rPr>
          <w:rFonts w:asciiTheme="minorHAnsi" w:eastAsia="Times New Roman" w:hAnsiTheme="minorHAnsi" w:cstheme="minorHAnsi"/>
          <w:sz w:val="24"/>
          <w:szCs w:val="24"/>
          <w:lang w:val="pl-PL"/>
        </w:rPr>
        <w:t xml:space="preserve">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naruszenia jakiegokolwiek z zobowiązań z niniejszego paragrafu przez Wykonawcę, Wykonawca zapłaci Zamawiającemu karę umowną w wysokości 0,2 % wynagrodzenia umownego brutto, wskazanego w § 7 ust. 1 Umowy za każde 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443C50F0"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ubezpieczenia od odpowiedzialności cywilnej </w:t>
      </w:r>
      <w:r w:rsidR="0045631C">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zakresie prowadzonej działalności tożsamej z przedmiotem umowy przez cały okres realizacji umowy:</w:t>
      </w:r>
    </w:p>
    <w:p w14:paraId="2692CC00" w14:textId="77777777" w:rsidR="006362C0" w:rsidRPr="003E2463"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okresie realizacji przedmiotu umowy na kwotę w wysokości co najmniej 150 000, 00 zł (słownie: sto pięćdziesiąt tysięcy złotych) oraz</w:t>
      </w:r>
    </w:p>
    <w:p w14:paraId="68A8F251" w14:textId="58F9EA2B" w:rsidR="006362C0" w:rsidRPr="003E2463"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okresie obowiązywania gwarancji i rękojmi na kwotę w wysokości co najmniej </w:t>
      </w:r>
      <w:r w:rsidR="0045631C">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75 000,00 zł (słownie: siedemdziesiąt pięć tysięcy złotych).</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50E0A4D8"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776AED2B"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AAD2872" w14:textId="1C976784" w:rsidR="006362C0"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może dokonać stosownego ubezpieczenia w zakresie określonym w ust. 1, a poniesiony koszt w takim przypadku potrąci z należności wynikających z najbliższej faktury wystawionej przez Wykonawcę.</w:t>
      </w:r>
    </w:p>
    <w:p w14:paraId="26501630"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19E6AA47"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615E3AA2"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468D26D0" w14:textId="77777777" w:rsidR="009713A8" w:rsidRP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lastRenderedPageBreak/>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17</w:t>
      </w:r>
      <w:r w:rsidR="009E5447" w:rsidRPr="003E2463">
        <w:rPr>
          <w:rFonts w:asciiTheme="minorHAnsi" w:eastAsia="Times New Roman" w:hAnsiTheme="minorHAnsi" w:cstheme="minorHAnsi"/>
          <w:b/>
          <w:bCs/>
          <w:spacing w:val="-5"/>
          <w:sz w:val="24"/>
          <w:szCs w:val="24"/>
          <w:lang w:val="pl-PL"/>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2" w:name="_Hlk119584012"/>
      <w:bookmarkStart w:id="3" w:name="_Hlk119583969"/>
      <w:r w:rsidRPr="003E2463">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2"/>
      <w:r w:rsidRPr="003E2463">
        <w:rPr>
          <w:rFonts w:asciiTheme="minorHAnsi" w:eastAsia="Times New Roman" w:hAnsiTheme="minorHAnsi" w:cstheme="minorHAnsi"/>
          <w:spacing w:val="-2"/>
          <w:sz w:val="24"/>
          <w:szCs w:val="24"/>
          <w:lang w:val="pl-PL"/>
        </w:rPr>
        <w:t xml:space="preserve"> budowlanych.</w:t>
      </w:r>
    </w:p>
    <w:bookmarkEnd w:id="3"/>
    <w:p w14:paraId="55B87C50" w14:textId="7C13DA29"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 xml:space="preserve">W trakcie realizacji przedmiotu Umowy Zamawiający uprawniony jest do wykonywania czynności kontrolnych wobec Wykonawcy odnośnie </w:t>
      </w:r>
      <w:r w:rsidR="00CC2463">
        <w:rPr>
          <w:rFonts w:asciiTheme="minorHAnsi" w:eastAsia="Times New Roman" w:hAnsiTheme="minorHAnsi" w:cstheme="minorHAnsi"/>
          <w:sz w:val="24"/>
          <w:szCs w:val="24"/>
          <w:lang w:val="pl-PL"/>
        </w:rPr>
        <w:t xml:space="preserve">do </w:t>
      </w:r>
      <w:r w:rsidRPr="003E2463">
        <w:rPr>
          <w:rFonts w:asciiTheme="minorHAnsi" w:eastAsia="Times New Roman" w:hAnsiTheme="minorHAnsi" w:cstheme="minorHAnsi"/>
          <w:sz w:val="24"/>
          <w:szCs w:val="24"/>
          <w:lang w:val="pl-PL"/>
        </w:rPr>
        <w:t>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w:t>
      </w:r>
      <w:r w:rsidRPr="003E2463">
        <w:rPr>
          <w:rFonts w:asciiTheme="minorHAnsi" w:eastAsia="Times New Roman" w:hAnsiTheme="minorHAnsi" w:cstheme="minorHAnsi"/>
          <w:spacing w:val="-1"/>
          <w:sz w:val="24"/>
          <w:szCs w:val="24"/>
          <w:lang w:val="pl-PL"/>
        </w:rPr>
        <w:lastRenderedPageBreak/>
        <w:t xml:space="preserve">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lang w:val="pl-PL"/>
        </w:rPr>
        <w:t>anonimizacji</w:t>
      </w:r>
      <w:proofErr w:type="spellEnd"/>
      <w:r w:rsidRPr="003E2463">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lang w:val="pl-PL"/>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E2463">
        <w:rPr>
          <w:rFonts w:asciiTheme="minorHAnsi" w:eastAsia="Times New Roman" w:hAnsiTheme="minorHAnsi" w:cstheme="minorHAnsi"/>
          <w:sz w:val="24"/>
          <w:szCs w:val="24"/>
          <w:lang w:val="pl-PL"/>
        </w:rPr>
        <w:t>anonimizacji</w:t>
      </w:r>
      <w:proofErr w:type="spellEnd"/>
      <w:r w:rsidRPr="003E2463">
        <w:rPr>
          <w:rFonts w:asciiTheme="minorHAnsi" w:eastAsia="Times New Roman" w:hAnsiTheme="minorHAnsi" w:cstheme="minorHAnsi"/>
          <w:sz w:val="24"/>
          <w:szCs w:val="24"/>
          <w:lang w:val="pl-PL"/>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722D549" w14:textId="77777777"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przypadku uzasadnionych wątpliwości co do przestrzegania prawa pracy przez wykonawcę lub podwykonawcę,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72DF5ACE"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Prawo zamówień publicznych.</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5FFFAC45" w:rsidR="006362C0" w:rsidRPr="003E2463" w:rsidRDefault="006362C0" w:rsidP="002518DD">
      <w:pPr>
        <w:numPr>
          <w:ilvl w:val="0"/>
          <w:numId w:val="67"/>
        </w:numPr>
        <w:tabs>
          <w:tab w:val="clear" w:pos="360"/>
          <w:tab w:val="left" w:pos="993"/>
        </w:tabs>
        <w:spacing w:before="21" w:line="276" w:lineRule="auto"/>
        <w:ind w:left="993" w:right="7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budowy/robót, niezapewnienie możliwości poboru wody 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wykonywanych prac, wstrzymania lub ograniczenia środków finansowych Zamawiającego) lub wynikających 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zawartych na podstawie art. 455 ust. 1 pkt. 3 i ust. 2 ustawy Prawo zamówień publicznych, termin wykonania przedmiotu zamówienia ulega przesunięciu o okres wynikający z przerw lub opóźnienia rozpoczęcia prac;</w:t>
      </w:r>
    </w:p>
    <w:p w14:paraId="707E6B14" w14:textId="7E4B243F" w:rsidR="006362C0" w:rsidRPr="003E2463" w:rsidRDefault="006362C0" w:rsidP="002518DD">
      <w:pPr>
        <w:numPr>
          <w:ilvl w:val="0"/>
          <w:numId w:val="67"/>
        </w:numPr>
        <w:tabs>
          <w:tab w:val="clear" w:pos="360"/>
          <w:tab w:val="left" w:pos="993"/>
        </w:tabs>
        <w:spacing w:before="16" w:line="276" w:lineRule="auto"/>
        <w:ind w:left="993"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mającej bezpośredni wpływ na terminowość wykonywania robót; przez siłę wyższą należy rozumieć wydarzenie lub okoliczność o 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t>
      </w:r>
      <w:r w:rsidRPr="003E2463">
        <w:rPr>
          <w:rFonts w:asciiTheme="minorHAnsi" w:eastAsia="Times New Roman" w:hAnsiTheme="minorHAnsi" w:cstheme="minorHAnsi"/>
          <w:sz w:val="24"/>
          <w:szCs w:val="24"/>
          <w:lang w:val="pl-PL"/>
        </w:rPr>
        <w:lastRenderedPageBreak/>
        <w:t>warunkujących wykonanie niniejszej umowy, których nie można było przewidzieć w momencie zawierania niniejszej umowy;</w:t>
      </w:r>
    </w:p>
    <w:p w14:paraId="3CDEC7B1" w14:textId="7CC67AFF"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5D347722"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1DD16DE9" w14:textId="7473A7C8"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terminów wykonania poszczególnych etapów lub terminu wykonania całego przedmiotu Umowy,</w:t>
      </w:r>
    </w:p>
    <w:p w14:paraId="067255FF" w14:textId="06994B71" w:rsidR="006362C0" w:rsidRPr="003E2463" w:rsidRDefault="006362C0" w:rsidP="006362C0">
      <w:pPr>
        <w:spacing w:line="276" w:lineRule="auto"/>
        <w:ind w:left="115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3E2463">
        <w:rPr>
          <w:rFonts w:asciiTheme="minorHAnsi" w:eastAsia="Times New Roman" w:hAnsiTheme="minorHAnsi" w:cstheme="minorHAnsi"/>
          <w:sz w:val="24"/>
          <w:szCs w:val="24"/>
          <w:lang w:val="pl-PL"/>
        </w:rPr>
        <w:t>całkowitej</w:t>
      </w:r>
      <w:r w:rsidRPr="003E2463">
        <w:rPr>
          <w:rFonts w:asciiTheme="minorHAnsi" w:eastAsia="Times New Roman" w:hAnsiTheme="minorHAnsi" w:cstheme="minorHAnsi"/>
          <w:sz w:val="24"/>
          <w:szCs w:val="24"/>
          <w:lang w:val="pl-PL"/>
        </w:rPr>
        <w:t xml:space="preserve"> kwoty, o jaką wynagrodzenie Wykonawcy powinno ulec zmianie. Ewentualna zmiana wysokości Wynagrodzenia Wykonawcy </w:t>
      </w:r>
      <w:r w:rsidR="0045631C">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2518DD">
      <w:pPr>
        <w:numPr>
          <w:ilvl w:val="0"/>
          <w:numId w:val="69"/>
        </w:numPr>
        <w:tabs>
          <w:tab w:val="clear" w:pos="360"/>
          <w:tab w:val="left" w:pos="720"/>
        </w:tabs>
        <w:spacing w:before="3" w:line="276" w:lineRule="auto"/>
        <w:ind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lastRenderedPageBreak/>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2518DD">
      <w:pPr>
        <w:numPr>
          <w:ilvl w:val="0"/>
          <w:numId w:val="70"/>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2518DD">
      <w:pPr>
        <w:numPr>
          <w:ilvl w:val="0"/>
          <w:numId w:val="70"/>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6D5BCE81"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t>
      </w:r>
      <w:r w:rsidR="00CC2463" w:rsidRPr="003E2463">
        <w:rPr>
          <w:rFonts w:asciiTheme="minorHAnsi" w:hAnsiTheme="minorHAnsi" w:cstheme="minorHAnsi"/>
          <w:sz w:val="24"/>
          <w:szCs w:val="24"/>
          <w:lang w:val="pl-PL"/>
        </w:rPr>
        <w:t>wynikającą ze</w:t>
      </w:r>
      <w:r w:rsidRPr="003E2463">
        <w:rPr>
          <w:rFonts w:asciiTheme="minorHAnsi" w:hAnsiTheme="minorHAnsi" w:cstheme="minorHAnsi"/>
          <w:sz w:val="24"/>
          <w:szCs w:val="24"/>
          <w:lang w:val="pl-PL"/>
        </w:rPr>
        <w:t xml:space="preserv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3DF413D8"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lang w:val="pl-PL"/>
        </w:rPr>
        <w:t xml:space="preserve">7 </w:t>
      </w:r>
      <w:r w:rsidRPr="003E2463">
        <w:rPr>
          <w:rFonts w:asciiTheme="minorHAnsi" w:hAnsiTheme="minorHAnsi" w:cstheme="minorHAnsi"/>
          <w:sz w:val="24"/>
          <w:szCs w:val="24"/>
          <w:lang w:val="pl-PL"/>
        </w:rPr>
        <w:t xml:space="preserve">i § </w:t>
      </w:r>
      <w:r w:rsidR="003F2AA9"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Zmiana umowy wymaga zachowania formy pisemnej pod rygorem nieważności.</w:t>
      </w:r>
    </w:p>
    <w:p w14:paraId="36B45304" w14:textId="58570BAB"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lang w:val="pl-PL"/>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 xml:space="preserve">§ </w:t>
      </w:r>
      <w:r w:rsidR="006362C0" w:rsidRPr="003E2463">
        <w:rPr>
          <w:rFonts w:asciiTheme="minorHAnsi" w:eastAsia="Times New Roman" w:hAnsiTheme="minorHAnsi" w:cstheme="minorHAnsi"/>
          <w:b/>
          <w:bCs/>
          <w:spacing w:val="-6"/>
          <w:sz w:val="24"/>
          <w:szCs w:val="24"/>
          <w:lang w:val="pl-PL"/>
        </w:rPr>
        <w:t>19</w:t>
      </w:r>
      <w:r w:rsidRPr="003E2463">
        <w:rPr>
          <w:rFonts w:asciiTheme="minorHAnsi" w:eastAsia="Times New Roman" w:hAnsiTheme="minorHAnsi" w:cstheme="minorHAnsi"/>
          <w:b/>
          <w:bCs/>
          <w:spacing w:val="-6"/>
          <w:sz w:val="24"/>
          <w:szCs w:val="24"/>
          <w:lang w:val="pl-PL"/>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 ramach wynagrodzenia, o którym mowa w § 7 ust. 1 umowy do pełnienia Nadzoru Autorskiego w trakcie realizacji Zadania inwestycyjnego, które ma być wykonane w oparciu o Dokumentację projektową.</w:t>
      </w:r>
    </w:p>
    <w:p w14:paraId="39BF3F83" w14:textId="62880072"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ramach obowiązków z zakresu sprawowania Nadzoru Autorskiego, Wykonawca zobowiązany jest w szczególności do wykonywania podstawowych obowiązków projektanta wynikających z art. 20 ust. 1 pkt 1 ustawy z dnia 7 lipca 1994 r. Prawo budowlane (tj. Dz. U. z 202</w:t>
      </w:r>
      <w:r w:rsidR="00EF2E2F">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r. poz. </w:t>
      </w:r>
      <w:r w:rsidR="00EF2E2F">
        <w:rPr>
          <w:rFonts w:asciiTheme="minorHAnsi" w:eastAsia="Times New Roman" w:hAnsiTheme="minorHAnsi" w:cstheme="minorHAnsi"/>
          <w:sz w:val="24"/>
          <w:szCs w:val="24"/>
          <w:lang w:val="pl-PL"/>
        </w:rPr>
        <w:t xml:space="preserve">682 z </w:t>
      </w:r>
      <w:proofErr w:type="spellStart"/>
      <w:r w:rsidR="00EF2E2F">
        <w:rPr>
          <w:rFonts w:asciiTheme="minorHAnsi" w:eastAsia="Times New Roman" w:hAnsiTheme="minorHAnsi" w:cstheme="minorHAnsi"/>
          <w:sz w:val="24"/>
          <w:szCs w:val="24"/>
          <w:lang w:val="pl-PL"/>
        </w:rPr>
        <w:t>późn</w:t>
      </w:r>
      <w:proofErr w:type="spellEnd"/>
      <w:r w:rsidR="00EF2E2F">
        <w:rPr>
          <w:rFonts w:asciiTheme="minorHAnsi" w:eastAsia="Times New Roman" w:hAnsiTheme="minorHAnsi" w:cstheme="minorHAnsi"/>
          <w:sz w:val="24"/>
          <w:szCs w:val="24"/>
          <w:lang w:val="pl-PL"/>
        </w:rPr>
        <w:t xml:space="preserve">. </w:t>
      </w:r>
      <w:proofErr w:type="spellStart"/>
      <w:r w:rsidR="00EF2E2F">
        <w:rPr>
          <w:rFonts w:asciiTheme="minorHAnsi" w:eastAsia="Times New Roman" w:hAnsiTheme="minorHAnsi" w:cstheme="minorHAnsi"/>
          <w:sz w:val="24"/>
          <w:szCs w:val="24"/>
          <w:lang w:val="pl-PL"/>
        </w:rPr>
        <w:t>zm</w:t>
      </w:r>
      <w:proofErr w:type="spellEnd"/>
      <w:r w:rsidRPr="003E2463">
        <w:rPr>
          <w:rFonts w:asciiTheme="minorHAnsi" w:eastAsia="Times New Roman" w:hAnsiTheme="minorHAnsi" w:cstheme="minorHAnsi"/>
          <w:sz w:val="24"/>
          <w:szCs w:val="24"/>
          <w:lang w:val="pl-PL"/>
        </w:rPr>
        <w:t>)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sprawowania Nadzoru Autorskiego z należytą starannością i obowiązującymi przepisami.</w:t>
      </w:r>
    </w:p>
    <w:p w14:paraId="50A9A136" w14:textId="168603C9"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Wykonane przez Wykonawcę w ramach Nadzoru Autorskiego, dotyczące </w:t>
      </w:r>
      <w:r w:rsidR="008F5C7D"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 xml:space="preserve">okumentacji projektowej, uzupełnienia szczegółów Dokumentacji projektowej </w:t>
      </w:r>
      <w:r w:rsidR="00EF2E2F">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kontrolę zgodności realizacji </w:t>
      </w:r>
      <w:r w:rsidR="00703C38"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 xml:space="preserve">adania inwestycyjnego z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uzupełnienie szczegółów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uzgadnianie z Zamawiającym oraz </w:t>
      </w:r>
      <w:r w:rsidR="00703C38" w:rsidRPr="003E2463">
        <w:rPr>
          <w:rFonts w:asciiTheme="minorHAnsi" w:eastAsia="Times New Roman" w:hAnsiTheme="minorHAnsi" w:cstheme="minorHAnsi"/>
          <w:sz w:val="24"/>
          <w:szCs w:val="24"/>
          <w:lang w:val="pl-PL"/>
        </w:rPr>
        <w:t>W</w:t>
      </w:r>
      <w:r w:rsidRPr="003E2463">
        <w:rPr>
          <w:rFonts w:asciiTheme="minorHAnsi" w:eastAsia="Times New Roman" w:hAnsiTheme="minorHAnsi" w:cstheme="minorHAnsi"/>
          <w:sz w:val="24"/>
          <w:szCs w:val="24"/>
          <w:lang w:val="pl-PL"/>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a zgłaszanych przez kierownika budowy lub inspektora nadzoru inwestorskiego,</w:t>
      </w:r>
    </w:p>
    <w:p w14:paraId="7C11BAEE" w14:textId="2E4BFEDA"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udział w odbiorze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od </w:t>
      </w:r>
      <w:r w:rsidR="00703C38" w:rsidRPr="003E2463">
        <w:rPr>
          <w:rFonts w:asciiTheme="minorHAnsi" w:eastAsia="Times New Roman" w:hAnsiTheme="minorHAnsi" w:cstheme="minorHAnsi"/>
          <w:spacing w:val="-1"/>
          <w:sz w:val="24"/>
          <w:szCs w:val="24"/>
          <w:lang w:val="pl-PL"/>
        </w:rPr>
        <w:t>W</w:t>
      </w:r>
      <w:r w:rsidRPr="003E2463">
        <w:rPr>
          <w:rFonts w:asciiTheme="minorHAnsi" w:eastAsia="Times New Roman" w:hAnsiTheme="minorHAnsi" w:cstheme="minorHAnsi"/>
          <w:spacing w:val="-1"/>
          <w:sz w:val="24"/>
          <w:szCs w:val="24"/>
          <w:lang w:val="pl-PL"/>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w:t>
      </w:r>
      <w:r w:rsidR="00EF2E2F">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w </w:t>
      </w:r>
      <w:r w:rsidRPr="003E2463">
        <w:rPr>
          <w:rFonts w:asciiTheme="minorHAnsi" w:eastAsia="Times New Roman" w:hAnsiTheme="minorHAnsi" w:cstheme="minorHAnsi"/>
          <w:spacing w:val="-1"/>
          <w:sz w:val="24"/>
          <w:szCs w:val="24"/>
          <w:lang w:val="pl-PL"/>
        </w:rPr>
        <w:lastRenderedPageBreak/>
        <w:t xml:space="preserve">bezpośrednim związku z projektem - </w:t>
      </w:r>
      <w:r w:rsidRPr="003E2463">
        <w:rPr>
          <w:rFonts w:asciiTheme="minorHAnsi" w:eastAsia="Times New Roman" w:hAnsiTheme="minorHAnsi" w:cstheme="minorHAnsi"/>
          <w:sz w:val="24"/>
          <w:szCs w:val="24"/>
          <w:lang w:val="pl-PL"/>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pobyty Projektanta na budowie, mające na celu sprawdzenie zgodności wykonania robót budowlanych z rozwiązaniami projektowymi, udzielanie 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wykonanie przez Projektanta w ramach Nadzoru Autorskiego szkice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lang w:val="pl-PL"/>
        </w:rPr>
        <w:t xml:space="preserve">(-jeśli wymagany), </w:t>
      </w:r>
      <w:r w:rsidRPr="003E2463">
        <w:rPr>
          <w:rFonts w:asciiTheme="minorHAnsi" w:eastAsia="Times New Roman" w:hAnsiTheme="minorHAnsi" w:cstheme="minorHAnsi"/>
          <w:spacing w:val="-2"/>
          <w:sz w:val="24"/>
          <w:szCs w:val="24"/>
          <w:lang w:val="pl-PL"/>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315787EF"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 najpóźniej w terminie podpisania aneksu do umowy.</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lastRenderedPageBreak/>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lastRenderedPageBreak/>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Pr="003E2463">
        <w:rPr>
          <w:rFonts w:asciiTheme="minorHAnsi" w:eastAsia="Times New Roman" w:hAnsiTheme="minorHAnsi" w:cstheme="minorHAnsi"/>
          <w:b/>
          <w:bCs/>
          <w:spacing w:val="-14"/>
          <w:sz w:val="24"/>
          <w:szCs w:val="24"/>
          <w:lang w:val="pl-PL"/>
        </w:rPr>
        <w:t>2.</w:t>
      </w:r>
    </w:p>
    <w:p w14:paraId="7D70723C" w14:textId="347CB9F4"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Cesja wierzytelności Wykonawcy wymaga uprzedniej pisemnej zgody Zamawiającego pod rygorem nieważności. Zamawiający wymaga, aby w umowie przelewu wierzytelności </w:t>
      </w:r>
      <w:r w:rsidR="00EF2E2F">
        <w:rPr>
          <w:rFonts w:asciiTheme="minorHAnsi" w:eastAsia="Times New Roman" w:hAnsiTheme="minorHAnsi" w:cstheme="minorHAnsi"/>
          <w:spacing w:val="-3"/>
          <w:sz w:val="24"/>
          <w:szCs w:val="24"/>
          <w:lang w:val="pl-PL"/>
        </w:rPr>
        <w:br/>
      </w:r>
      <w:r w:rsidRPr="003E2463">
        <w:rPr>
          <w:rFonts w:asciiTheme="minorHAnsi" w:eastAsia="Times New Roman" w:hAnsiTheme="minorHAnsi" w:cstheme="minorHAnsi"/>
          <w:spacing w:val="-3"/>
          <w:sz w:val="24"/>
          <w:szCs w:val="24"/>
          <w:lang w:val="pl-PL"/>
        </w:rPr>
        <w:t>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9713A8" w:rsidRDefault="006362C0" w:rsidP="006362C0">
      <w:pPr>
        <w:spacing w:before="635" w:line="276" w:lineRule="auto"/>
        <w:jc w:val="center"/>
        <w:textAlignment w:val="baseline"/>
        <w:rPr>
          <w:rFonts w:asciiTheme="minorHAnsi" w:eastAsia="Times New Roman" w:hAnsiTheme="minorHAnsi" w:cstheme="minorHAnsi"/>
          <w:b/>
          <w:bCs/>
          <w:sz w:val="24"/>
          <w:szCs w:val="24"/>
          <w:lang w:val="pl-PL"/>
        </w:rPr>
      </w:pPr>
      <w:r w:rsidRPr="009713A8">
        <w:rPr>
          <w:rFonts w:asciiTheme="minorHAnsi" w:eastAsia="Times New Roman" w:hAnsiTheme="minorHAnsi" w:cstheme="minorHAnsi"/>
          <w:b/>
          <w:bCs/>
          <w:sz w:val="24"/>
          <w:szCs w:val="24"/>
          <w:lang w:val="pl-PL"/>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77777777"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C064346"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oświadcza, że został poinformowany i w pełni akceptuje uzyskaną od Zamawiającego informację, że wszelkie zmiany związane z realizacją niniejszej Umowy będą wyłącznie ważne, w </w:t>
      </w:r>
      <w:r w:rsidR="00CC2463" w:rsidRPr="003E2463">
        <w:rPr>
          <w:rFonts w:asciiTheme="minorHAnsi" w:eastAsia="Times New Roman" w:hAnsiTheme="minorHAnsi" w:cstheme="minorHAnsi"/>
          <w:sz w:val="24"/>
          <w:szCs w:val="24"/>
          <w:lang w:val="pl-PL"/>
        </w:rPr>
        <w:t>przypadku,</w:t>
      </w:r>
      <w:r w:rsidRPr="003E2463">
        <w:rPr>
          <w:rFonts w:asciiTheme="minorHAnsi" w:eastAsia="Times New Roman" w:hAnsiTheme="minorHAnsi" w:cstheme="minorHAnsi"/>
          <w:sz w:val="24"/>
          <w:szCs w:val="24"/>
          <w:lang w:val="pl-PL"/>
        </w:rPr>
        <w:t xml:space="preserve">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20862A64"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w:t>
      </w:r>
      <w:r w:rsidRPr="003E2463">
        <w:rPr>
          <w:rFonts w:asciiTheme="minorHAnsi" w:eastAsia="Times New Roman" w:hAnsiTheme="minorHAnsi" w:cstheme="minorHAnsi"/>
          <w:sz w:val="24"/>
          <w:szCs w:val="24"/>
          <w:lang w:val="pl-PL"/>
        </w:rPr>
        <w:t>rzeciwdziałaniem i zwalczaniem COVID-19, innych chorób zakaźnych oraz wywołanych nimi sytuacji kryzysowych.</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18D1DA64"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w:t>
      </w:r>
      <w:r w:rsidR="00EF2E2F">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24938359" w14:textId="77777777" w:rsidR="00EF2E2F" w:rsidRDefault="006362C0" w:rsidP="009713A8">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Umowa niniejsza została sporządzona w czterech jednobrzmiących egzemplarzach, </w:t>
      </w:r>
    </w:p>
    <w:p w14:paraId="32AB2873" w14:textId="45B3FA3B" w:rsidR="000132C6" w:rsidRPr="009713A8" w:rsidRDefault="006362C0" w:rsidP="009713A8">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czego 1 egzemplarz dla Wykonawcy oraz 3 egzemplarze dla Zamawiającego.</w:t>
      </w:r>
    </w:p>
    <w:p w14:paraId="703D7E93" w14:textId="77777777" w:rsidR="000132C6" w:rsidRPr="003E2463" w:rsidRDefault="000132C6" w:rsidP="000132C6">
      <w:pPr>
        <w:tabs>
          <w:tab w:val="left" w:pos="5544"/>
        </w:tabs>
        <w:spacing w:before="962" w:line="243" w:lineRule="exact"/>
        <w:ind w:left="144"/>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4A22" w14:textId="77777777" w:rsidR="00330F38" w:rsidRDefault="00330F38" w:rsidP="002D4205">
      <w:r>
        <w:separator/>
      </w:r>
    </w:p>
  </w:endnote>
  <w:endnote w:type="continuationSeparator" w:id="0">
    <w:p w14:paraId="3EBA6574" w14:textId="77777777" w:rsidR="00330F38" w:rsidRDefault="00330F38"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36F2" w14:textId="77777777" w:rsidR="00330F38" w:rsidRDefault="00330F38" w:rsidP="002D4205">
      <w:r>
        <w:separator/>
      </w:r>
    </w:p>
  </w:footnote>
  <w:footnote w:type="continuationSeparator" w:id="0">
    <w:p w14:paraId="01D090A2" w14:textId="77777777" w:rsidR="00330F38" w:rsidRDefault="00330F38"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5574D112" w:rsidR="00B63FAD" w:rsidRDefault="00B63FAD" w:rsidP="00B63FA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8620169E"/>
    <w:lvl w:ilvl="0">
      <w:start w:val="3"/>
      <w:numFmt w:val="lowerLetter"/>
      <w:lvlText w:val="%1)"/>
      <w:lvlJc w:val="left"/>
      <w:pPr>
        <w:tabs>
          <w:tab w:val="left" w:pos="432"/>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8D94E8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4"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9"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6"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1"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B96AEC"/>
    <w:multiLevelType w:val="multilevel"/>
    <w:tmpl w:val="7602AEB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6" w15:restartNumberingAfterBreak="0">
    <w:nsid w:val="5C6C5DCF"/>
    <w:multiLevelType w:val="multilevel"/>
    <w:tmpl w:val="12E4F7D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8"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4"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2"/>
  </w:num>
  <w:num w:numId="3">
    <w:abstractNumId w:val="86"/>
  </w:num>
  <w:num w:numId="4">
    <w:abstractNumId w:val="55"/>
  </w:num>
  <w:num w:numId="5">
    <w:abstractNumId w:val="84"/>
  </w:num>
  <w:num w:numId="6">
    <w:abstractNumId w:val="66"/>
  </w:num>
  <w:num w:numId="7">
    <w:abstractNumId w:val="59"/>
  </w:num>
  <w:num w:numId="8">
    <w:abstractNumId w:val="8"/>
  </w:num>
  <w:num w:numId="9">
    <w:abstractNumId w:val="38"/>
  </w:num>
  <w:num w:numId="10">
    <w:abstractNumId w:val="76"/>
  </w:num>
  <w:num w:numId="11">
    <w:abstractNumId w:val="36"/>
  </w:num>
  <w:num w:numId="12">
    <w:abstractNumId w:val="32"/>
  </w:num>
  <w:num w:numId="13">
    <w:abstractNumId w:val="16"/>
  </w:num>
  <w:num w:numId="14">
    <w:abstractNumId w:val="10"/>
  </w:num>
  <w:num w:numId="15">
    <w:abstractNumId w:val="73"/>
  </w:num>
  <w:num w:numId="16">
    <w:abstractNumId w:val="75"/>
  </w:num>
  <w:num w:numId="17">
    <w:abstractNumId w:val="43"/>
  </w:num>
  <w:num w:numId="18">
    <w:abstractNumId w:val="17"/>
  </w:num>
  <w:num w:numId="19">
    <w:abstractNumId w:val="54"/>
  </w:num>
  <w:num w:numId="20">
    <w:abstractNumId w:val="45"/>
  </w:num>
  <w:num w:numId="21">
    <w:abstractNumId w:val="22"/>
  </w:num>
  <w:num w:numId="22">
    <w:abstractNumId w:val="69"/>
  </w:num>
  <w:num w:numId="23">
    <w:abstractNumId w:val="20"/>
  </w:num>
  <w:num w:numId="24">
    <w:abstractNumId w:val="30"/>
  </w:num>
  <w:num w:numId="25">
    <w:abstractNumId w:val="40"/>
  </w:num>
  <w:num w:numId="26">
    <w:abstractNumId w:val="29"/>
  </w:num>
  <w:num w:numId="27">
    <w:abstractNumId w:val="68"/>
  </w:num>
  <w:num w:numId="28">
    <w:abstractNumId w:val="56"/>
  </w:num>
  <w:num w:numId="29">
    <w:abstractNumId w:val="64"/>
  </w:num>
  <w:num w:numId="30">
    <w:abstractNumId w:val="78"/>
  </w:num>
  <w:num w:numId="31">
    <w:abstractNumId w:val="72"/>
  </w:num>
  <w:num w:numId="32">
    <w:abstractNumId w:val="25"/>
  </w:num>
  <w:num w:numId="33">
    <w:abstractNumId w:val="71"/>
  </w:num>
  <w:num w:numId="34">
    <w:abstractNumId w:val="21"/>
  </w:num>
  <w:num w:numId="35">
    <w:abstractNumId w:val="24"/>
  </w:num>
  <w:num w:numId="36">
    <w:abstractNumId w:val="46"/>
  </w:num>
  <w:num w:numId="37">
    <w:abstractNumId w:val="74"/>
  </w:num>
  <w:num w:numId="38">
    <w:abstractNumId w:val="5"/>
  </w:num>
  <w:num w:numId="39">
    <w:abstractNumId w:val="49"/>
  </w:num>
  <w:num w:numId="40">
    <w:abstractNumId w:val="65"/>
  </w:num>
  <w:num w:numId="41">
    <w:abstractNumId w:val="47"/>
  </w:num>
  <w:num w:numId="42">
    <w:abstractNumId w:val="42"/>
  </w:num>
  <w:num w:numId="43">
    <w:abstractNumId w:val="3"/>
  </w:num>
  <w:num w:numId="44">
    <w:abstractNumId w:val="77"/>
  </w:num>
  <w:num w:numId="45">
    <w:abstractNumId w:val="44"/>
  </w:num>
  <w:num w:numId="46">
    <w:abstractNumId w:val="27"/>
  </w:num>
  <w:num w:numId="47">
    <w:abstractNumId w:val="41"/>
  </w:num>
  <w:num w:numId="48">
    <w:abstractNumId w:val="28"/>
  </w:num>
  <w:num w:numId="49">
    <w:abstractNumId w:val="81"/>
  </w:num>
  <w:num w:numId="50">
    <w:abstractNumId w:val="13"/>
  </w:num>
  <w:num w:numId="51">
    <w:abstractNumId w:val="51"/>
  </w:num>
  <w:num w:numId="52">
    <w:abstractNumId w:val="85"/>
  </w:num>
  <w:num w:numId="53">
    <w:abstractNumId w:val="52"/>
  </w:num>
  <w:num w:numId="54">
    <w:abstractNumId w:val="61"/>
  </w:num>
  <w:num w:numId="55">
    <w:abstractNumId w:val="63"/>
  </w:num>
  <w:num w:numId="56">
    <w:abstractNumId w:val="11"/>
  </w:num>
  <w:num w:numId="57">
    <w:abstractNumId w:val="82"/>
  </w:num>
  <w:num w:numId="58">
    <w:abstractNumId w:val="48"/>
  </w:num>
  <w:num w:numId="59">
    <w:abstractNumId w:val="33"/>
  </w:num>
  <w:num w:numId="60">
    <w:abstractNumId w:val="7"/>
  </w:num>
  <w:num w:numId="61">
    <w:abstractNumId w:val="35"/>
  </w:num>
  <w:num w:numId="62">
    <w:abstractNumId w:val="4"/>
  </w:num>
  <w:num w:numId="63">
    <w:abstractNumId w:val="58"/>
  </w:num>
  <w:num w:numId="64">
    <w:abstractNumId w:val="34"/>
  </w:num>
  <w:num w:numId="65">
    <w:abstractNumId w:val="23"/>
  </w:num>
  <w:num w:numId="66">
    <w:abstractNumId w:val="14"/>
  </w:num>
  <w:num w:numId="67">
    <w:abstractNumId w:val="39"/>
  </w:num>
  <w:num w:numId="68">
    <w:abstractNumId w:val="12"/>
  </w:num>
  <w:num w:numId="69">
    <w:abstractNumId w:val="53"/>
  </w:num>
  <w:num w:numId="70">
    <w:abstractNumId w:val="15"/>
  </w:num>
  <w:num w:numId="71">
    <w:abstractNumId w:val="79"/>
  </w:num>
  <w:num w:numId="72">
    <w:abstractNumId w:val="31"/>
  </w:num>
  <w:num w:numId="73">
    <w:abstractNumId w:val="80"/>
  </w:num>
  <w:num w:numId="74">
    <w:abstractNumId w:val="6"/>
  </w:num>
  <w:num w:numId="75">
    <w:abstractNumId w:val="9"/>
  </w:num>
  <w:num w:numId="76">
    <w:abstractNumId w:val="57"/>
  </w:num>
  <w:num w:numId="77">
    <w:abstractNumId w:val="50"/>
  </w:num>
  <w:num w:numId="78">
    <w:abstractNumId w:val="26"/>
  </w:num>
  <w:num w:numId="79">
    <w:abstractNumId w:val="18"/>
  </w:num>
  <w:num w:numId="80">
    <w:abstractNumId w:val="67"/>
  </w:num>
  <w:num w:numId="81">
    <w:abstractNumId w:val="70"/>
  </w:num>
  <w:num w:numId="82">
    <w:abstractNumId w:val="60"/>
  </w:num>
  <w:num w:numId="83">
    <w:abstractNumId w:val="19"/>
  </w:num>
  <w:num w:numId="84">
    <w:abstractNumId w:val="83"/>
  </w:num>
  <w:num w:numId="85">
    <w:abstractNumId w:val="1"/>
  </w:num>
  <w:num w:numId="86">
    <w:abstractNumId w:val="2"/>
  </w:num>
  <w:num w:numId="87">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10770E"/>
    <w:rsid w:val="0011035A"/>
    <w:rsid w:val="00142955"/>
    <w:rsid w:val="00154018"/>
    <w:rsid w:val="00154524"/>
    <w:rsid w:val="0016736F"/>
    <w:rsid w:val="001A5CCB"/>
    <w:rsid w:val="001B6A32"/>
    <w:rsid w:val="001C42A2"/>
    <w:rsid w:val="001D238E"/>
    <w:rsid w:val="001F52FA"/>
    <w:rsid w:val="001F710C"/>
    <w:rsid w:val="00202665"/>
    <w:rsid w:val="002042E9"/>
    <w:rsid w:val="0021582A"/>
    <w:rsid w:val="002518DD"/>
    <w:rsid w:val="0026342C"/>
    <w:rsid w:val="002639F0"/>
    <w:rsid w:val="002743AB"/>
    <w:rsid w:val="00293D9A"/>
    <w:rsid w:val="00296CEE"/>
    <w:rsid w:val="002C403E"/>
    <w:rsid w:val="002C626F"/>
    <w:rsid w:val="002D4205"/>
    <w:rsid w:val="002E4CEF"/>
    <w:rsid w:val="003004E4"/>
    <w:rsid w:val="0031596A"/>
    <w:rsid w:val="00330F38"/>
    <w:rsid w:val="00351AA2"/>
    <w:rsid w:val="00354FC2"/>
    <w:rsid w:val="00366D0C"/>
    <w:rsid w:val="00372949"/>
    <w:rsid w:val="00381FB3"/>
    <w:rsid w:val="003C69BE"/>
    <w:rsid w:val="003D5C3E"/>
    <w:rsid w:val="003E2463"/>
    <w:rsid w:val="003F2AA9"/>
    <w:rsid w:val="00407840"/>
    <w:rsid w:val="00420F4F"/>
    <w:rsid w:val="00422751"/>
    <w:rsid w:val="0043636E"/>
    <w:rsid w:val="0045631C"/>
    <w:rsid w:val="00460F33"/>
    <w:rsid w:val="00474467"/>
    <w:rsid w:val="00486BE4"/>
    <w:rsid w:val="004B2626"/>
    <w:rsid w:val="004D7A4D"/>
    <w:rsid w:val="005075C7"/>
    <w:rsid w:val="005113BE"/>
    <w:rsid w:val="005279DF"/>
    <w:rsid w:val="0053708F"/>
    <w:rsid w:val="0055143F"/>
    <w:rsid w:val="00555657"/>
    <w:rsid w:val="00563314"/>
    <w:rsid w:val="0056574F"/>
    <w:rsid w:val="0057348B"/>
    <w:rsid w:val="00576353"/>
    <w:rsid w:val="005859B3"/>
    <w:rsid w:val="005B37A3"/>
    <w:rsid w:val="005B563F"/>
    <w:rsid w:val="005C783B"/>
    <w:rsid w:val="005D59BB"/>
    <w:rsid w:val="005D5FF9"/>
    <w:rsid w:val="005E494B"/>
    <w:rsid w:val="00622836"/>
    <w:rsid w:val="006350E3"/>
    <w:rsid w:val="006362C0"/>
    <w:rsid w:val="00650284"/>
    <w:rsid w:val="00691528"/>
    <w:rsid w:val="006A7001"/>
    <w:rsid w:val="006B4C40"/>
    <w:rsid w:val="006D4934"/>
    <w:rsid w:val="006F5F4D"/>
    <w:rsid w:val="006F6F6D"/>
    <w:rsid w:val="007018E3"/>
    <w:rsid w:val="00703C38"/>
    <w:rsid w:val="00722BE8"/>
    <w:rsid w:val="0074060F"/>
    <w:rsid w:val="00741AA3"/>
    <w:rsid w:val="0077653E"/>
    <w:rsid w:val="00777D6E"/>
    <w:rsid w:val="00781A9B"/>
    <w:rsid w:val="0078446F"/>
    <w:rsid w:val="00787A02"/>
    <w:rsid w:val="0079124E"/>
    <w:rsid w:val="007B492F"/>
    <w:rsid w:val="007D2276"/>
    <w:rsid w:val="007F553C"/>
    <w:rsid w:val="00833CC6"/>
    <w:rsid w:val="008546C8"/>
    <w:rsid w:val="00873603"/>
    <w:rsid w:val="008A3D21"/>
    <w:rsid w:val="008A53A4"/>
    <w:rsid w:val="008D1C51"/>
    <w:rsid w:val="008D5518"/>
    <w:rsid w:val="008E24F5"/>
    <w:rsid w:val="008F5C7D"/>
    <w:rsid w:val="00913099"/>
    <w:rsid w:val="00923B96"/>
    <w:rsid w:val="009457C3"/>
    <w:rsid w:val="0095342B"/>
    <w:rsid w:val="00962065"/>
    <w:rsid w:val="00967E73"/>
    <w:rsid w:val="009713A8"/>
    <w:rsid w:val="009728B3"/>
    <w:rsid w:val="00986B1D"/>
    <w:rsid w:val="0099233D"/>
    <w:rsid w:val="009A0D70"/>
    <w:rsid w:val="009A3A8D"/>
    <w:rsid w:val="009A3CA1"/>
    <w:rsid w:val="009D46F7"/>
    <w:rsid w:val="009E5447"/>
    <w:rsid w:val="009F53F8"/>
    <w:rsid w:val="00A1553B"/>
    <w:rsid w:val="00A220BC"/>
    <w:rsid w:val="00A26A85"/>
    <w:rsid w:val="00A33223"/>
    <w:rsid w:val="00AA2F65"/>
    <w:rsid w:val="00AB44D7"/>
    <w:rsid w:val="00AC2B83"/>
    <w:rsid w:val="00AE601D"/>
    <w:rsid w:val="00AF7DB1"/>
    <w:rsid w:val="00B032F7"/>
    <w:rsid w:val="00B23DE0"/>
    <w:rsid w:val="00B3513A"/>
    <w:rsid w:val="00B4003A"/>
    <w:rsid w:val="00B444F7"/>
    <w:rsid w:val="00B63FAD"/>
    <w:rsid w:val="00B85CCC"/>
    <w:rsid w:val="00B87798"/>
    <w:rsid w:val="00B9011E"/>
    <w:rsid w:val="00BB1888"/>
    <w:rsid w:val="00BD38CD"/>
    <w:rsid w:val="00BD4C64"/>
    <w:rsid w:val="00C2405C"/>
    <w:rsid w:val="00C26E29"/>
    <w:rsid w:val="00C70ACD"/>
    <w:rsid w:val="00C73653"/>
    <w:rsid w:val="00C736FC"/>
    <w:rsid w:val="00CA1E8D"/>
    <w:rsid w:val="00CA3204"/>
    <w:rsid w:val="00CB5185"/>
    <w:rsid w:val="00CC2463"/>
    <w:rsid w:val="00CD2F88"/>
    <w:rsid w:val="00CE04A0"/>
    <w:rsid w:val="00CE3708"/>
    <w:rsid w:val="00CE4158"/>
    <w:rsid w:val="00CF4E0B"/>
    <w:rsid w:val="00D03CD3"/>
    <w:rsid w:val="00D04AB0"/>
    <w:rsid w:val="00D065A3"/>
    <w:rsid w:val="00D16A34"/>
    <w:rsid w:val="00D20AF5"/>
    <w:rsid w:val="00D25CCC"/>
    <w:rsid w:val="00D412AE"/>
    <w:rsid w:val="00D44CE2"/>
    <w:rsid w:val="00D55FA0"/>
    <w:rsid w:val="00D60AFF"/>
    <w:rsid w:val="00D62A24"/>
    <w:rsid w:val="00D777C5"/>
    <w:rsid w:val="00DA5822"/>
    <w:rsid w:val="00DB5E66"/>
    <w:rsid w:val="00DC604D"/>
    <w:rsid w:val="00DF7187"/>
    <w:rsid w:val="00E07002"/>
    <w:rsid w:val="00E276DF"/>
    <w:rsid w:val="00E3178E"/>
    <w:rsid w:val="00E602F1"/>
    <w:rsid w:val="00E622C8"/>
    <w:rsid w:val="00E62B1D"/>
    <w:rsid w:val="00E669DD"/>
    <w:rsid w:val="00E709D3"/>
    <w:rsid w:val="00E83ABD"/>
    <w:rsid w:val="00E90F32"/>
    <w:rsid w:val="00E96AD9"/>
    <w:rsid w:val="00E97DBB"/>
    <w:rsid w:val="00EA3BE3"/>
    <w:rsid w:val="00ED5D68"/>
    <w:rsid w:val="00EE059A"/>
    <w:rsid w:val="00EF2E2F"/>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styleId="Nierozpoznanawzmianka">
    <w:name w:val="Unresolved Mention"/>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525-08F8-44AC-99C2-639A88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5602</TotalTime>
  <Pages>45</Pages>
  <Words>16606</Words>
  <Characters>99640</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Boguszynska</cp:lastModifiedBy>
  <cp:revision>15</cp:revision>
  <cp:lastPrinted>2024-02-13T11:16:00Z</cp:lastPrinted>
  <dcterms:created xsi:type="dcterms:W3CDTF">2022-11-09T16:27:00Z</dcterms:created>
  <dcterms:modified xsi:type="dcterms:W3CDTF">2024-02-13T12:31:00Z</dcterms:modified>
</cp:coreProperties>
</file>