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02680" w:rsidRDefault="00F02680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2680" w:rsidRPr="00F02680" w:rsidRDefault="00F02680" w:rsidP="00F92537">
      <w:pPr>
        <w:jc w:val="center"/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dla Zadania 10</w:t>
      </w:r>
    </w:p>
    <w:p w:rsidR="00F02680" w:rsidRPr="00F02680" w:rsidRDefault="00F02680" w:rsidP="00F92537">
      <w:pPr>
        <w:jc w:val="center"/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(zgodnie z pismem WSPRiTS/ZP/34/2021 z dnia 20.01.2021 r.)</w:t>
      </w:r>
    </w:p>
    <w:p w:rsidR="00F92537" w:rsidRPr="00F02680" w:rsidRDefault="00F92537" w:rsidP="00F92537">
      <w:pPr>
        <w:jc w:val="center"/>
        <w:rPr>
          <w:rFonts w:ascii="Arial" w:hAnsi="Arial" w:cs="Arial"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  <w:r w:rsidRPr="00F512B6">
        <w:rPr>
          <w:rFonts w:ascii="Arial" w:hAnsi="Arial" w:cs="Arial"/>
          <w:b/>
          <w:bCs/>
          <w:sz w:val="28"/>
        </w:rPr>
        <w:t xml:space="preserve">ZADANIE </w:t>
      </w:r>
      <w:r w:rsidR="00F512B6" w:rsidRPr="00F512B6">
        <w:rPr>
          <w:rFonts w:ascii="Arial" w:hAnsi="Arial" w:cs="Arial"/>
          <w:b/>
          <w:bCs/>
          <w:sz w:val="28"/>
        </w:rPr>
        <w:t>10</w:t>
      </w:r>
      <w:r w:rsidRPr="00F512B6">
        <w:rPr>
          <w:rFonts w:ascii="Arial" w:hAnsi="Arial" w:cs="Arial"/>
          <w:b/>
          <w:bCs/>
          <w:sz w:val="28"/>
        </w:rPr>
        <w:t>.  Przyrządy do przetaczania i przedłużacze do pomp</w:t>
      </w:r>
    </w:p>
    <w:p w:rsidR="00BF3248" w:rsidRPr="00F512B6" w:rsidRDefault="00BF3248" w:rsidP="00BF324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BF3248" w:rsidRPr="00F512B6" w:rsidTr="00986BFC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512B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512B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Netto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Stawka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Kwota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VAT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Wartość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  <w:r w:rsidRPr="00F512B6">
              <w:rPr>
                <w:rFonts w:ascii="Arial" w:hAnsi="Arial" w:cs="Arial"/>
                <w:b/>
              </w:rPr>
              <w:t>brutto</w:t>
            </w:r>
          </w:p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(obliczyć: 7 + 9)</w:t>
            </w:r>
          </w:p>
        </w:tc>
      </w:tr>
      <w:tr w:rsidR="00BF3248" w:rsidRPr="00F512B6" w:rsidTr="00986BFC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4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5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</w:rPr>
              <w:t>10</w:t>
            </w:r>
          </w:p>
        </w:tc>
      </w:tr>
      <w:tr w:rsidR="00BF3248" w:rsidRPr="00F512B6" w:rsidTr="00986BFC">
        <w:trPr>
          <w:trHeight w:val="2521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 xml:space="preserve">Kraniki trójdrożne z optycznym indykatorem pozycji otwarty /zamknięty; z trójramienny pokrętłem; każde wyjście kranika fabrycznie zabezpieczone koreczkiem; kranik wykonany z poliwęglanu o objętości wypełnienia maks. 0,22 ml; kurek obrotowy 360°; wyposażony w kolorowe znaczniki niebieski i czerwony służące do identyfikacji linii tętniczej i żylnej.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250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201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Kraniki trójdrożne z przedłużaczem 7 cm z  optycznym indykatorem pozycji otwarty /zamknięty; z trójramienny pokrętłem; każde wyjście kranika fabrycznie zabezpieczone koreczkiem; kranik wykonany z poliwęglanu; kurek obrotowy 360°;  przedłużacz wykonany z PCV nie zawierającego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186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12B6">
              <w:rPr>
                <w:rFonts w:ascii="Arial" w:hAnsi="Arial" w:cs="Arial"/>
                <w:lang w:eastAsia="pl-PL"/>
              </w:rPr>
              <w:t>Przedłużacz do pomp infuzyjnych, Przezroczysty lub zabarwiony przeznaczony dla leków światłoczułych (do wyboru przez zamawiającego przy składanym zamówieniu); średnica drenu 1,5x2,7mm lub 1,5x2,5 mm; długość 150 cm; nie zawierający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F512B6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15</w:t>
            </w:r>
            <w:r w:rsidR="00BF3248" w:rsidRPr="00F512B6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F02680">
        <w:trPr>
          <w:trHeight w:val="451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F02680" w:rsidP="00986BF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</w:t>
            </w:r>
            <w:r>
              <w:rPr>
                <w:rFonts w:ascii="Arial" w:hAnsi="Arial" w:cs="Arial"/>
                <w:lang w:eastAsia="pl-PL"/>
              </w:rPr>
              <w:t>60 mm</w:t>
            </w:r>
            <w:r w:rsidRPr="00246AB8">
              <w:rPr>
                <w:rFonts w:ascii="Arial" w:hAnsi="Arial" w:cs="Arial"/>
                <w:lang w:eastAsia="pl-PL"/>
              </w:rPr>
              <w:t>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46AB8">
              <w:rPr>
                <w:rFonts w:ascii="Arial" w:hAnsi="Arial" w:cs="Arial"/>
                <w:lang w:eastAsia="pl-PL"/>
              </w:rPr>
              <w:t xml:space="preserve">20 </w:t>
            </w:r>
            <w:r>
              <w:rPr>
                <w:rFonts w:ascii="Arial" w:hAnsi="Arial" w:cs="Arial"/>
                <w:lang w:eastAsia="pl-PL"/>
              </w:rPr>
              <w:t>kropli ± 0,1 ml i wolną od PVC; dwupłaszczyznowa bardzo ostra</w:t>
            </w:r>
            <w:r w:rsidRPr="001474CA">
              <w:rPr>
                <w:rFonts w:ascii="Arial" w:hAnsi="Arial" w:cs="Arial"/>
                <w:lang w:eastAsia="pl-PL"/>
              </w:rPr>
              <w:t xml:space="preserve"> igła biorcza wyposażona w szczelny zamykany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 xml:space="preserve">  filtr płynu o średnicy 15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12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35 000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F3248" w:rsidRPr="00F512B6" w:rsidTr="00986BFC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right"/>
              <w:rPr>
                <w:rFonts w:ascii="Arial" w:hAnsi="Arial" w:cs="Arial"/>
                <w:sz w:val="24"/>
              </w:rPr>
            </w:pPr>
            <w:r w:rsidRPr="00F512B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</w:rPr>
            </w:pPr>
            <w:r w:rsidRPr="00F512B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F3248" w:rsidRPr="00F512B6" w:rsidRDefault="00BF3248" w:rsidP="00986B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* Jeżeli producent nie nadaje numeru katalogowego, informację tę należy wpisać w kolumnie 3.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</w:p>
    <w:p w:rsidR="00BF3248" w:rsidRPr="00F512B6" w:rsidRDefault="00BF3248" w:rsidP="00BF3248">
      <w:pPr>
        <w:ind w:left="-567"/>
        <w:jc w:val="both"/>
        <w:rPr>
          <w:rFonts w:ascii="Arial" w:hAnsi="Arial" w:cs="Arial"/>
          <w:iCs/>
          <w:spacing w:val="4"/>
        </w:rPr>
      </w:pPr>
      <w:r w:rsidRPr="00F512B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</w:rPr>
      </w:pPr>
      <w:r w:rsidRPr="00F512B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F3248" w:rsidRPr="00F512B6" w:rsidRDefault="00BF3248" w:rsidP="00BF3248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BF3248" w:rsidRPr="00F512B6" w:rsidRDefault="00BF3248" w:rsidP="00BF324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BF3248" w:rsidRPr="00F512B6" w:rsidRDefault="00BF3248" w:rsidP="00BF32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512B6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512B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669BC" w:rsidRPr="00963F0E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sectPr w:rsidR="00F669BC" w:rsidRPr="00963F0E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BD" w:rsidRDefault="00A33EBD">
      <w:r>
        <w:separator/>
      </w:r>
    </w:p>
  </w:endnote>
  <w:endnote w:type="continuationSeparator" w:id="0">
    <w:p w:rsidR="00A33EBD" w:rsidRDefault="00A3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BD" w:rsidRDefault="00A33EBD">
      <w:r>
        <w:separator/>
      </w:r>
    </w:p>
  </w:footnote>
  <w:footnote w:type="continuationSeparator" w:id="0">
    <w:p w:rsidR="00A33EBD" w:rsidRDefault="00A3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C" w:rsidRPr="00E64517" w:rsidRDefault="00986BFC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CC6CCE">
      <w:rPr>
        <w:sz w:val="18"/>
        <w:szCs w:val="18"/>
        <w:lang w:val="pl-PL"/>
      </w:rPr>
      <w:t>postępowania: WSPRiTS/ZP/68/20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7EB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3EBD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2680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D748-A0C1-42A3-A64D-D2F6011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145</cp:revision>
  <cp:lastPrinted>2019-09-05T11:27:00Z</cp:lastPrinted>
  <dcterms:created xsi:type="dcterms:W3CDTF">2019-01-15T09:34:00Z</dcterms:created>
  <dcterms:modified xsi:type="dcterms:W3CDTF">2021-01-20T09:52:00Z</dcterms:modified>
</cp:coreProperties>
</file>