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B152" w14:textId="77777777" w:rsidR="00FD7AFA" w:rsidRPr="00FD7AFA" w:rsidRDefault="00FD7AFA" w:rsidP="00FD7AFA">
      <w:pPr>
        <w:pStyle w:val="Nagwek2"/>
        <w:ind w:right="0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FD7AFA">
        <w:rPr>
          <w:rFonts w:asciiTheme="minorHAnsi" w:hAnsiTheme="minorHAnsi"/>
          <w:b/>
          <w:color w:val="auto"/>
          <w:sz w:val="22"/>
          <w:szCs w:val="22"/>
        </w:rPr>
        <w:t>Załącznik nr 1 do SWZ</w:t>
      </w:r>
    </w:p>
    <w:p w14:paraId="7754C5A7" w14:textId="6109A03C" w:rsidR="00FD7AFA" w:rsidRDefault="00FD7AFA" w:rsidP="00FD7AFA">
      <w:pPr>
        <w:pStyle w:val="Nagwek2"/>
        <w:ind w:right="0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FD7AFA">
        <w:rPr>
          <w:rFonts w:asciiTheme="minorHAnsi" w:hAnsiTheme="minorHAnsi"/>
          <w:b/>
          <w:color w:val="auto"/>
          <w:sz w:val="22"/>
          <w:szCs w:val="22"/>
        </w:rPr>
        <w:t>Nr postępowania 4</w:t>
      </w:r>
      <w:r>
        <w:rPr>
          <w:rFonts w:asciiTheme="minorHAnsi" w:hAnsiTheme="minorHAnsi"/>
          <w:b/>
          <w:color w:val="auto"/>
          <w:sz w:val="22"/>
          <w:szCs w:val="22"/>
        </w:rPr>
        <w:t>35</w:t>
      </w:r>
      <w:r w:rsidRPr="00FD7AFA">
        <w:rPr>
          <w:rFonts w:asciiTheme="minorHAnsi" w:hAnsiTheme="minorHAnsi"/>
          <w:b/>
          <w:color w:val="auto"/>
          <w:sz w:val="22"/>
          <w:szCs w:val="22"/>
        </w:rPr>
        <w:t>/2022/TP/DZP</w:t>
      </w:r>
    </w:p>
    <w:p w14:paraId="7D067C7E" w14:textId="77777777" w:rsidR="00FD7AFA" w:rsidRPr="00FD7AFA" w:rsidRDefault="00FD7AFA" w:rsidP="00FD7AFA"/>
    <w:p w14:paraId="00000001" w14:textId="2D423A5D" w:rsidR="00BF7A66" w:rsidRPr="00BC1CFB" w:rsidRDefault="0074052D">
      <w:pPr>
        <w:pStyle w:val="Nagwek2"/>
        <w:ind w:right="0"/>
        <w:rPr>
          <w:rFonts w:asciiTheme="minorHAnsi" w:hAnsiTheme="minorHAnsi"/>
          <w:b/>
          <w:color w:val="auto"/>
          <w:sz w:val="22"/>
          <w:szCs w:val="22"/>
        </w:rPr>
      </w:pPr>
      <w:r w:rsidRPr="00BC1CFB">
        <w:rPr>
          <w:rFonts w:asciiTheme="minorHAnsi" w:hAnsiTheme="minorHAnsi"/>
          <w:b/>
          <w:color w:val="auto"/>
          <w:sz w:val="22"/>
          <w:szCs w:val="22"/>
        </w:rPr>
        <w:t xml:space="preserve">Zakup urządzeń </w:t>
      </w:r>
      <w:r w:rsidR="00126C8C">
        <w:rPr>
          <w:rFonts w:asciiTheme="minorHAnsi" w:hAnsiTheme="minorHAnsi"/>
          <w:b/>
          <w:color w:val="auto"/>
          <w:sz w:val="22"/>
          <w:szCs w:val="22"/>
        </w:rPr>
        <w:t>do transmisji danych (</w:t>
      </w:r>
      <w:r w:rsidRPr="00BC1CFB">
        <w:rPr>
          <w:rFonts w:asciiTheme="minorHAnsi" w:hAnsiTheme="minorHAnsi"/>
          <w:b/>
          <w:color w:val="auto"/>
          <w:sz w:val="22"/>
          <w:szCs w:val="22"/>
        </w:rPr>
        <w:t>sieci bezprzewodowej</w:t>
      </w:r>
      <w:r w:rsidR="00126C8C">
        <w:rPr>
          <w:rFonts w:asciiTheme="minorHAnsi" w:hAnsiTheme="minorHAnsi"/>
          <w:b/>
          <w:color w:val="auto"/>
          <w:sz w:val="22"/>
          <w:szCs w:val="22"/>
        </w:rPr>
        <w:t>)</w:t>
      </w:r>
      <w:r w:rsidR="00BC1CFB" w:rsidRPr="00BC1CFB">
        <w:rPr>
          <w:rFonts w:asciiTheme="minorHAnsi" w:hAnsiTheme="minorHAnsi"/>
          <w:b/>
          <w:color w:val="auto"/>
          <w:sz w:val="22"/>
          <w:szCs w:val="22"/>
        </w:rPr>
        <w:t xml:space="preserve"> - </w:t>
      </w:r>
      <w:r w:rsidRPr="00BC1CF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BC1CFB" w:rsidRPr="00BC1CFB">
        <w:rPr>
          <w:rFonts w:asciiTheme="minorHAnsi" w:hAnsiTheme="minorHAnsi"/>
          <w:b/>
          <w:color w:val="auto"/>
          <w:sz w:val="22"/>
          <w:szCs w:val="22"/>
        </w:rPr>
        <w:t>p</w:t>
      </w:r>
      <w:r w:rsidR="00EA50D0" w:rsidRPr="00BC1CFB">
        <w:rPr>
          <w:rFonts w:asciiTheme="minorHAnsi" w:hAnsiTheme="minorHAnsi"/>
          <w:b/>
          <w:color w:val="auto"/>
          <w:sz w:val="22"/>
          <w:szCs w:val="22"/>
        </w:rPr>
        <w:t xml:space="preserve">unkt dostępowy wewnętrzny – </w:t>
      </w:r>
      <w:r w:rsidR="00BC1CFB" w:rsidRPr="00BC1CFB">
        <w:rPr>
          <w:rFonts w:asciiTheme="minorHAnsi" w:hAnsiTheme="minorHAnsi"/>
          <w:b/>
          <w:color w:val="auto"/>
          <w:sz w:val="22"/>
          <w:szCs w:val="22"/>
        </w:rPr>
        <w:t xml:space="preserve"> ilość</w:t>
      </w:r>
      <w:r w:rsidR="00D16C3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A50D0" w:rsidRPr="00BC1CFB">
        <w:rPr>
          <w:rFonts w:asciiTheme="minorHAnsi" w:hAnsiTheme="minorHAnsi"/>
          <w:b/>
          <w:color w:val="auto"/>
          <w:sz w:val="22"/>
          <w:szCs w:val="22"/>
        </w:rPr>
        <w:t>120 szt.</w:t>
      </w:r>
    </w:p>
    <w:p w14:paraId="4F50E0F4" w14:textId="77777777" w:rsidR="00BC1CFB" w:rsidRPr="00BC1CFB" w:rsidRDefault="00BC1CFB" w:rsidP="00BC1CFB">
      <w:pPr>
        <w:rPr>
          <w:rFonts w:asciiTheme="minorHAnsi" w:hAnsiTheme="minorHAnsi"/>
          <w:color w:val="auto"/>
          <w:sz w:val="18"/>
          <w:szCs w:val="18"/>
        </w:rPr>
      </w:pPr>
    </w:p>
    <w:p w14:paraId="6CD2CF93" w14:textId="777D6F53" w:rsidR="00BC1CFB" w:rsidRPr="00BC1CFB" w:rsidRDefault="00BC1CFB" w:rsidP="00F2543E">
      <w:pPr>
        <w:ind w:right="-142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Przedmiotem zamówienia jest zakup urządzeń sieci bezprzewodowej – punktów dostępowych (</w:t>
      </w:r>
      <w:r w:rsidR="00F2543E">
        <w:rPr>
          <w:rFonts w:asciiTheme="minorHAnsi" w:hAnsiTheme="minorHAnsi"/>
          <w:color w:val="auto"/>
          <w:sz w:val="18"/>
          <w:szCs w:val="18"/>
        </w:rPr>
        <w:t xml:space="preserve">z </w:t>
      </w:r>
      <w:r w:rsidRPr="00BC1CFB">
        <w:rPr>
          <w:rFonts w:asciiTheme="minorHAnsi" w:hAnsiTheme="minorHAnsi"/>
          <w:color w:val="auto"/>
          <w:sz w:val="18"/>
          <w:szCs w:val="18"/>
        </w:rPr>
        <w:t xml:space="preserve">ang.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acces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point) w ilości 120 sztuk</w:t>
      </w:r>
      <w:r w:rsidR="00D16C32">
        <w:rPr>
          <w:rFonts w:asciiTheme="minorHAnsi" w:hAnsiTheme="minorHAnsi"/>
          <w:color w:val="auto"/>
          <w:sz w:val="18"/>
          <w:szCs w:val="18"/>
        </w:rPr>
        <w:t>,</w:t>
      </w:r>
      <w:r w:rsidRPr="00BC1CFB">
        <w:rPr>
          <w:rFonts w:asciiTheme="minorHAnsi" w:hAnsiTheme="minorHAnsi"/>
          <w:color w:val="auto"/>
          <w:sz w:val="18"/>
          <w:szCs w:val="18"/>
        </w:rPr>
        <w:t xml:space="preserve"> będący</w:t>
      </w:r>
      <w:r w:rsidR="00D16C32">
        <w:rPr>
          <w:rFonts w:asciiTheme="minorHAnsi" w:hAnsiTheme="minorHAnsi"/>
          <w:color w:val="auto"/>
          <w:sz w:val="18"/>
          <w:szCs w:val="18"/>
        </w:rPr>
        <w:t>ch</w:t>
      </w:r>
      <w:r w:rsidRPr="00BC1CFB">
        <w:rPr>
          <w:rFonts w:asciiTheme="minorHAnsi" w:hAnsiTheme="minorHAnsi"/>
          <w:color w:val="auto"/>
          <w:sz w:val="18"/>
          <w:szCs w:val="18"/>
        </w:rPr>
        <w:t xml:space="preserve"> częścią istniejącego systemu zarządzania i stanowiący jego doposażenie. </w:t>
      </w:r>
    </w:p>
    <w:p w14:paraId="77632A01" w14:textId="77777777" w:rsidR="00BC1CFB" w:rsidRPr="00BC1CFB" w:rsidRDefault="00BC1CFB" w:rsidP="00BC1CFB">
      <w:pPr>
        <w:rPr>
          <w:rFonts w:asciiTheme="minorHAnsi" w:hAnsiTheme="minorHAnsi"/>
          <w:color w:val="auto"/>
          <w:sz w:val="18"/>
          <w:szCs w:val="18"/>
        </w:rPr>
      </w:pPr>
    </w:p>
    <w:p w14:paraId="2BAD7186" w14:textId="4216DED0" w:rsidR="00BC1CFB" w:rsidRPr="00BC1CFB" w:rsidRDefault="00BC1CFB" w:rsidP="00BC1CFB">
      <w:pPr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Zakup powinien się odbyć z zachowaniem poniższych parametrów punktów dostępowych. </w:t>
      </w:r>
    </w:p>
    <w:p w14:paraId="10847D0B" w14:textId="77777777" w:rsidR="00BC1CFB" w:rsidRPr="00BC1CFB" w:rsidRDefault="00BC1CFB" w:rsidP="00BC1CFB">
      <w:pPr>
        <w:ind w:left="0" w:firstLine="0"/>
        <w:rPr>
          <w:rFonts w:asciiTheme="minorHAnsi" w:hAnsiTheme="minorHAnsi"/>
          <w:color w:val="auto"/>
          <w:sz w:val="18"/>
          <w:szCs w:val="18"/>
        </w:rPr>
      </w:pPr>
    </w:p>
    <w:p w14:paraId="00000003" w14:textId="30E0F3A1" w:rsidR="00BF7A66" w:rsidRPr="00BC1CFB" w:rsidRDefault="00EA50D0" w:rsidP="00D16C32">
      <w:pPr>
        <w:pStyle w:val="Nagwek3"/>
        <w:numPr>
          <w:ilvl w:val="0"/>
          <w:numId w:val="6"/>
        </w:numPr>
        <w:rPr>
          <w:rFonts w:asciiTheme="minorHAnsi" w:hAnsiTheme="minorHAnsi"/>
          <w:b/>
          <w:color w:val="auto"/>
          <w:sz w:val="18"/>
          <w:szCs w:val="18"/>
        </w:rPr>
      </w:pPr>
      <w:r w:rsidRPr="00BC1CFB">
        <w:rPr>
          <w:rFonts w:asciiTheme="minorHAnsi" w:hAnsiTheme="minorHAnsi"/>
          <w:b/>
          <w:color w:val="auto"/>
          <w:sz w:val="18"/>
          <w:szCs w:val="18"/>
        </w:rPr>
        <w:t xml:space="preserve">Parametry podstawowe </w:t>
      </w:r>
    </w:p>
    <w:p w14:paraId="00000004" w14:textId="77777777" w:rsidR="00BF7A66" w:rsidRPr="00BC1CFB" w:rsidRDefault="00BF7A66">
      <w:pPr>
        <w:ind w:left="1106" w:firstLine="0"/>
        <w:rPr>
          <w:rFonts w:asciiTheme="minorHAnsi" w:hAnsiTheme="minorHAnsi"/>
          <w:color w:val="auto"/>
          <w:sz w:val="18"/>
          <w:szCs w:val="18"/>
        </w:rPr>
      </w:pPr>
    </w:p>
    <w:p w14:paraId="00000005" w14:textId="77777777" w:rsidR="00BF7A66" w:rsidRPr="00BC1CFB" w:rsidRDefault="00EA5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Punkt dostępowy musi być przeznaczony do montażu wewnątrz budynków. Musi być wyposażony w dwa niezależne moduły radiowe, pracujące w paśmie: </w:t>
      </w:r>
    </w:p>
    <w:p w14:paraId="00000006" w14:textId="77777777" w:rsidR="00BF7A66" w:rsidRPr="00BC1CFB" w:rsidRDefault="00EA50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5GHz - 802.11a/n/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ac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>//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ax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00000007" w14:textId="77777777" w:rsidR="00BF7A66" w:rsidRDefault="00EA50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2.4GHz - 802.11b/g/n/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ax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0EFC46CA" w14:textId="77777777" w:rsidR="00D16C32" w:rsidRDefault="00D16C32" w:rsidP="00D16C32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735FBDF8" w14:textId="2F4CE074" w:rsidR="00D16C32" w:rsidRPr="00D16C32" w:rsidRDefault="00D16C32" w:rsidP="00D16C32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M</w:t>
      </w:r>
      <w:r w:rsidRPr="00BC1CFB">
        <w:rPr>
          <w:rFonts w:asciiTheme="minorHAnsi" w:hAnsiTheme="minorHAnsi"/>
          <w:color w:val="auto"/>
          <w:sz w:val="18"/>
          <w:szCs w:val="18"/>
        </w:rPr>
        <w:t>usi posiadać wbudowane anteny  do pracy w trybach 2×2:2 @ 2.4 GHz, 2x2:2 @ 5 GHz o</w:t>
      </w:r>
      <w:r>
        <w:rPr>
          <w:rFonts w:asciiTheme="minorHAnsi" w:hAnsiTheme="minorHAnsi"/>
          <w:color w:val="auto"/>
          <w:sz w:val="18"/>
          <w:szCs w:val="18"/>
        </w:rPr>
        <w:t xml:space="preserve"> zysku nie mniejszym niż 3.3dBi.</w:t>
      </w:r>
    </w:p>
    <w:p w14:paraId="62FFD3F7" w14:textId="77777777" w:rsidR="00BC1CFB" w:rsidRDefault="00BC1CFB" w:rsidP="00BC1CFB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08" w14:textId="7A57EEA0" w:rsidR="00BF7A66" w:rsidRDefault="00BC1CFB" w:rsidP="00BC1CF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Punkt dostępowy musi współpracować z obecnie istniejącym na uczelni systemem zarządzania punktami dostępowymi czyli systemem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OmniVista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2500 Network Management System </w:t>
      </w:r>
      <w:r>
        <w:rPr>
          <w:rFonts w:asciiTheme="minorHAnsi" w:hAnsiTheme="minorHAnsi"/>
          <w:color w:val="auto"/>
          <w:sz w:val="18"/>
          <w:szCs w:val="18"/>
        </w:rPr>
        <w:t xml:space="preserve">oraz systemami nadzoru i monitoringu.  </w:t>
      </w:r>
    </w:p>
    <w:p w14:paraId="195B3B54" w14:textId="77777777" w:rsidR="00554534" w:rsidRDefault="00554534" w:rsidP="0055453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15BD470B" w14:textId="1CBDE67F" w:rsidR="00554534" w:rsidRPr="00BC1CFB" w:rsidRDefault="00554534" w:rsidP="00BC1CF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W ramach zamówienia należy dostarczyć do w/w systemu zarządzania (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OmniVista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2500 Network Management System</w:t>
      </w:r>
      <w:r>
        <w:rPr>
          <w:rFonts w:asciiTheme="minorHAnsi" w:hAnsiTheme="minorHAnsi"/>
          <w:color w:val="auto"/>
          <w:sz w:val="18"/>
          <w:szCs w:val="18"/>
        </w:rPr>
        <w:t xml:space="preserve">) odpowiednią ilość potrzebnych licencji dla punktów dostępowych tak aby zachować wszystkie oferowane funkcjonalności i możliwość uruchomienia ich w systemie. </w:t>
      </w:r>
    </w:p>
    <w:p w14:paraId="00000009" w14:textId="77777777" w:rsidR="00BF7A66" w:rsidRPr="00BC1CFB" w:rsidRDefault="00BF7A66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5A1B333A" w14:textId="77777777" w:rsidR="00F2543E" w:rsidRDefault="00BC1CFB" w:rsidP="00BC1C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Punkt dostępowy pomimo współpracy i pod nadzorem kontrolera sieci bezprzewodowej musi posiadać funkcjonalność zarządzania przez przeglądarkę internetową z wykorzystaniem protokołu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https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i poprzez SSH</w:t>
      </w:r>
      <w:r w:rsidR="00F2543E">
        <w:rPr>
          <w:rFonts w:asciiTheme="minorHAnsi" w:hAnsiTheme="minorHAnsi"/>
          <w:color w:val="auto"/>
          <w:sz w:val="18"/>
          <w:szCs w:val="18"/>
        </w:rPr>
        <w:t xml:space="preserve">. </w:t>
      </w:r>
    </w:p>
    <w:p w14:paraId="5104FEE1" w14:textId="36E4CDD2" w:rsidR="00F2543E" w:rsidRDefault="00F2543E" w:rsidP="00F2543E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0A" w14:textId="4DBF674F" w:rsidR="00BF7A66" w:rsidRPr="00BC1CFB" w:rsidRDefault="00F2543E" w:rsidP="00F2543E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ab/>
      </w:r>
      <w:r>
        <w:rPr>
          <w:rFonts w:asciiTheme="minorHAnsi" w:hAnsiTheme="minorHAnsi"/>
          <w:color w:val="auto"/>
          <w:sz w:val="18"/>
          <w:szCs w:val="18"/>
        </w:rPr>
        <w:tab/>
        <w:t xml:space="preserve"> Powinien w związku z tym mieć możliwość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pracy w trybie autonomicznym tj. bez nadzoru centralnego kontrolera: </w:t>
      </w:r>
    </w:p>
    <w:p w14:paraId="0000000B" w14:textId="77777777" w:rsidR="00BF7A66" w:rsidRPr="00BC1CFB" w:rsidRDefault="00EA50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Musi posiadać funkcjonalność zarządzania przez przeglądarkę internetową przy wykorzystaniu protokołu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https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>,</w:t>
      </w:r>
    </w:p>
    <w:p w14:paraId="0000000C" w14:textId="77777777" w:rsidR="00BF7A66" w:rsidRPr="00BC1CFB" w:rsidRDefault="00EA50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Możliwość przeprowadzania wszystkich operacji konfiguracyjnych z poziomu przeglądarki,</w:t>
      </w:r>
    </w:p>
    <w:p w14:paraId="00000011" w14:textId="6D7C2F6D" w:rsidR="00BF7A66" w:rsidRPr="00D16C32" w:rsidRDefault="00EA50D0" w:rsidP="00D16C3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Przełączenia punktu dostępowego do</w:t>
      </w:r>
      <w:r w:rsidR="00F2543E">
        <w:rPr>
          <w:rFonts w:asciiTheme="minorHAnsi" w:hAnsiTheme="minorHAnsi"/>
          <w:color w:val="auto"/>
          <w:sz w:val="18"/>
          <w:szCs w:val="18"/>
        </w:rPr>
        <w:t xml:space="preserve"> pracy z centralnym kontrolerem</w:t>
      </w:r>
      <w:r w:rsidRPr="00BC1CFB">
        <w:rPr>
          <w:rFonts w:asciiTheme="minorHAnsi" w:hAnsiTheme="minorHAnsi"/>
          <w:color w:val="auto"/>
          <w:sz w:val="18"/>
          <w:szCs w:val="18"/>
        </w:rPr>
        <w:t xml:space="preserve"> poprzez zmianę ustawienia tryb</w:t>
      </w:r>
      <w:r w:rsidR="00F2543E">
        <w:rPr>
          <w:rFonts w:asciiTheme="minorHAnsi" w:hAnsiTheme="minorHAnsi"/>
          <w:color w:val="auto"/>
          <w:sz w:val="18"/>
          <w:szCs w:val="18"/>
        </w:rPr>
        <w:t>u pracy urządzenia z poziomu zarzadzania urządzeniem</w:t>
      </w:r>
      <w:r w:rsidRPr="00BC1CFB">
        <w:rPr>
          <w:rFonts w:asciiTheme="minorHAnsi" w:hAnsiTheme="minorHAnsi"/>
          <w:color w:val="auto"/>
          <w:sz w:val="18"/>
          <w:szCs w:val="18"/>
        </w:rPr>
        <w:t xml:space="preserve">. </w:t>
      </w:r>
    </w:p>
    <w:p w14:paraId="00000014" w14:textId="77777777" w:rsidR="00BF7A66" w:rsidRPr="00BC1CFB" w:rsidRDefault="00BF7A66" w:rsidP="00D16C32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15" w14:textId="77777777" w:rsidR="00BF7A66" w:rsidRPr="00BC1CFB" w:rsidRDefault="00EA5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Specyfikację radia 802.11a/n/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ac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>/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ax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>:</w:t>
      </w:r>
    </w:p>
    <w:p w14:paraId="00000016" w14:textId="56FE6CE4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>Obsługiwana technologia OFDM oraz OFDMA,</w:t>
      </w:r>
    </w:p>
    <w:p w14:paraId="00000017" w14:textId="79A4563E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>Typy modulacji: BPSK, QPSK, 16-QAM, 64-QAM, 256-QAM, 1024-QAM.</w:t>
      </w:r>
    </w:p>
    <w:p w14:paraId="00000018" w14:textId="136DD730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M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>ożliwość konfiguracji zakresu ustawianej mocy</w:t>
      </w:r>
    </w:p>
    <w:p w14:paraId="00000019" w14:textId="72C74CC5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Od 6,5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Mbps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do 600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Mbps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dla 802.11n</w:t>
      </w:r>
    </w:p>
    <w:p w14:paraId="0000001A" w14:textId="62D9242A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Od 6,5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Mbps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do 866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Mbps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dla 802.11ac</w:t>
      </w:r>
    </w:p>
    <w:p w14:paraId="0000001B" w14:textId="3F4D502D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Od 3,6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Mbps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do 573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Mbps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dla 802.11ax (2,4GHz)</w:t>
      </w:r>
    </w:p>
    <w:p w14:paraId="0000001C" w14:textId="14099DED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Od 3,6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Mbps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do 1200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Mbps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dla 802.11ax (5GHz)</w:t>
      </w:r>
    </w:p>
    <w:p w14:paraId="0000001D" w14:textId="4FFC3CD4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>Obsługa HT – kanały 20/40MHz dla 802.11n</w:t>
      </w:r>
    </w:p>
    <w:p w14:paraId="0000001E" w14:textId="77777777" w:rsidR="00BF7A66" w:rsidRPr="00BC1CFB" w:rsidRDefault="00EA50D0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Obsługa VHT – kanały 20/40/80 dla 802.11ac </w:t>
      </w:r>
    </w:p>
    <w:p w14:paraId="0000001F" w14:textId="77777777" w:rsidR="00BF7A66" w:rsidRPr="00BC1CFB" w:rsidRDefault="00EA50D0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Obsługa HE – kanały 20/40/80/ dla 802.11ax </w:t>
      </w:r>
    </w:p>
    <w:p w14:paraId="00000020" w14:textId="1AB65F8B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>Wsparcie dla technologii DFS (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Dynamic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frequency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selection</w:t>
      </w:r>
      <w:proofErr w:type="spellEnd"/>
      <w:r w:rsidR="00EA50D0" w:rsidRPr="00BC1CFB">
        <w:rPr>
          <w:rFonts w:asciiTheme="minorHAnsi" w:hAnsiTheme="minorHAnsi"/>
          <w:color w:val="auto"/>
          <w:sz w:val="18"/>
          <w:szCs w:val="18"/>
        </w:rPr>
        <w:t>) – dla wszystkich 80Mhz kanałów w paśmie 5GHz</w:t>
      </w:r>
    </w:p>
    <w:p w14:paraId="00000021" w14:textId="617C18C2" w:rsidR="00BF7A66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>Agregacja pakietów: A-MPDU, A-MSDU dla standardów 802.11n/</w:t>
      </w:r>
      <w:proofErr w:type="spellStart"/>
      <w:r w:rsidR="00EA50D0" w:rsidRPr="00BC1CFB">
        <w:rPr>
          <w:rFonts w:asciiTheme="minorHAnsi" w:hAnsiTheme="minorHAnsi"/>
          <w:color w:val="auto"/>
          <w:sz w:val="18"/>
          <w:szCs w:val="18"/>
        </w:rPr>
        <w:t>ac</w:t>
      </w:r>
      <w:proofErr w:type="spellEnd"/>
    </w:p>
    <w:p w14:paraId="00000022" w14:textId="77777777" w:rsidR="00BF7A66" w:rsidRPr="00BC1CFB" w:rsidRDefault="00EA50D0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Wsparcie dla technologia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TxBF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00000023" w14:textId="77777777" w:rsidR="00BF7A66" w:rsidRPr="00BC1CFB" w:rsidRDefault="00BF7A66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24" w14:textId="77777777" w:rsidR="00BF7A66" w:rsidRPr="00BC1CFB" w:rsidRDefault="00EA5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Specyfikacja radia 802.11b/g/n/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ax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>:</w:t>
      </w:r>
    </w:p>
    <w:p w14:paraId="00000025" w14:textId="77777777" w:rsidR="00BF7A66" w:rsidRPr="00BC1CFB" w:rsidRDefault="00EA50D0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Technologia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direct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sequence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spread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spectrum (DSSS – tylko dla 802.11b), OFDM (tylko dla 802.11a/g/n/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ac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>), OFDMA (tylko dla 802.11ax)</w:t>
      </w:r>
    </w:p>
    <w:p w14:paraId="00000026" w14:textId="77777777" w:rsidR="00BF7A66" w:rsidRPr="00BC1CFB" w:rsidRDefault="00EA50D0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Typy modulacji – CCK, BPSK, QPSK,16-QAM, 64-QAM, 256-QAM, 1024-QAM</w:t>
      </w:r>
    </w:p>
    <w:p w14:paraId="69CE8A74" w14:textId="784C88B9" w:rsidR="00D16C32" w:rsidRPr="00BC1CFB" w:rsidRDefault="00D16C32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  </w:t>
      </w:r>
      <w:r w:rsidR="00EA50D0"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>M</w:t>
      </w:r>
      <w:r w:rsidRPr="00BC1CFB">
        <w:rPr>
          <w:rFonts w:asciiTheme="minorHAnsi" w:hAnsiTheme="minorHAnsi"/>
          <w:color w:val="auto"/>
          <w:sz w:val="18"/>
          <w:szCs w:val="18"/>
        </w:rPr>
        <w:t>ożliwość konfiguracji zakresu ustawianej mocy</w:t>
      </w:r>
    </w:p>
    <w:p w14:paraId="00000028" w14:textId="77777777" w:rsidR="00BF7A66" w:rsidRPr="00BC1CFB" w:rsidRDefault="00BF7A66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29" w14:textId="77777777" w:rsidR="00BF7A66" w:rsidRPr="00BC1CFB" w:rsidRDefault="00EA5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Punkt dostępowy musi posiadać co najmniej</w:t>
      </w:r>
    </w:p>
    <w:p w14:paraId="0000002A" w14:textId="77777777" w:rsidR="00BF7A66" w:rsidRPr="00BC1CFB" w:rsidRDefault="00EA50D0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Dwa interfejsy 10/100/1000 Base-T z funkcją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PoE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802.3at  </w:t>
      </w:r>
    </w:p>
    <w:p w14:paraId="0000002B" w14:textId="77777777" w:rsidR="00BF7A66" w:rsidRPr="00BC1CFB" w:rsidRDefault="00EA50D0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lastRenderedPageBreak/>
        <w:t xml:space="preserve">zasilanie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PoE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48V DC zgodne z 802.3af/802.3at lub z zasilacza</w:t>
      </w:r>
    </w:p>
    <w:p w14:paraId="0000002C" w14:textId="77777777" w:rsidR="00BF7A66" w:rsidRPr="00BC1CFB" w:rsidRDefault="00EA50D0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przycisk przywracający konfigurację fabryczną</w:t>
      </w:r>
    </w:p>
    <w:p w14:paraId="0000002D" w14:textId="77777777" w:rsidR="00BF7A66" w:rsidRPr="00BC1CFB" w:rsidRDefault="00EA50D0" w:rsidP="00D16C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Kontrolka LED do określania statusu systemu i interfejsów radiowych w tym możliwość fizycznej lokalizacji Punktu dostępowego poprzez ustawienie specjalnego trybu pracy kontroli LED (miganie lub zmiana kolorów).</w:t>
      </w:r>
    </w:p>
    <w:p w14:paraId="0000002E" w14:textId="77777777" w:rsidR="00BF7A66" w:rsidRPr="00BC1CFB" w:rsidRDefault="00BF7A66">
      <w:pPr>
        <w:ind w:left="182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2F" w14:textId="77777777" w:rsidR="00BF7A66" w:rsidRPr="00BC1CFB" w:rsidRDefault="00EA5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Parametry pracy urządzenia:</w:t>
      </w:r>
    </w:p>
    <w:p w14:paraId="00000030" w14:textId="77777777" w:rsidR="00BF7A66" w:rsidRPr="00BC1CFB" w:rsidRDefault="00EA50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Temperatura otoczenia: 0-45 º C</w:t>
      </w:r>
    </w:p>
    <w:p w14:paraId="00000031" w14:textId="77777777" w:rsidR="00BF7A66" w:rsidRPr="00BC1CFB" w:rsidRDefault="00EA50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Wilgotność 5% - 95% nie skondensowana </w:t>
      </w:r>
    </w:p>
    <w:p w14:paraId="00000032" w14:textId="77777777" w:rsidR="00BF7A66" w:rsidRPr="00BC1CFB" w:rsidRDefault="00EA50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Znak CE</w:t>
      </w:r>
    </w:p>
    <w:p w14:paraId="00000033" w14:textId="77777777" w:rsidR="00BF7A66" w:rsidRPr="00BC1CFB" w:rsidRDefault="00EA50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EN 60601-1-1, EN60601-1-2</w:t>
      </w:r>
    </w:p>
    <w:p w14:paraId="00000034" w14:textId="77777777" w:rsidR="00BF7A66" w:rsidRPr="00BC1CFB" w:rsidRDefault="00BF7A66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35" w14:textId="77777777" w:rsidR="00BF7A66" w:rsidRPr="00BC1CFB" w:rsidRDefault="00EA5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Punkt dostępowy musi zostać dostarczony z elementami montażowymi niezbędnymi do montażu na płaskiej powierzchni</w:t>
      </w:r>
    </w:p>
    <w:p w14:paraId="00000036" w14:textId="77777777" w:rsidR="00BF7A66" w:rsidRPr="00BC1CFB" w:rsidRDefault="00BF7A66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37" w14:textId="77777777" w:rsidR="00BF7A66" w:rsidRPr="00BC1CFB" w:rsidRDefault="00BF7A66">
      <w:pPr>
        <w:pStyle w:val="Nagwek3"/>
        <w:ind w:right="0"/>
        <w:rPr>
          <w:rFonts w:asciiTheme="minorHAnsi" w:hAnsiTheme="minorHAnsi"/>
          <w:color w:val="auto"/>
          <w:sz w:val="18"/>
          <w:szCs w:val="18"/>
        </w:rPr>
      </w:pPr>
    </w:p>
    <w:p w14:paraId="00000038" w14:textId="10D90A10" w:rsidR="00BF7A66" w:rsidRPr="00D16C32" w:rsidRDefault="00EA50D0" w:rsidP="00D16C32">
      <w:pPr>
        <w:pStyle w:val="Nagwek3"/>
        <w:numPr>
          <w:ilvl w:val="0"/>
          <w:numId w:val="6"/>
        </w:numPr>
        <w:ind w:right="0"/>
        <w:rPr>
          <w:rFonts w:asciiTheme="minorHAnsi" w:hAnsiTheme="minorHAnsi"/>
          <w:b/>
          <w:color w:val="auto"/>
          <w:sz w:val="18"/>
          <w:szCs w:val="18"/>
        </w:rPr>
      </w:pPr>
      <w:r w:rsidRPr="00D16C32">
        <w:rPr>
          <w:rFonts w:asciiTheme="minorHAnsi" w:hAnsiTheme="minorHAnsi"/>
          <w:b/>
          <w:color w:val="auto"/>
          <w:sz w:val="18"/>
          <w:szCs w:val="18"/>
        </w:rPr>
        <w:t>Funkcjonalności pasma radiowego</w:t>
      </w:r>
    </w:p>
    <w:p w14:paraId="00000039" w14:textId="77777777" w:rsidR="00BF7A66" w:rsidRPr="00BC1CFB" w:rsidRDefault="00BF7A66">
      <w:pPr>
        <w:ind w:left="1106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3B" w14:textId="77A32915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Zarządzanie pasmem radiowym w sieci punktów dostępowych musi się odbywać automatycznie za pomocą </w:t>
      </w:r>
      <w:r w:rsidRPr="00D16C32">
        <w:rPr>
          <w:rFonts w:asciiTheme="minorHAnsi" w:hAnsiTheme="minorHAnsi"/>
          <w:color w:val="auto"/>
          <w:sz w:val="18"/>
          <w:szCs w:val="18"/>
        </w:rPr>
        <w:t>auto-adaptacyjnych mechanizmów.</w:t>
      </w:r>
      <w:r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0000003D" w14:textId="07218E81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Automatyczne definiowanie kanału pracy oraz mocy sygnału dla poszczególnych punktów dostępowych przy uwzględnieniu warunków oraz otoczenia, w którym pracują punkty dostępowe.</w:t>
      </w:r>
    </w:p>
    <w:p w14:paraId="0000003F" w14:textId="59378724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Stałe monitorowanie pasma oraz usług w celu zapewnienia niezakłóconej pracy systemu.</w:t>
      </w:r>
    </w:p>
    <w:p w14:paraId="00000041" w14:textId="1FCC0265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Rozkład ruchu pomiędzy różnymi punkami dostępowym oraz pasmami bazując na ilości użytkowników oraz utylizacji pasma.</w:t>
      </w:r>
    </w:p>
    <w:p w14:paraId="00000043" w14:textId="7DCE5ED2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Wykrywanie interferencji oraz miejsc bez pokrycia sygnału.</w:t>
      </w:r>
    </w:p>
    <w:p w14:paraId="00000045" w14:textId="14A86647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Automatyczne przekierowywanie klientów, którzy mogą pracować w pasmie 5GHz</w:t>
      </w:r>
      <w:r w:rsidR="00D16C32">
        <w:rPr>
          <w:rFonts w:asciiTheme="minorHAnsi" w:hAnsiTheme="minorHAnsi"/>
          <w:color w:val="auto"/>
          <w:sz w:val="18"/>
          <w:szCs w:val="18"/>
        </w:rPr>
        <w:t>.</w:t>
      </w:r>
    </w:p>
    <w:p w14:paraId="00000047" w14:textId="77F7DE73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Wyrównywanie czasów dostępu do pasma dla klientów pracujących w standardzie 802.11n/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ac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wave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2  oraz starszych (802.11a/b/g).</w:t>
      </w:r>
    </w:p>
    <w:p w14:paraId="00000049" w14:textId="6CFE9756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Możliwość ustawienia parametru, po osiągnieciu którego</w:t>
      </w:r>
      <w:r w:rsidR="00D16C32">
        <w:rPr>
          <w:rFonts w:asciiTheme="minorHAnsi" w:hAnsiTheme="minorHAnsi"/>
          <w:color w:val="auto"/>
          <w:sz w:val="18"/>
          <w:szCs w:val="18"/>
        </w:rPr>
        <w:t>,</w:t>
      </w:r>
      <w:r w:rsidRPr="00BC1CFB">
        <w:rPr>
          <w:rFonts w:asciiTheme="minorHAnsi" w:hAnsiTheme="minorHAnsi"/>
          <w:color w:val="auto"/>
          <w:sz w:val="18"/>
          <w:szCs w:val="18"/>
        </w:rPr>
        <w:t xml:space="preserve"> klient sieci bezprzewodowej zostanie rozłączony od punktu dostępowego.</w:t>
      </w:r>
    </w:p>
    <w:p w14:paraId="0000004B" w14:textId="7D17BCD1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Możliwość ustawienia parametru, po osiągnieciu którego klient sieci bezprzewodowej zostanie rozłączony od punktu dostępowego oferujące gorsze paramenty i podłączony do punktu dostępowego oferujące lepsze parametry radiowe.</w:t>
      </w:r>
    </w:p>
    <w:p w14:paraId="0000004F" w14:textId="50DBF56D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Możliwość uruchomienia minimum 16 szt. SSID </w:t>
      </w:r>
    </w:p>
    <w:p w14:paraId="00000051" w14:textId="3957BD9C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>Możliwość stworzenia profili czasowych w których dane SSID ma być rozgłaszane.</w:t>
      </w:r>
    </w:p>
    <w:p w14:paraId="00000085" w14:textId="37E1F939" w:rsidR="00BF7A66" w:rsidRPr="00D16C32" w:rsidRDefault="00EA50D0" w:rsidP="00D16C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Theme="minorHAnsi" w:hAnsiTheme="minorHAnsi"/>
          <w:color w:val="auto"/>
          <w:sz w:val="18"/>
          <w:szCs w:val="18"/>
        </w:rPr>
      </w:pPr>
      <w:r w:rsidRPr="00BC1CFB">
        <w:rPr>
          <w:rFonts w:asciiTheme="minorHAnsi" w:hAnsiTheme="minorHAnsi"/>
          <w:color w:val="auto"/>
          <w:sz w:val="18"/>
          <w:szCs w:val="18"/>
        </w:rPr>
        <w:t xml:space="preserve">Pełna obsługa prawidłowego </w:t>
      </w:r>
      <w:proofErr w:type="spellStart"/>
      <w:r w:rsidRPr="00BC1CFB">
        <w:rPr>
          <w:rFonts w:asciiTheme="minorHAnsi" w:hAnsiTheme="minorHAnsi"/>
          <w:color w:val="auto"/>
          <w:sz w:val="18"/>
          <w:szCs w:val="18"/>
        </w:rPr>
        <w:t>roamingu</w:t>
      </w:r>
      <w:proofErr w:type="spellEnd"/>
      <w:r w:rsidRPr="00BC1CFB">
        <w:rPr>
          <w:rFonts w:asciiTheme="minorHAnsi" w:hAnsiTheme="minorHAnsi"/>
          <w:color w:val="auto"/>
          <w:sz w:val="18"/>
          <w:szCs w:val="18"/>
        </w:rPr>
        <w:t xml:space="preserve"> klientów sieci bezprzewodowej – obsługa standardów 802.11r oraz 802.11v/k</w:t>
      </w:r>
    </w:p>
    <w:p w14:paraId="18882968" w14:textId="77777777" w:rsidR="00D16C32" w:rsidRDefault="00D16C32" w:rsidP="00D16C32">
      <w:pPr>
        <w:ind w:right="0"/>
        <w:rPr>
          <w:rFonts w:asciiTheme="minorHAnsi" w:hAnsiTheme="minorHAnsi"/>
          <w:color w:val="auto"/>
          <w:sz w:val="18"/>
          <w:szCs w:val="18"/>
        </w:rPr>
      </w:pPr>
    </w:p>
    <w:p w14:paraId="3AA92711" w14:textId="2260D728" w:rsidR="00D16C32" w:rsidRPr="00D16C32" w:rsidRDefault="00D16C32" w:rsidP="00D16C32">
      <w:pPr>
        <w:pStyle w:val="Akapitzlist"/>
        <w:numPr>
          <w:ilvl w:val="0"/>
          <w:numId w:val="6"/>
        </w:numPr>
        <w:ind w:right="0"/>
        <w:rPr>
          <w:rFonts w:asciiTheme="minorHAnsi" w:hAnsiTheme="minorHAnsi"/>
          <w:b/>
          <w:color w:val="auto"/>
          <w:sz w:val="18"/>
          <w:szCs w:val="18"/>
        </w:rPr>
      </w:pPr>
      <w:r w:rsidRPr="00D16C32">
        <w:rPr>
          <w:rFonts w:asciiTheme="minorHAnsi" w:hAnsiTheme="minorHAnsi"/>
          <w:b/>
          <w:color w:val="auto"/>
          <w:sz w:val="18"/>
          <w:szCs w:val="18"/>
        </w:rPr>
        <w:t xml:space="preserve">Wdrożenie </w:t>
      </w:r>
    </w:p>
    <w:p w14:paraId="01973F37" w14:textId="77777777" w:rsidR="00D16C32" w:rsidRDefault="00D16C32" w:rsidP="00D16C32">
      <w:pPr>
        <w:ind w:right="0"/>
        <w:rPr>
          <w:rFonts w:asciiTheme="minorHAnsi" w:hAnsiTheme="minorHAnsi"/>
          <w:color w:val="auto"/>
          <w:sz w:val="18"/>
          <w:szCs w:val="18"/>
        </w:rPr>
      </w:pPr>
    </w:p>
    <w:p w14:paraId="066B4860" w14:textId="19C42B49" w:rsidR="00D16C32" w:rsidRDefault="00D16C32" w:rsidP="00D16C32">
      <w:pPr>
        <w:ind w:right="0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W ramach zamówienia punkty dostępowe - urządzenia - powinny być dostarczone do siedziby zamawiającego a następnie po dokonaniu odbiorów ilościowych skonfigurowane wstępnie według parametrów przekazanych przez administratorów sieci zgodnie z ich zaleceniami i konfiguracją.  Należy także przeprowadzić testy funkcjonalności urządzeń w podłączeniu </w:t>
      </w:r>
      <w:r w:rsidR="00554534">
        <w:rPr>
          <w:rFonts w:asciiTheme="minorHAnsi" w:hAnsiTheme="minorHAnsi"/>
          <w:color w:val="auto"/>
          <w:sz w:val="18"/>
          <w:szCs w:val="18"/>
        </w:rPr>
        <w:t xml:space="preserve">do istniejących systemów. </w:t>
      </w:r>
    </w:p>
    <w:p w14:paraId="21C4E64F" w14:textId="77777777" w:rsidR="00554534" w:rsidRDefault="00554534" w:rsidP="00D16C32">
      <w:pPr>
        <w:ind w:right="0"/>
        <w:rPr>
          <w:rFonts w:asciiTheme="minorHAnsi" w:hAnsiTheme="minorHAnsi"/>
          <w:color w:val="auto"/>
          <w:sz w:val="18"/>
          <w:szCs w:val="18"/>
        </w:rPr>
      </w:pPr>
    </w:p>
    <w:p w14:paraId="5CC4508F" w14:textId="77777777" w:rsidR="00D16C32" w:rsidRPr="00D16C32" w:rsidRDefault="00D16C32" w:rsidP="00D16C32">
      <w:pPr>
        <w:ind w:right="0"/>
        <w:rPr>
          <w:rFonts w:asciiTheme="minorHAnsi" w:hAnsiTheme="minorHAnsi"/>
          <w:color w:val="auto"/>
          <w:sz w:val="18"/>
          <w:szCs w:val="18"/>
        </w:rPr>
      </w:pPr>
    </w:p>
    <w:p w14:paraId="00000087" w14:textId="0AAAEE52" w:rsidR="00BF7A66" w:rsidRPr="00755DE0" w:rsidRDefault="00EA50D0" w:rsidP="00554534">
      <w:pPr>
        <w:pStyle w:val="Nagwek3"/>
        <w:numPr>
          <w:ilvl w:val="0"/>
          <w:numId w:val="6"/>
        </w:numPr>
        <w:ind w:right="0"/>
        <w:rPr>
          <w:rFonts w:asciiTheme="minorHAnsi" w:hAnsiTheme="minorHAnsi"/>
          <w:b/>
          <w:color w:val="auto"/>
          <w:sz w:val="18"/>
          <w:szCs w:val="18"/>
        </w:rPr>
      </w:pPr>
      <w:r w:rsidRPr="00755DE0">
        <w:rPr>
          <w:rFonts w:asciiTheme="minorHAnsi" w:hAnsiTheme="minorHAnsi"/>
          <w:b/>
          <w:color w:val="auto"/>
          <w:sz w:val="18"/>
          <w:szCs w:val="18"/>
        </w:rPr>
        <w:t>Gwarancja</w:t>
      </w:r>
    </w:p>
    <w:p w14:paraId="79B9EC00" w14:textId="482EDB30" w:rsidR="00554534" w:rsidRPr="00755DE0" w:rsidRDefault="00554534" w:rsidP="00554534">
      <w:pPr>
        <w:ind w:left="0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3EB50CB2" w14:textId="50760C12" w:rsidR="00D10716" w:rsidRPr="00755DE0" w:rsidRDefault="00D10716" w:rsidP="00554534">
      <w:pPr>
        <w:pStyle w:val="Akapitzlist"/>
        <w:numPr>
          <w:ilvl w:val="3"/>
          <w:numId w:val="3"/>
        </w:numPr>
        <w:ind w:left="1418" w:right="0" w:hanging="284"/>
        <w:rPr>
          <w:rFonts w:asciiTheme="minorHAnsi" w:hAnsiTheme="minorHAnsi"/>
          <w:color w:val="auto"/>
          <w:sz w:val="18"/>
          <w:szCs w:val="18"/>
        </w:rPr>
      </w:pPr>
      <w:r w:rsidRPr="00755DE0">
        <w:rPr>
          <w:rFonts w:asciiTheme="minorHAnsi" w:hAnsiTheme="minorHAnsi"/>
          <w:color w:val="auto"/>
          <w:sz w:val="18"/>
          <w:szCs w:val="18"/>
        </w:rPr>
        <w:t xml:space="preserve">Gwarancja: </w:t>
      </w:r>
      <w:proofErr w:type="spellStart"/>
      <w:r w:rsidRPr="00755DE0">
        <w:rPr>
          <w:rFonts w:asciiTheme="minorHAnsi" w:hAnsiTheme="minorHAnsi"/>
          <w:color w:val="auto"/>
          <w:sz w:val="18"/>
          <w:szCs w:val="18"/>
        </w:rPr>
        <w:t>lifetime</w:t>
      </w:r>
      <w:proofErr w:type="spellEnd"/>
      <w:r w:rsidRPr="00755DE0">
        <w:rPr>
          <w:rFonts w:asciiTheme="minorHAnsi" w:hAnsiTheme="minorHAnsi"/>
          <w:color w:val="auto"/>
          <w:sz w:val="18"/>
          <w:szCs w:val="18"/>
        </w:rPr>
        <w:t xml:space="preserve"> + min. 5 lat po wycofaniu produktu z linii produkcyjnej.</w:t>
      </w:r>
    </w:p>
    <w:p w14:paraId="227EE2FF" w14:textId="0D36861A" w:rsidR="00E34551" w:rsidRPr="00755DE0" w:rsidRDefault="00E34551" w:rsidP="00554534">
      <w:pPr>
        <w:pStyle w:val="Akapitzlist"/>
        <w:numPr>
          <w:ilvl w:val="3"/>
          <w:numId w:val="3"/>
        </w:numPr>
        <w:ind w:left="1418" w:right="0" w:hanging="284"/>
        <w:rPr>
          <w:rFonts w:asciiTheme="minorHAnsi" w:hAnsiTheme="minorHAnsi"/>
          <w:color w:val="auto"/>
          <w:sz w:val="18"/>
          <w:szCs w:val="18"/>
        </w:rPr>
      </w:pPr>
      <w:bookmarkStart w:id="0" w:name="_Hlk118808122"/>
      <w:r w:rsidRPr="00755DE0">
        <w:rPr>
          <w:rFonts w:asciiTheme="minorHAnsi" w:hAnsiTheme="minorHAnsi"/>
          <w:color w:val="auto"/>
          <w:sz w:val="18"/>
          <w:szCs w:val="18"/>
        </w:rPr>
        <w:t xml:space="preserve">Gwarancja powinna być realizowana poprzez zwrot urządzenia do producenta, który powinien odesłać naprawiony produkt (lub produkt funkcjonalnie równoważny)  w terminie nie dłuższym niż 14 dni.  </w:t>
      </w:r>
    </w:p>
    <w:p w14:paraId="3875A316" w14:textId="29A97C15" w:rsidR="00E34551" w:rsidRPr="00755DE0" w:rsidRDefault="00E34551" w:rsidP="00E34551">
      <w:pPr>
        <w:pStyle w:val="Akapitzlist"/>
        <w:numPr>
          <w:ilvl w:val="3"/>
          <w:numId w:val="3"/>
        </w:numPr>
        <w:ind w:left="1418" w:right="0" w:hanging="284"/>
        <w:rPr>
          <w:rFonts w:asciiTheme="minorHAnsi" w:hAnsiTheme="minorHAnsi"/>
          <w:color w:val="auto"/>
          <w:sz w:val="18"/>
          <w:szCs w:val="18"/>
        </w:rPr>
      </w:pPr>
      <w:r w:rsidRPr="00755DE0">
        <w:rPr>
          <w:rFonts w:asciiTheme="minorHAnsi" w:hAnsiTheme="minorHAnsi"/>
          <w:color w:val="auto"/>
          <w:sz w:val="18"/>
          <w:szCs w:val="18"/>
        </w:rPr>
        <w:t xml:space="preserve">Zamawiający powinien mieć możliwość, przez okres gwarancji, w tym także gwarancji po zakończeniu produkcji urządzenia, dostęp do aktualnych wersji oprogramowania oraz wsparcie techniczne realizowane przez dostawcę w formie kontaktu mailowego w celu wysłania zapytania odnośnie funkcjonowania produktu. </w:t>
      </w:r>
    </w:p>
    <w:bookmarkEnd w:id="0"/>
    <w:p w14:paraId="7FC35827" w14:textId="77777777" w:rsidR="00E34551" w:rsidRPr="00554534" w:rsidRDefault="00E34551" w:rsidP="00E34551">
      <w:pPr>
        <w:pStyle w:val="Akapitzlist"/>
        <w:ind w:left="1418" w:right="0" w:firstLine="0"/>
        <w:rPr>
          <w:rFonts w:asciiTheme="minorHAnsi" w:hAnsiTheme="minorHAnsi"/>
          <w:color w:val="auto"/>
          <w:sz w:val="18"/>
          <w:szCs w:val="18"/>
        </w:rPr>
      </w:pPr>
    </w:p>
    <w:p w14:paraId="0000008A" w14:textId="7322D6B2" w:rsidR="00BF7A66" w:rsidRPr="00BC1CFB" w:rsidRDefault="00BF7A66" w:rsidP="00D16C32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rFonts w:asciiTheme="minorHAnsi" w:hAnsiTheme="minorHAnsi"/>
          <w:color w:val="auto"/>
          <w:sz w:val="18"/>
          <w:szCs w:val="18"/>
          <w:highlight w:val="yellow"/>
        </w:rPr>
      </w:pPr>
    </w:p>
    <w:p w14:paraId="0000008C" w14:textId="77777777" w:rsidR="00BF7A66" w:rsidRPr="00BC1CFB" w:rsidRDefault="00BF7A66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rFonts w:asciiTheme="minorHAnsi" w:hAnsiTheme="minorHAnsi"/>
          <w:color w:val="auto"/>
          <w:sz w:val="18"/>
          <w:szCs w:val="18"/>
          <w:highlight w:val="yellow"/>
        </w:rPr>
      </w:pPr>
    </w:p>
    <w:p w14:paraId="0000008D" w14:textId="77777777" w:rsidR="00BF7A66" w:rsidRPr="00BC1CFB" w:rsidRDefault="00BF7A66">
      <w:pPr>
        <w:pBdr>
          <w:top w:val="nil"/>
          <w:left w:val="nil"/>
          <w:bottom w:val="nil"/>
          <w:right w:val="nil"/>
          <w:between w:val="nil"/>
        </w:pBdr>
        <w:ind w:left="1814" w:right="0" w:firstLine="0"/>
        <w:rPr>
          <w:rFonts w:asciiTheme="minorHAnsi" w:hAnsiTheme="minorHAnsi"/>
          <w:color w:val="auto"/>
          <w:sz w:val="18"/>
          <w:szCs w:val="18"/>
        </w:rPr>
      </w:pPr>
    </w:p>
    <w:sectPr w:rsidR="00BF7A66" w:rsidRPr="00BC1CFB">
      <w:pgSz w:w="11906" w:h="16838"/>
      <w:pgMar w:top="1417" w:right="1416" w:bottom="141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4BD"/>
    <w:multiLevelType w:val="multilevel"/>
    <w:tmpl w:val="A71C4E9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lowerLetter"/>
      <w:lvlText w:val="%2)"/>
      <w:lvlJc w:val="left"/>
      <w:pPr>
        <w:ind w:left="1380" w:hanging="6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D219B"/>
    <w:multiLevelType w:val="multilevel"/>
    <w:tmpl w:val="E10C073A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4"/>
      <w:numFmt w:val="bullet"/>
      <w:lvlText w:val="•"/>
      <w:lvlJc w:val="left"/>
      <w:pPr>
        <w:ind w:left="308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2" w15:restartNumberingAfterBreak="0">
    <w:nsid w:val="39757132"/>
    <w:multiLevelType w:val="multilevel"/>
    <w:tmpl w:val="9BC6A410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1"/>
      <w:numFmt w:val="lowerRoman"/>
      <w:lvlText w:val="%3."/>
      <w:lvlJc w:val="right"/>
      <w:pPr>
        <w:ind w:left="2906" w:hanging="180"/>
      </w:p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40EE365B"/>
    <w:multiLevelType w:val="hybridMultilevel"/>
    <w:tmpl w:val="2FDE9D08"/>
    <w:lvl w:ilvl="0" w:tplc="6CCAE560">
      <w:start w:val="1"/>
      <w:numFmt w:val="upperRoman"/>
      <w:lvlText w:val="%1."/>
      <w:lvlJc w:val="left"/>
      <w:pPr>
        <w:ind w:left="14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 w15:restartNumberingAfterBreak="0">
    <w:nsid w:val="423354D0"/>
    <w:multiLevelType w:val="multilevel"/>
    <w:tmpl w:val="13120A86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1"/>
      <w:numFmt w:val="lowerRoman"/>
      <w:lvlText w:val="%3."/>
      <w:lvlJc w:val="right"/>
      <w:pPr>
        <w:ind w:left="2906" w:hanging="180"/>
      </w:p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5" w15:restartNumberingAfterBreak="0">
    <w:nsid w:val="48900831"/>
    <w:multiLevelType w:val="multilevel"/>
    <w:tmpl w:val="EA1E0320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1"/>
      <w:numFmt w:val="lowerRoman"/>
      <w:lvlText w:val="%3."/>
      <w:lvlJc w:val="right"/>
      <w:pPr>
        <w:ind w:left="2906" w:hanging="180"/>
      </w:p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num w:numId="1" w16cid:durableId="1966041317">
    <w:abstractNumId w:val="2"/>
  </w:num>
  <w:num w:numId="2" w16cid:durableId="1670138685">
    <w:abstractNumId w:val="1"/>
  </w:num>
  <w:num w:numId="3" w16cid:durableId="921917917">
    <w:abstractNumId w:val="4"/>
  </w:num>
  <w:num w:numId="4" w16cid:durableId="39937614">
    <w:abstractNumId w:val="0"/>
  </w:num>
  <w:num w:numId="5" w16cid:durableId="539561303">
    <w:abstractNumId w:val="5"/>
  </w:num>
  <w:num w:numId="6" w16cid:durableId="1378973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66"/>
    <w:rsid w:val="00126C8C"/>
    <w:rsid w:val="00554534"/>
    <w:rsid w:val="0074052D"/>
    <w:rsid w:val="00755DE0"/>
    <w:rsid w:val="00B612AE"/>
    <w:rsid w:val="00BC1CFB"/>
    <w:rsid w:val="00BF7A66"/>
    <w:rsid w:val="00D10716"/>
    <w:rsid w:val="00D16C32"/>
    <w:rsid w:val="00E34551"/>
    <w:rsid w:val="00EA50D0"/>
    <w:rsid w:val="00F2543E"/>
    <w:rsid w:val="00F72501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457"/>
  <w15:docId w15:val="{75C5D2EF-EE46-473A-8309-8AF3BFDC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5"/>
        <w:ind w:left="756" w:right="198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8C5"/>
    <w:pPr>
      <w:suppressAutoHyphens/>
      <w:autoSpaceDN w:val="0"/>
    </w:pPr>
    <w:rPr>
      <w:color w:val="000000"/>
    </w:rPr>
  </w:style>
  <w:style w:type="paragraph" w:styleId="Nagwek1">
    <w:name w:val="heading 1"/>
    <w:next w:val="Normalny"/>
    <w:link w:val="Nagwek1Znak"/>
    <w:uiPriority w:val="99"/>
    <w:qFormat/>
    <w:rsid w:val="00F248C5"/>
    <w:pPr>
      <w:keepNext/>
      <w:keepLines/>
      <w:suppressAutoHyphens/>
      <w:autoSpaceDN w:val="0"/>
      <w:spacing w:after="0" w:line="264" w:lineRule="auto"/>
      <w:outlineLvl w:val="0"/>
    </w:pPr>
    <w:rPr>
      <w:rFonts w:ascii="Calibri" w:hAnsi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4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4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F248C5"/>
    <w:rPr>
      <w:rFonts w:ascii="Calibri" w:eastAsia="Times New Roman" w:hAnsi="Calibri" w:cs="Times New Roman"/>
      <w:b/>
      <w:color w:val="000000"/>
      <w:sz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8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List Paragraph,Akapit z listą BS,sw tekst,L1,Bulleted list,lp1,Preambuła,Colorful Shading - Accent 31,Light List - Accent 51,Akapit z listą5,Adresat stanowisko,CW_Lista,Obiekt,Odstavec"/>
    <w:basedOn w:val="Normalny"/>
    <w:uiPriority w:val="34"/>
    <w:qFormat/>
    <w:rsid w:val="00F248C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48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C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48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48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OKP0BbmLa9AosavcsHFxNvmNg==">AMUW2mXgK67mBniv1NDOQfnOzBWRvX2yuqvO13qdgmVpJ8Oew6W7J4H58fC6SrhE6A/JRyejrmiTVV78bFNoMTINFFToT8XDFpBg7NZDIr5++FReQdfoxJSx0uw78PgdkSg4Qhar2qeP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Kwiecień</dc:creator>
  <cp:lastModifiedBy>Dorota Borkowska</cp:lastModifiedBy>
  <cp:revision>7</cp:revision>
  <dcterms:created xsi:type="dcterms:W3CDTF">2022-11-08T07:45:00Z</dcterms:created>
  <dcterms:modified xsi:type="dcterms:W3CDTF">2022-11-10T08:47:00Z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0x0101006270B3A1A4FD984B82B9EC226508E85E</vt:lpwstr>
  </property>
  <property fmtid="{D5CDD505-2E9C-101B-9397-08002B2CF9AE}" pid="3" name="MediaServiceImageTags">
    <vt:lpwstr/>
  </property>
</Properties>
</file>