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393C33C8"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D714E1">
        <w:rPr>
          <w:rFonts w:ascii="Open Sans" w:eastAsia="Times New Roman" w:hAnsi="Open Sans" w:cs="Open Sans"/>
          <w:color w:val="0000FF"/>
          <w:sz w:val="16"/>
          <w:szCs w:val="16"/>
          <w:lang w:eastAsia="pl-PL"/>
        </w:rPr>
        <w:t xml:space="preserve"> </w:t>
      </w:r>
      <w:r w:rsidR="00261DD9" w:rsidRPr="00261DD9">
        <w:rPr>
          <w:rFonts w:ascii="Open Sans" w:eastAsia="Times New Roman" w:hAnsi="Open Sans" w:cs="Open Sans"/>
          <w:color w:val="0000FF"/>
          <w:sz w:val="16"/>
          <w:szCs w:val="16"/>
          <w:lang w:eastAsia="pl-PL"/>
        </w:rPr>
        <w:t>2022/BZP 00425367/01</w:t>
      </w:r>
      <w:r w:rsidR="008370E9" w:rsidRPr="008370E9">
        <w:rPr>
          <w:rFonts w:ascii="Open Sans" w:eastAsia="Times New Roman" w:hAnsi="Open Sans" w:cs="Open Sans"/>
          <w:color w:val="0000FF"/>
          <w:sz w:val="16"/>
          <w:szCs w:val="16"/>
          <w:lang w:eastAsia="pl-PL"/>
        </w:rPr>
        <w:t xml:space="preserve"> </w:t>
      </w:r>
    </w:p>
    <w:p w14:paraId="0AA5014E" w14:textId="5ABC78E1"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8F396A">
        <w:rPr>
          <w:rFonts w:ascii="Open Sans" w:eastAsia="Times New Roman" w:hAnsi="Open Sans" w:cs="Open Sans"/>
          <w:b/>
          <w:bCs/>
          <w:color w:val="0000FF"/>
          <w:sz w:val="16"/>
          <w:szCs w:val="16"/>
          <w:lang w:eastAsia="pl-PL"/>
        </w:rPr>
        <w:t>4</w:t>
      </w:r>
      <w:r w:rsidR="000E624F">
        <w:rPr>
          <w:rFonts w:ascii="Open Sans" w:eastAsia="Times New Roman" w:hAnsi="Open Sans" w:cs="Open Sans"/>
          <w:b/>
          <w:bCs/>
          <w:color w:val="0000FF"/>
          <w:sz w:val="16"/>
          <w:szCs w:val="16"/>
          <w:lang w:eastAsia="pl-PL"/>
        </w:rPr>
        <w:t>5</w:t>
      </w:r>
    </w:p>
    <w:bookmarkEnd w:id="1"/>
    <w:p w14:paraId="17312546" w14:textId="67BDD1FF" w:rsidR="0012678F" w:rsidRPr="0064740B" w:rsidRDefault="00E431B6" w:rsidP="00981C15">
      <w:pPr>
        <w:spacing w:after="0" w:line="240" w:lineRule="auto"/>
        <w:ind w:right="51"/>
        <w:rPr>
          <w:rFonts w:ascii="Open Sans" w:hAnsi="Open Sans" w:cs="Open Sans"/>
          <w:smallCaps/>
        </w:rPr>
      </w:pPr>
      <w:r w:rsidRPr="003B4CE2">
        <w:rPr>
          <w:rFonts w:ascii="Open Sans" w:eastAsia="Times New Roman" w:hAnsi="Open Sans" w:cs="Open Sans"/>
          <w:color w:val="0000FF"/>
          <w:sz w:val="16"/>
          <w:szCs w:val="16"/>
          <w:lang w:eastAsia="pl-PL"/>
        </w:rPr>
        <w:t xml:space="preserve">Identyfikator postępowania </w:t>
      </w:r>
      <w:r w:rsidR="00261DD9" w:rsidRPr="00261DD9">
        <w:rPr>
          <w:rFonts w:ascii="Open Sans" w:eastAsia="Times New Roman" w:hAnsi="Open Sans" w:cs="Open Sans"/>
          <w:color w:val="0000FF"/>
          <w:sz w:val="16"/>
          <w:szCs w:val="16"/>
          <w:lang w:eastAsia="pl-PL"/>
        </w:rPr>
        <w:t>ocds-148610-86f0a48a-5d39-11ed-8832-4e4740e186ac</w:t>
      </w:r>
      <w:r w:rsidR="00BB6C28" w:rsidRPr="00BB6C28">
        <w:rPr>
          <w:rFonts w:ascii="Open Sans" w:eastAsia="Times New Roman" w:hAnsi="Open Sans" w:cs="Open Sans"/>
          <w:color w:val="0000FF"/>
          <w:sz w:val="16"/>
          <w:szCs w:val="16"/>
          <w:lang w:eastAsia="pl-PL"/>
        </w:rPr>
        <w:t xml:space="preserve"> </w:t>
      </w: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77F3E2E9" w14:textId="42E7229E" w:rsidR="002F425B" w:rsidRDefault="00AC7F25" w:rsidP="00FF0C2E">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007E0560">
        <w:rPr>
          <w:rFonts w:ascii="Open Sans" w:hAnsi="Open Sans" w:cs="Open Sans"/>
          <w:u w:val="single"/>
        </w:rPr>
        <w:t>215 000</w:t>
      </w:r>
      <w:r w:rsidRPr="00AC7F25">
        <w:rPr>
          <w:rFonts w:ascii="Open Sans" w:hAnsi="Open Sans" w:cs="Open Sans"/>
          <w:u w:val="single"/>
        </w:rPr>
        <w:t xml:space="preserve"> euro na zasadach określonych w ustawie</w:t>
      </w:r>
      <w:r w:rsidRPr="00AC7F25">
        <w:t xml:space="preserve"> </w:t>
      </w:r>
      <w:bookmarkStart w:id="2" w:name="_Hlk118465040"/>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t.j. Dz.U. z </w:t>
      </w:r>
      <w:r w:rsidR="00407088">
        <w:rPr>
          <w:rFonts w:ascii="Open Sans" w:hAnsi="Open Sans" w:cs="Open Sans"/>
          <w:u w:val="single"/>
        </w:rPr>
        <w:t>2019</w:t>
      </w:r>
      <w:r w:rsidR="00BD62DD" w:rsidRPr="00BD62DD">
        <w:rPr>
          <w:rFonts w:ascii="Open Sans" w:hAnsi="Open Sans" w:cs="Open Sans"/>
          <w:u w:val="single"/>
        </w:rPr>
        <w:t xml:space="preserve"> r. poz. </w:t>
      </w:r>
      <w:r w:rsidR="00407088">
        <w:rPr>
          <w:rFonts w:ascii="Open Sans" w:hAnsi="Open Sans" w:cs="Open Sans"/>
          <w:u w:val="single"/>
        </w:rPr>
        <w:t>2019</w:t>
      </w:r>
      <w:r w:rsidR="00BD62DD" w:rsidRPr="00BD62DD">
        <w:rPr>
          <w:rFonts w:ascii="Open Sans" w:hAnsi="Open Sans" w:cs="Open Sans"/>
          <w:u w:val="single"/>
        </w:rPr>
        <w:t>)</w:t>
      </w:r>
      <w:r w:rsidR="00407088">
        <w:rPr>
          <w:rFonts w:ascii="Open Sans" w:hAnsi="Open Sans" w:cs="Open Sans"/>
          <w:u w:val="single"/>
        </w:rPr>
        <w:t xml:space="preserve">, tekst jednolity z dnia 16 sierpnia 2022 r. </w:t>
      </w:r>
      <w:r w:rsidR="00407088">
        <w:rPr>
          <w:rFonts w:ascii="Open Sans" w:hAnsi="Open Sans" w:cs="Open Sans"/>
          <w:u w:val="single"/>
        </w:rPr>
        <w:br/>
        <w:t xml:space="preserve">( Dz. U. z 2022 r. poz. 1710 z późn. zm. ) </w:t>
      </w:r>
      <w:r w:rsidR="00BD62DD" w:rsidRPr="00BD62DD">
        <w:rPr>
          <w:rFonts w:ascii="Open Sans" w:hAnsi="Open Sans" w:cs="Open Sans"/>
          <w:u w:val="single"/>
        </w:rPr>
        <w:t xml:space="preserve"> </w:t>
      </w:r>
      <w:bookmarkEnd w:id="2"/>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3" w:name="_Hlk104452673"/>
      <w:r>
        <w:rPr>
          <w:rFonts w:ascii="Open Sans" w:hAnsi="Open Sans" w:cs="Open Sans"/>
        </w:rPr>
        <w:t>:</w:t>
      </w:r>
      <w:bookmarkStart w:id="4" w:name="_Hlk67551063"/>
      <w:bookmarkStart w:id="5" w:name="_Hlk63942282"/>
      <w:bookmarkStart w:id="6" w:name="_Hlk65827149"/>
      <w:bookmarkStart w:id="7" w:name="_Hlk77284564"/>
      <w:bookmarkStart w:id="8" w:name="_Hlk83293421"/>
      <w:r w:rsidR="00FF0C2E" w:rsidRPr="00407088">
        <w:rPr>
          <w:rFonts w:ascii="Open Sans" w:eastAsia="Times New Roman" w:hAnsi="Open Sans" w:cs="Open Sans"/>
          <w:color w:val="0000FF"/>
          <w:lang w:eastAsia="pl-PL"/>
        </w:rPr>
        <w:t xml:space="preserve"> </w:t>
      </w:r>
      <w:r w:rsidR="00407088" w:rsidRPr="00407088">
        <w:rPr>
          <w:rFonts w:ascii="Open Sans" w:eastAsia="Times New Roman" w:hAnsi="Open Sans" w:cs="Open Sans"/>
          <w:color w:val="0000FF"/>
          <w:lang w:eastAsia="pl-PL"/>
        </w:rPr>
        <w:t>„ Wycinka drzew na terenie Cmentarza Komunalnego w Koszalinie”.</w:t>
      </w:r>
    </w:p>
    <w:p w14:paraId="00C46A87" w14:textId="4DF2FB5F" w:rsidR="00FF26E0" w:rsidRDefault="00FF26E0" w:rsidP="002F425B">
      <w:pPr>
        <w:spacing w:after="0" w:line="240" w:lineRule="auto"/>
        <w:ind w:right="-427"/>
        <w:jc w:val="both"/>
        <w:rPr>
          <w:rFonts w:ascii="Open Sans" w:eastAsia="Times New Roman" w:hAnsi="Open Sans" w:cs="Open Sans"/>
          <w:color w:val="0000FF"/>
          <w:lang w:eastAsia="pl-PL"/>
        </w:rPr>
      </w:pPr>
    </w:p>
    <w:bookmarkEnd w:id="3"/>
    <w:bookmarkEnd w:id="4"/>
    <w:bookmarkEnd w:id="5"/>
    <w:bookmarkEnd w:id="6"/>
    <w:bookmarkEnd w:id="7"/>
    <w:bookmarkEnd w:id="8"/>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23CB356F" w14:textId="40E26EAC" w:rsidR="00D9082D" w:rsidRPr="00D9082D"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Zatwierdził:</w:t>
      </w:r>
    </w:p>
    <w:p w14:paraId="33148FC4" w14:textId="77777777" w:rsidR="009F09E9" w:rsidRPr="00D9082D" w:rsidRDefault="009F09E9"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08CA2ADE" w14:textId="7AAAD7CA" w:rsidR="00643B9C" w:rsidRPr="00D9082D" w:rsidRDefault="00D9082D"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            </w:t>
      </w:r>
      <w:r>
        <w:rPr>
          <w:rFonts w:ascii="Open Sans" w:eastAsia="Times New Roman" w:hAnsi="Open Sans" w:cs="Open Sans"/>
          <w:bCs/>
          <w:color w:val="000000"/>
          <w:lang w:eastAsia="pl-PL"/>
        </w:rPr>
        <w:t xml:space="preserve">          </w:t>
      </w:r>
      <w:r w:rsidRPr="00D9082D">
        <w:rPr>
          <w:rFonts w:ascii="Open Sans" w:eastAsia="Times New Roman" w:hAnsi="Open Sans" w:cs="Open Sans"/>
          <w:bCs/>
          <w:color w:val="000000"/>
          <w:lang w:eastAsia="pl-PL"/>
        </w:rPr>
        <w:t>………………………………….</w:t>
      </w:r>
    </w:p>
    <w:p w14:paraId="499FA2D3" w14:textId="77777777" w:rsidR="00643B9C" w:rsidRPr="00D9082D" w:rsidRDefault="00643B9C"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0DBDFC3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66A1EDEA"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407088">
        <w:rPr>
          <w:rFonts w:ascii="Open Sans" w:eastAsia="Times New Roman" w:hAnsi="Open Sans" w:cs="Open Sans"/>
          <w:bCs/>
          <w:color w:val="000000"/>
          <w:sz w:val="18"/>
          <w:szCs w:val="18"/>
          <w:lang w:eastAsia="pl-PL"/>
        </w:rPr>
        <w:t>04.11.</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 xml:space="preserve">r.  </w:t>
      </w:r>
    </w:p>
    <w:p w14:paraId="0F699838" w14:textId="6101458D"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08D62EAF" w14:textId="77777777" w:rsidR="00D57D02" w:rsidRDefault="00D57D02"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p>
    <w:p w14:paraId="3C627085" w14:textId="78DA38BD"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6BF9881" w14:textId="5F4A71CA"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45FC45EC" w14:textId="77777777" w:rsidR="001F0ACA" w:rsidRDefault="001F0ACA"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1BC997BD"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1FCEEEED" w14:textId="77777777" w:rsidR="00D57D02" w:rsidRDefault="00D57D02"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1FFCD936"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009F0BED">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r w:rsidR="0014137A">
        <w:rPr>
          <w:rFonts w:ascii="Open Sans" w:eastAsia="Times New Roman" w:hAnsi="Open Sans" w:cs="Open Sans"/>
          <w:lang w:eastAsia="pl-PL"/>
        </w:rPr>
        <w:t xml:space="preserve">, wraz z załącznikiem nr 1 </w:t>
      </w:r>
      <w:r w:rsidR="001D7EF9">
        <w:rPr>
          <w:rFonts w:ascii="Open Sans" w:eastAsia="Times New Roman" w:hAnsi="Open Sans" w:cs="Open Sans"/>
          <w:lang w:eastAsia="pl-PL"/>
        </w:rPr>
        <w:t>do OPZ  -„</w:t>
      </w:r>
      <w:r w:rsidR="0014137A">
        <w:rPr>
          <w:rFonts w:ascii="Open Sans" w:eastAsia="Times New Roman" w:hAnsi="Open Sans" w:cs="Open Sans"/>
          <w:lang w:eastAsia="pl-PL"/>
        </w:rPr>
        <w:t xml:space="preserve">szczegółowy opis przedmiotu zamówienia. </w:t>
      </w:r>
      <w:r w:rsidR="001D7EF9">
        <w:rPr>
          <w:rFonts w:ascii="Open Sans" w:eastAsia="Times New Roman" w:hAnsi="Open Sans" w:cs="Open Sans"/>
          <w:lang w:eastAsia="pl-PL"/>
        </w:rPr>
        <w:t>„</w:t>
      </w:r>
    </w:p>
    <w:p w14:paraId="10254CC7" w14:textId="2F822D32"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108373" w14:textId="26E4B432"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bookmarkStart w:id="9" w:name="_Hlk104452622"/>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1E3640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248791B" w14:textId="515ABF3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166D350" w14:textId="00C5633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F7C86A2" w14:textId="5745B12B"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7AAAC6E" w14:textId="59A5C60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7AB2B73" w14:textId="0CAEAF00"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47C4CC6" w14:textId="4F99FD2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190B37A" w14:textId="07423D0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32B994C" w14:textId="0AA4C018"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A1722" w14:textId="1A0658F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08F6E2C" w14:textId="1982462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5CB3565" w14:textId="4FCC2B23"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69FABCA" w14:textId="168E4891"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B829088" w14:textId="77777777" w:rsidR="000C238A" w:rsidRPr="0064740B"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9"/>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0BDFB23E"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FC5A8C0" w14:textId="7CE79860" w:rsidR="00C10C1B" w:rsidRDefault="00C10C1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9731B1" w:rsidRDefault="0064740B" w:rsidP="0064740B">
      <w:pPr>
        <w:spacing w:after="0" w:line="240" w:lineRule="auto"/>
        <w:jc w:val="center"/>
        <w:rPr>
          <w:rFonts w:ascii="Open Sans" w:eastAsia="Times New Roman" w:hAnsi="Open Sans" w:cs="Open Sans"/>
          <w:lang w:eastAsia="pl-PL"/>
        </w:rPr>
      </w:pPr>
      <w:r w:rsidRPr="009731B1">
        <w:rPr>
          <w:rFonts w:ascii="Open Sans" w:eastAsia="Times New Roman" w:hAnsi="Open Sans" w:cs="Open Sans"/>
          <w:lang w:eastAsia="pl-PL"/>
        </w:rPr>
        <w:t>Instrukcja dla Wykonawców</w:t>
      </w:r>
    </w:p>
    <w:p w14:paraId="1630D743" w14:textId="77777777" w:rsidR="0064740B" w:rsidRPr="009731B1" w:rsidRDefault="0064740B" w:rsidP="0064740B">
      <w:pPr>
        <w:spacing w:after="0" w:line="240" w:lineRule="auto"/>
        <w:jc w:val="both"/>
        <w:rPr>
          <w:rFonts w:ascii="Open Sans" w:eastAsia="Times New Roman" w:hAnsi="Open Sans" w:cs="Open Sans"/>
          <w:lang w:eastAsia="pl-PL"/>
        </w:rPr>
      </w:pPr>
    </w:p>
    <w:p w14:paraId="6ABEF1D7" w14:textId="77777777" w:rsidR="0064740B" w:rsidRPr="009731B1" w:rsidRDefault="0064740B" w:rsidP="00945C72">
      <w:pPr>
        <w:numPr>
          <w:ilvl w:val="0"/>
          <w:numId w:val="11"/>
        </w:numPr>
        <w:spacing w:after="0" w:line="240" w:lineRule="auto"/>
        <w:jc w:val="both"/>
        <w:rPr>
          <w:rFonts w:ascii="Open Sans" w:eastAsia="Times New Roman" w:hAnsi="Open Sans" w:cs="Open Sans"/>
          <w:u w:val="single"/>
          <w:lang w:eastAsia="pl-PL"/>
        </w:rPr>
      </w:pPr>
      <w:r w:rsidRPr="009731B1">
        <w:rPr>
          <w:rFonts w:ascii="Open Sans" w:eastAsia="Times New Roman" w:hAnsi="Open Sans" w:cs="Open San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9"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10"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1"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0"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0"/>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263716" w:rsidRDefault="0064740B" w:rsidP="00945C72">
      <w:pPr>
        <w:numPr>
          <w:ilvl w:val="0"/>
          <w:numId w:val="11"/>
        </w:numPr>
        <w:spacing w:after="0" w:line="252" w:lineRule="auto"/>
        <w:contextualSpacing/>
        <w:outlineLvl w:val="0"/>
        <w:rPr>
          <w:rFonts w:ascii="Open Sans" w:eastAsia="Times New Roman" w:hAnsi="Open Sans" w:cs="Open Sans"/>
          <w:lang w:eastAsia="pl-PL"/>
        </w:rPr>
      </w:pPr>
      <w:bookmarkStart w:id="11" w:name="_Toc63232053"/>
      <w:bookmarkStart w:id="12" w:name="_Toc63232279"/>
      <w:bookmarkStart w:id="13" w:name="_Toc63234588"/>
      <w:r w:rsidRPr="00263716">
        <w:rPr>
          <w:rFonts w:ascii="Open Sans" w:eastAsia="Times New Roman" w:hAnsi="Open Sans" w:cs="Open Sans"/>
          <w:u w:val="single"/>
          <w:lang w:eastAsia="pl-PL"/>
        </w:rPr>
        <w:t>Tryb udzielenia zamówieni</w:t>
      </w:r>
      <w:r w:rsidRPr="00263716">
        <w:rPr>
          <w:rFonts w:ascii="Open Sans" w:eastAsia="Times New Roman" w:hAnsi="Open Sans" w:cs="Open Sans"/>
          <w:lang w:eastAsia="pl-PL"/>
        </w:rPr>
        <w:t>a</w:t>
      </w:r>
    </w:p>
    <w:p w14:paraId="507411DE" w14:textId="47C9D753"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263716">
        <w:rPr>
          <w:rFonts w:ascii="Open Sans" w:eastAsia="Times New Roman" w:hAnsi="Open Sans" w:cs="Open Sans"/>
          <w:lang w:eastAsia="pl-PL"/>
        </w:rPr>
        <w:br/>
      </w:r>
      <w:bookmarkEnd w:id="11"/>
      <w:bookmarkEnd w:id="12"/>
      <w:bookmarkEnd w:id="13"/>
      <w:r w:rsidRPr="0064740B">
        <w:rPr>
          <w:rFonts w:ascii="Open Sans" w:eastAsia="Times New Roman" w:hAnsi="Open Sans" w:cs="Open Sans"/>
          <w:lang w:eastAsia="pl-PL"/>
        </w:rPr>
        <w:t xml:space="preserve">2.1. Postępowanie o udzielenie zamówienia publicznego prowadzone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jest w trybie podstawowym bez przeprowadzenia negocjacji </w:t>
      </w:r>
      <w:r w:rsidR="00756629">
        <w:rPr>
          <w:rFonts w:ascii="Open Sans" w:eastAsia="Times New Roman" w:hAnsi="Open Sans" w:cs="Open Sans"/>
          <w:lang w:eastAsia="pl-PL"/>
        </w:rPr>
        <w:br/>
      </w:r>
      <w:r w:rsidRPr="0064740B">
        <w:rPr>
          <w:rFonts w:ascii="Open Sans" w:eastAsia="Times New Roman" w:hAnsi="Open Sans" w:cs="Open Sans"/>
          <w:lang w:eastAsia="pl-PL"/>
        </w:rPr>
        <w:t xml:space="preserve">na mocy art. 275 pkt 1 Ustawy </w:t>
      </w:r>
      <w:r w:rsidR="006638B2">
        <w:rPr>
          <w:rFonts w:ascii="Open Sans" w:eastAsia="Times New Roman" w:hAnsi="Open Sans" w:cs="Open Sans"/>
          <w:lang w:eastAsia="pl-PL"/>
        </w:rPr>
        <w:t xml:space="preserve">PZP </w:t>
      </w:r>
      <w:r w:rsidRPr="0064740B">
        <w:rPr>
          <w:rFonts w:ascii="Open Sans" w:eastAsia="Times New Roman" w:hAnsi="Open Sans" w:cs="Open Sans"/>
          <w:lang w:eastAsia="pl-PL"/>
        </w:rPr>
        <w:t xml:space="preserve">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568346AD" w14:textId="77777777" w:rsidR="006638B2" w:rsidRPr="006638B2" w:rsidRDefault="006638B2" w:rsidP="006638B2">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Ustawa </w:t>
      </w:r>
      <w:r w:rsidR="0064740B" w:rsidRPr="0064740B">
        <w:rPr>
          <w:rFonts w:ascii="Open Sans" w:eastAsia="Times New Roman" w:hAnsi="Open Sans" w:cs="Open Sans"/>
          <w:lang w:eastAsia="pl-PL"/>
        </w:rPr>
        <w:t xml:space="preserve">Prawo zamówień publicznych </w:t>
      </w:r>
      <w:r w:rsidRPr="006638B2">
        <w:rPr>
          <w:rFonts w:ascii="Open Sans" w:eastAsia="Times New Roman" w:hAnsi="Open Sans" w:cs="Open Sans"/>
          <w:lang w:eastAsia="pl-PL"/>
        </w:rPr>
        <w:t xml:space="preserve">z dnia 11 września 2019 r. Prawo zamówień publicznych ( t.j. Dz.U. z 2019 r. poz. 2019), tekst jednolity z dnia 16 sierpnia 2022 r. </w:t>
      </w:r>
    </w:p>
    <w:p w14:paraId="4984ECBC" w14:textId="24CD54B0" w:rsidR="0064740B" w:rsidRPr="0064740B" w:rsidRDefault="006638B2" w:rsidP="006638B2">
      <w:pPr>
        <w:spacing w:after="0" w:line="276" w:lineRule="auto"/>
        <w:jc w:val="both"/>
        <w:rPr>
          <w:rFonts w:ascii="Open Sans" w:eastAsia="Times New Roman" w:hAnsi="Open Sans" w:cs="Open Sans"/>
          <w:lang w:eastAsia="pl-PL"/>
        </w:rPr>
      </w:pPr>
      <w:r w:rsidRPr="006638B2">
        <w:rPr>
          <w:rFonts w:ascii="Open Sans" w:eastAsia="Times New Roman" w:hAnsi="Open Sans" w:cs="Open Sans"/>
          <w:lang w:eastAsia="pl-PL"/>
        </w:rPr>
        <w:t>( Dz. U. z 2022 r. poz. 1710 z późn. zm. )</w:t>
      </w:r>
      <w:r>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 xml:space="preserve"> Ustawa z dnia 23 kwietnia 1964 r. Kodeks Cywilny (</w:t>
      </w:r>
      <w:r w:rsidR="00357439">
        <w:rPr>
          <w:rFonts w:ascii="Open Sans" w:eastAsia="Times New Roman" w:hAnsi="Open Sans" w:cs="Open Sans"/>
          <w:lang w:eastAsia="pl-PL"/>
        </w:rPr>
        <w:t xml:space="preserve"> </w:t>
      </w:r>
      <w:r w:rsidR="0064740B" w:rsidRPr="0064740B">
        <w:rPr>
          <w:rFonts w:ascii="Open Sans" w:eastAsia="Times New Roman" w:hAnsi="Open Sans" w:cs="Open Sans"/>
          <w:lang w:eastAsia="pl-PL"/>
        </w:rPr>
        <w:t>tj. Dz. U. z 202</w:t>
      </w:r>
      <w:r w:rsidR="00A54443">
        <w:rPr>
          <w:rFonts w:ascii="Open Sans" w:eastAsia="Times New Roman" w:hAnsi="Open Sans" w:cs="Open Sans"/>
          <w:lang w:eastAsia="pl-PL"/>
        </w:rPr>
        <w:t>2</w:t>
      </w:r>
      <w:r w:rsidR="0064740B" w:rsidRPr="0064740B">
        <w:rPr>
          <w:rFonts w:ascii="Open Sans" w:eastAsia="Times New Roman" w:hAnsi="Open Sans" w:cs="Open Sans"/>
          <w:lang w:eastAsia="pl-PL"/>
        </w:rPr>
        <w:t xml:space="preserve"> r. poz. </w:t>
      </w:r>
      <w:r w:rsidR="00A54443">
        <w:rPr>
          <w:rFonts w:ascii="Open Sans" w:eastAsia="Times New Roman" w:hAnsi="Open Sans" w:cs="Open Sans"/>
          <w:lang w:eastAsia="pl-PL"/>
        </w:rPr>
        <w:t xml:space="preserve">1360 </w:t>
      </w:r>
      <w:r w:rsidR="0064740B" w:rsidRPr="0064740B">
        <w:rPr>
          <w:rFonts w:ascii="Open Sans" w:eastAsia="Times New Roman" w:hAnsi="Open Sans" w:cs="Open Sans"/>
          <w:lang w:eastAsia="pl-PL"/>
        </w:rPr>
        <w:t>)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E427E50" w14:textId="085859D4" w:rsidR="00AF7F6E" w:rsidRDefault="00274E41" w:rsidP="00FC78C1">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t>
      </w:r>
      <w:r w:rsidR="00A54443">
        <w:rPr>
          <w:rFonts w:ascii="Open Sans" w:eastAsia="Times New Roman" w:hAnsi="Open Sans" w:cs="Open Sans"/>
          <w:lang w:eastAsia="pl-PL"/>
        </w:rPr>
        <w:t xml:space="preserve">nie </w:t>
      </w:r>
      <w:r w:rsidRPr="00274E41">
        <w:rPr>
          <w:rFonts w:ascii="Open Sans" w:eastAsia="Times New Roman" w:hAnsi="Open Sans" w:cs="Open Sans"/>
          <w:lang w:eastAsia="pl-PL"/>
        </w:rPr>
        <w:t xml:space="preserve">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lastRenderedPageBreak/>
        <w:t>w art. 22 § 1 ustawy z dnia 26 czerwca 1974 r. - Kodeks Pracy (Dz. U. z 202</w:t>
      </w:r>
      <w:r w:rsidR="00A54443">
        <w:rPr>
          <w:rFonts w:ascii="Open Sans" w:eastAsia="Times New Roman" w:hAnsi="Open Sans" w:cs="Open Sans"/>
          <w:lang w:eastAsia="pl-PL"/>
        </w:rPr>
        <w:t>2</w:t>
      </w:r>
      <w:r w:rsidRPr="00274E41">
        <w:rPr>
          <w:rFonts w:ascii="Open Sans" w:eastAsia="Times New Roman" w:hAnsi="Open Sans" w:cs="Open Sans"/>
          <w:lang w:eastAsia="pl-PL"/>
        </w:rPr>
        <w:t xml:space="preserve"> r. poz. </w:t>
      </w:r>
      <w:r w:rsidR="00A54443">
        <w:rPr>
          <w:rFonts w:ascii="Open Sans" w:eastAsia="Times New Roman" w:hAnsi="Open Sans" w:cs="Open Sans"/>
          <w:lang w:eastAsia="pl-PL"/>
        </w:rPr>
        <w:t>1510, 1700 z późn. zm.</w:t>
      </w:r>
      <w:r w:rsidRPr="00274E41">
        <w:rPr>
          <w:rFonts w:ascii="Open Sans" w:eastAsia="Times New Roman" w:hAnsi="Open Sans" w:cs="Open Sans"/>
          <w:lang w:eastAsia="pl-PL"/>
        </w:rPr>
        <w:t>) osób wykonujących czynności w zakresie realizacji zamówienia</w:t>
      </w:r>
      <w:r w:rsidR="00FC78C1">
        <w:rPr>
          <w:rFonts w:ascii="Open Sans" w:eastAsia="Times New Roman" w:hAnsi="Open Sans" w:cs="Open Sans"/>
          <w:lang w:eastAsia="pl-PL"/>
        </w:rPr>
        <w:t>.</w:t>
      </w:r>
    </w:p>
    <w:p w14:paraId="0541C6E4" w14:textId="77777777" w:rsidR="009F0BED" w:rsidRPr="00615E39" w:rsidRDefault="009F0BED" w:rsidP="00FC78C1">
      <w:pPr>
        <w:spacing w:after="0" w:line="276" w:lineRule="auto"/>
        <w:jc w:val="both"/>
        <w:rPr>
          <w:rFonts w:ascii="Open Sans" w:eastAsia="Times New Roman" w:hAnsi="Open Sans" w:cs="Open Sans"/>
          <w:lang w:eastAsia="pl-PL"/>
        </w:rPr>
      </w:pPr>
    </w:p>
    <w:p w14:paraId="72448C63" w14:textId="6253F68F" w:rsidR="00FC78C1" w:rsidRPr="00D61A92" w:rsidRDefault="0064740B" w:rsidP="00E0161F">
      <w:pPr>
        <w:pStyle w:val="Akapitzlist"/>
        <w:numPr>
          <w:ilvl w:val="0"/>
          <w:numId w:val="11"/>
        </w:numPr>
        <w:jc w:val="both"/>
        <w:rPr>
          <w:rFonts w:ascii="Open Sans" w:hAnsi="Open Sans" w:cs="Open Sans"/>
          <w:bCs/>
          <w:color w:val="0000FF"/>
          <w:sz w:val="22"/>
          <w:szCs w:val="22"/>
        </w:rPr>
      </w:pPr>
      <w:r w:rsidRPr="00D61A92">
        <w:rPr>
          <w:rFonts w:ascii="Open Sans" w:hAnsi="Open Sans" w:cs="Open Sans"/>
          <w:u w:val="single"/>
        </w:rPr>
        <w:t>Przedmiot zamówienia</w:t>
      </w:r>
      <w:r w:rsidR="00803A24" w:rsidRPr="00D61A92">
        <w:rPr>
          <w:rFonts w:ascii="Open Sans" w:hAnsi="Open Sans" w:cs="Open Sans"/>
          <w:u w:val="single"/>
        </w:rPr>
        <w:t>:</w:t>
      </w:r>
      <w:r w:rsidRPr="00D61A92">
        <w:rPr>
          <w:rFonts w:ascii="Open Sans" w:hAnsi="Open Sans" w:cs="Open Sans"/>
          <w:u w:val="single"/>
        </w:rPr>
        <w:t xml:space="preserve"> </w:t>
      </w:r>
      <w:bookmarkStart w:id="14" w:name="_Hlk76494993"/>
      <w:r w:rsidR="00DD750F" w:rsidRPr="00DD750F">
        <w:rPr>
          <w:rFonts w:ascii="Open Sans" w:hAnsi="Open Sans" w:cs="Open Sans"/>
          <w:bCs/>
          <w:color w:val="0000FF"/>
          <w:sz w:val="22"/>
          <w:szCs w:val="22"/>
        </w:rPr>
        <w:t xml:space="preserve">„ Wycinka drzew na terenie Cmentarza Komunalnego </w:t>
      </w:r>
      <w:r w:rsidR="00DD750F">
        <w:rPr>
          <w:rFonts w:ascii="Open Sans" w:hAnsi="Open Sans" w:cs="Open Sans"/>
          <w:bCs/>
          <w:color w:val="0000FF"/>
          <w:sz w:val="22"/>
          <w:szCs w:val="22"/>
        </w:rPr>
        <w:br/>
      </w:r>
      <w:r w:rsidR="00DD750F" w:rsidRPr="00DD750F">
        <w:rPr>
          <w:rFonts w:ascii="Open Sans" w:hAnsi="Open Sans" w:cs="Open Sans"/>
          <w:bCs/>
          <w:color w:val="0000FF"/>
          <w:sz w:val="22"/>
          <w:szCs w:val="22"/>
        </w:rPr>
        <w:t>w Koszalinie”.</w:t>
      </w:r>
    </w:p>
    <w:p w14:paraId="38173E33" w14:textId="0CB06159" w:rsidR="006507FA" w:rsidRPr="00803A24" w:rsidRDefault="006507FA" w:rsidP="00962FFA">
      <w:pPr>
        <w:spacing w:after="0" w:line="240" w:lineRule="auto"/>
        <w:ind w:left="502" w:right="23"/>
        <w:jc w:val="both"/>
        <w:rPr>
          <w:rFonts w:ascii="Open Sans" w:hAnsi="Open Sans" w:cs="Open Sans"/>
          <w:bCs/>
          <w:color w:val="0000FF"/>
        </w:rPr>
      </w:pPr>
    </w:p>
    <w:bookmarkEnd w:id="14"/>
    <w:p w14:paraId="6FC146AA" w14:textId="2D6BFC60"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Oznaczenie wg Wspólnego Słownika Zamówień</w:t>
      </w:r>
      <w:r w:rsidR="00FC78C1" w:rsidRPr="00FC78C1">
        <w:rPr>
          <w:rFonts w:ascii="Open Sans" w:eastAsia="Times New Roman" w:hAnsi="Open Sans" w:cs="Open Sans"/>
          <w:color w:val="000000"/>
          <w:lang w:eastAsia="pl-PL"/>
        </w:rPr>
        <w:t xml:space="preserve">: </w:t>
      </w:r>
      <w:r w:rsidR="00DD750F">
        <w:rPr>
          <w:rFonts w:ascii="Open Sans" w:eastAsia="Times New Roman" w:hAnsi="Open Sans" w:cs="Open Sans"/>
          <w:color w:val="000000"/>
          <w:lang w:eastAsia="pl-PL"/>
        </w:rPr>
        <w:t>CPV 77211400-6</w:t>
      </w:r>
      <w:r w:rsidR="0058042D" w:rsidRPr="0058042D">
        <w:rPr>
          <w:rFonts w:ascii="Open Sans" w:eastAsia="Times New Roman" w:hAnsi="Open Sans" w:cs="Open Sans"/>
          <w:color w:val="000000"/>
          <w:lang w:eastAsia="pl-PL"/>
        </w:rPr>
        <w:t xml:space="preserve">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5FF8F36C" w14:textId="38C30A54" w:rsidR="0064740B" w:rsidRPr="0064740B" w:rsidRDefault="0064740B" w:rsidP="00F628F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EB4477">
        <w:rPr>
          <w:rFonts w:ascii="Open Sans" w:eastAsia="Times New Roman" w:hAnsi="Open Sans" w:cs="Open Sans"/>
          <w:color w:val="000000"/>
          <w:lang w:eastAsia="pl-PL"/>
        </w:rPr>
        <w:t xml:space="preserve">Teren Cmentarza Komunalnego w Koszalinie. </w:t>
      </w:r>
      <w:r w:rsidR="0058042D">
        <w:rPr>
          <w:rFonts w:ascii="Open Sans" w:eastAsia="Times New Roman" w:hAnsi="Open Sans" w:cs="Open Sans"/>
          <w:color w:val="000000"/>
          <w:lang w:eastAsia="pl-PL"/>
        </w:rPr>
        <w:t xml:space="preserve">                                                  </w:t>
      </w:r>
      <w:r w:rsidR="0058042D" w:rsidRPr="0058042D">
        <w:rPr>
          <w:rFonts w:ascii="Open Sans" w:eastAsia="Times New Roman" w:hAnsi="Open Sans" w:cs="Open Sans"/>
          <w:color w:val="000000"/>
          <w:lang w:eastAsia="pl-PL"/>
        </w:rPr>
        <w:t xml:space="preserve"> </w:t>
      </w:r>
      <w:r w:rsidR="0058042D">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w:t>
      </w:r>
    </w:p>
    <w:p w14:paraId="6C9F5CF5" w14:textId="3F3B5310"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5E63D3">
        <w:rPr>
          <w:rFonts w:ascii="Open Sans" w:eastAsia="Times New Roman" w:hAnsi="Open Sans" w:cs="Open Sans"/>
          <w:lang w:eastAsia="pl-PL"/>
        </w:rPr>
        <w:t xml:space="preserve">Usługa. </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43B9600D"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„Opis </w:t>
      </w:r>
      <w:r w:rsidR="009F0BED">
        <w:rPr>
          <w:rFonts w:ascii="Open Sans" w:hAnsi="Open Sans" w:cs="Open Sans"/>
          <w:u w:val="single"/>
        </w:rPr>
        <w:t>P</w:t>
      </w:r>
      <w:r w:rsidR="00C60503">
        <w:rPr>
          <w:rFonts w:ascii="Open Sans" w:hAnsi="Open Sans" w:cs="Open Sans"/>
          <w:u w:val="single"/>
        </w:rPr>
        <w:t xml:space="preserve">rzedmiotu </w:t>
      </w:r>
      <w:r w:rsidR="009F0BED">
        <w:rPr>
          <w:rFonts w:ascii="Open Sans" w:hAnsi="Open Sans" w:cs="Open Sans"/>
          <w:u w:val="single"/>
        </w:rPr>
        <w:t>Z</w:t>
      </w:r>
      <w:r w:rsidR="00C60503">
        <w:rPr>
          <w:rFonts w:ascii="Open Sans" w:hAnsi="Open Sans" w:cs="Open Sans"/>
          <w:u w:val="single"/>
        </w:rPr>
        <w:t>amówienia</w:t>
      </w:r>
      <w:r w:rsidR="00EB4477">
        <w:rPr>
          <w:rFonts w:ascii="Open Sans" w:hAnsi="Open Sans" w:cs="Open Sans"/>
          <w:u w:val="single"/>
        </w:rPr>
        <w:t xml:space="preserve"> oraz w załączniku nr 1 do Rozdziału II SWZ „ Szczegółowy opis przedmiotu zamówienia”.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803A0D"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803A0D">
        <w:rPr>
          <w:rFonts w:ascii="Open Sans" w:eastAsia="Times New Roman" w:hAnsi="Open Sans" w:cs="Open Sans"/>
          <w:u w:val="single"/>
          <w:lang w:eastAsia="pl-PL"/>
        </w:rPr>
        <w:t>Zamówienia o których mowa w art.  214</w:t>
      </w:r>
      <w:r w:rsidRPr="00803A0D">
        <w:rPr>
          <w:rFonts w:ascii="Open Sans" w:eastAsia="Times New Roman" w:hAnsi="Open Sans" w:cs="Open Sans"/>
          <w:lang w:eastAsia="pl-PL"/>
        </w:rPr>
        <w:t xml:space="preserve"> ust.  1 pkt 7) Ustawy PZP:</w:t>
      </w:r>
    </w:p>
    <w:p w14:paraId="2F3CBCA6" w14:textId="31FEECBC" w:rsidR="0064740B" w:rsidRPr="00803A0D" w:rsidRDefault="00535F16" w:rsidP="0064740B">
      <w:pPr>
        <w:spacing w:after="0" w:line="276" w:lineRule="auto"/>
        <w:jc w:val="both"/>
        <w:rPr>
          <w:rFonts w:ascii="Open Sans" w:eastAsia="Times New Roman" w:hAnsi="Open Sans" w:cs="Open Sans"/>
          <w:lang w:eastAsia="pl-PL"/>
        </w:rPr>
      </w:pPr>
      <w:r w:rsidRPr="00803A0D">
        <w:rPr>
          <w:rFonts w:ascii="Open Sans" w:eastAsia="Times New Roman" w:hAnsi="Open Sans" w:cs="Open Sans"/>
          <w:lang w:eastAsia="pl-PL"/>
        </w:rPr>
        <w:t xml:space="preserve">Nie przewiduje się. </w:t>
      </w:r>
    </w:p>
    <w:p w14:paraId="1BCCAC42" w14:textId="77777777" w:rsidR="00535F16" w:rsidRPr="00803A0D" w:rsidRDefault="00535F16" w:rsidP="0064740B">
      <w:pPr>
        <w:spacing w:after="0" w:line="276" w:lineRule="auto"/>
        <w:jc w:val="both"/>
        <w:rPr>
          <w:rFonts w:ascii="Open Sans" w:eastAsia="Times New Roman" w:hAnsi="Open Sans" w:cs="Open Sans"/>
          <w:lang w:eastAsia="pl-PL"/>
        </w:rPr>
      </w:pPr>
    </w:p>
    <w:p w14:paraId="481DF762" w14:textId="7CDFA355" w:rsidR="0064740B" w:rsidRPr="00803A0D" w:rsidRDefault="0064740B" w:rsidP="00945C72">
      <w:pPr>
        <w:numPr>
          <w:ilvl w:val="0"/>
          <w:numId w:val="16"/>
        </w:numPr>
        <w:spacing w:after="0" w:line="276" w:lineRule="auto"/>
        <w:jc w:val="both"/>
        <w:rPr>
          <w:rFonts w:ascii="Open Sans" w:hAnsi="Open Sans" w:cs="Open Sans"/>
          <w:color w:val="000000"/>
        </w:rPr>
      </w:pPr>
      <w:r w:rsidRPr="00803A0D">
        <w:rPr>
          <w:rFonts w:ascii="Open Sans" w:hAnsi="Open Sans" w:cs="Open Sans"/>
          <w:color w:val="000000"/>
          <w:u w:val="single"/>
        </w:rPr>
        <w:t>Termin wykonania zamówienia:</w:t>
      </w:r>
    </w:p>
    <w:p w14:paraId="7C91A7A7" w14:textId="5F6453B6" w:rsidR="00E16F07" w:rsidRPr="00803A0D" w:rsidRDefault="009731B1" w:rsidP="0097502C">
      <w:pPr>
        <w:spacing w:after="0" w:line="276" w:lineRule="auto"/>
        <w:ind w:left="502"/>
        <w:jc w:val="both"/>
        <w:rPr>
          <w:rFonts w:ascii="Open Sans" w:hAnsi="Open Sans" w:cs="Open Sans"/>
          <w:color w:val="000000"/>
        </w:rPr>
      </w:pPr>
      <w:r w:rsidRPr="00803A0D">
        <w:rPr>
          <w:rFonts w:ascii="Open Sans" w:hAnsi="Open Sans" w:cs="Open Sans"/>
          <w:color w:val="000000"/>
        </w:rPr>
        <w:t>Od dnia zawarcia umowy do dni</w:t>
      </w:r>
      <w:r w:rsidR="00511679">
        <w:rPr>
          <w:rFonts w:ascii="Open Sans" w:hAnsi="Open Sans" w:cs="Open Sans"/>
          <w:color w:val="000000"/>
        </w:rPr>
        <w:t xml:space="preserve">a  </w:t>
      </w:r>
      <w:r w:rsidR="00EB4477">
        <w:rPr>
          <w:rFonts w:ascii="Open Sans" w:hAnsi="Open Sans" w:cs="Open Sans"/>
          <w:color w:val="000000"/>
        </w:rPr>
        <w:t>15.12.</w:t>
      </w:r>
      <w:r w:rsidRPr="00803A0D">
        <w:rPr>
          <w:rFonts w:ascii="Open Sans" w:hAnsi="Open Sans" w:cs="Open Sans"/>
          <w:color w:val="000000"/>
        </w:rPr>
        <w:t>2022r.</w:t>
      </w:r>
      <w:r w:rsidR="00E16F07" w:rsidRPr="00803A0D">
        <w:rPr>
          <w:rFonts w:ascii="Open Sans" w:hAnsi="Open Sans" w:cs="Open Sans"/>
          <w:color w:val="000000"/>
        </w:rPr>
        <w:t xml:space="preserve"> </w:t>
      </w:r>
    </w:p>
    <w:p w14:paraId="49E1A1D3" w14:textId="5588CF9D" w:rsidR="0064740B" w:rsidRPr="00803A0D" w:rsidRDefault="00833038" w:rsidP="0097502C">
      <w:pPr>
        <w:spacing w:after="0" w:line="276" w:lineRule="auto"/>
        <w:ind w:left="502"/>
        <w:jc w:val="both"/>
        <w:rPr>
          <w:rFonts w:ascii="Open Sans" w:eastAsia="Times New Roman" w:hAnsi="Open Sans" w:cs="Open Sans"/>
          <w:color w:val="000000" w:themeColor="text1"/>
          <w:lang w:eastAsia="pl-PL"/>
        </w:rPr>
      </w:pPr>
      <w:r w:rsidRPr="00803A0D">
        <w:rPr>
          <w:rFonts w:ascii="Open Sans" w:eastAsia="Times New Roman" w:hAnsi="Open Sans" w:cs="Open Sans"/>
          <w:color w:val="000000"/>
          <w:lang w:eastAsia="pl-PL"/>
        </w:rPr>
        <w:t xml:space="preserve">  </w:t>
      </w:r>
    </w:p>
    <w:p w14:paraId="7009F69D" w14:textId="77777777" w:rsidR="0064740B" w:rsidRPr="00B0696A" w:rsidRDefault="0064740B" w:rsidP="0064740B">
      <w:pPr>
        <w:spacing w:after="0" w:line="276" w:lineRule="auto"/>
        <w:jc w:val="both"/>
        <w:rPr>
          <w:rFonts w:ascii="Open Sans" w:eastAsia="Times New Roman" w:hAnsi="Open Sans" w:cs="Open Sans"/>
          <w:b/>
          <w:bCs/>
          <w:color w:val="000000" w:themeColor="text1"/>
          <w:lang w:eastAsia="pl-PL"/>
        </w:rPr>
      </w:pPr>
      <w:r w:rsidRPr="00803A0D">
        <w:rPr>
          <w:rFonts w:ascii="Open Sans" w:eastAsia="Times New Roman" w:hAnsi="Open Sans" w:cs="Open Sans"/>
          <w:color w:val="000000" w:themeColor="text1"/>
          <w:lang w:eastAsia="pl-PL"/>
        </w:rPr>
        <w:t>6.</w:t>
      </w:r>
      <w:r w:rsidRPr="00803A0D">
        <w:rPr>
          <w:rFonts w:ascii="Open Sans" w:eastAsia="Times New Roman" w:hAnsi="Open Sans" w:cs="Open Sans"/>
          <w:color w:val="000000" w:themeColor="text1"/>
          <w:lang w:eastAsia="pl-PL"/>
        </w:rPr>
        <w:tab/>
      </w:r>
      <w:r w:rsidRPr="00803A0D">
        <w:rPr>
          <w:rFonts w:ascii="Open Sans" w:eastAsia="Times New Roman" w:hAnsi="Open Sans" w:cs="Open Sans"/>
          <w:color w:val="000000" w:themeColor="text1"/>
          <w:u w:val="single"/>
          <w:lang w:eastAsia="pl-PL"/>
        </w:rPr>
        <w:t>Warunki udziału w postępowaniu</w:t>
      </w:r>
      <w:r w:rsidRPr="00B0696A">
        <w:rPr>
          <w:rFonts w:ascii="Open Sans" w:eastAsia="Times New Roman" w:hAnsi="Open Sans" w:cs="Open Sans"/>
          <w:b/>
          <w:bCs/>
          <w:color w:val="000000" w:themeColor="text1"/>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B0696A">
        <w:rPr>
          <w:rFonts w:ascii="Open Sans" w:eastAsia="Times New Roman" w:hAnsi="Open Sans" w:cs="Open Sans"/>
          <w:color w:val="000000" w:themeColor="text1"/>
          <w:lang w:eastAsia="pl-PL"/>
        </w:rPr>
        <w:t>6.1. O udzielenie zamówienia mogą ubiegać się Wykonawcy</w:t>
      </w:r>
      <w:r w:rsidRPr="003030B9">
        <w:rPr>
          <w:rFonts w:ascii="Open Sans" w:eastAsia="Times New Roman" w:hAnsi="Open Sans" w:cs="Open Sans"/>
          <w:lang w:eastAsia="pl-PL"/>
        </w:rPr>
        <w:t>,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10E87BF5" w14:textId="15EC8873" w:rsidR="00D94574" w:rsidRDefault="003030B9" w:rsidP="00D94574">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w ogłoszeniu o zamówieniu i niniejszej SWZ, </w:t>
      </w:r>
      <w:bookmarkStart w:id="15" w:name="_Hlk76668170"/>
    </w:p>
    <w:p w14:paraId="2E3B5079" w14:textId="77777777" w:rsidR="00D94574" w:rsidRPr="009F54DC" w:rsidRDefault="00D94574" w:rsidP="00D94574">
      <w:pPr>
        <w:spacing w:after="0" w:line="276" w:lineRule="auto"/>
        <w:jc w:val="both"/>
        <w:rPr>
          <w:rFonts w:ascii="Open Sans" w:hAnsi="Open Sans" w:cs="Open Sans"/>
        </w:rPr>
      </w:pPr>
    </w:p>
    <w:bookmarkEnd w:id="15"/>
    <w:p w14:paraId="49D7E628" w14:textId="77777777" w:rsidR="00D94574" w:rsidRPr="00DE62F0" w:rsidRDefault="00D94574" w:rsidP="00D94574">
      <w:pPr>
        <w:spacing w:line="276" w:lineRule="auto"/>
        <w:jc w:val="both"/>
        <w:rPr>
          <w:rFonts w:ascii="Open Sans" w:eastAsia="Times New Roman" w:hAnsi="Open Sans" w:cs="Open Sans"/>
          <w:lang w:eastAsia="pl-PL"/>
        </w:rPr>
      </w:pPr>
      <w:r w:rsidRPr="00DE62F0">
        <w:rPr>
          <w:rFonts w:ascii="Open Sans" w:eastAsia="Times New Roman" w:hAnsi="Open Sans" w:cs="Open Sans"/>
          <w:lang w:eastAsia="pl-PL"/>
        </w:rPr>
        <w:t xml:space="preserve">Zamawiający wymaga wykazania przez Wykonawcę spełnienia warunków określonych </w:t>
      </w:r>
      <w:r w:rsidRPr="00DE62F0">
        <w:rPr>
          <w:rFonts w:ascii="Open Sans" w:eastAsia="Times New Roman" w:hAnsi="Open Sans" w:cs="Open Sans"/>
          <w:lang w:eastAsia="pl-PL"/>
        </w:rPr>
        <w:br/>
        <w:t>w art. 112 ust. 2 pkt. 4) ustawy pzp dotyczących zdolności technicznej i zawodowej:</w:t>
      </w:r>
    </w:p>
    <w:p w14:paraId="7AA566E4" w14:textId="2731BC25" w:rsidR="00D94574" w:rsidRPr="00706B09" w:rsidRDefault="00D94574" w:rsidP="00D94574">
      <w:pPr>
        <w:numPr>
          <w:ilvl w:val="0"/>
          <w:numId w:val="58"/>
        </w:numPr>
        <w:spacing w:after="0" w:line="240" w:lineRule="auto"/>
        <w:ind w:left="0" w:firstLine="0"/>
        <w:rPr>
          <w:rFonts w:ascii="Open Sans" w:eastAsia="Times New Roman" w:hAnsi="Open Sans" w:cs="Open Sans"/>
          <w:color w:val="000000" w:themeColor="text1"/>
          <w:lang w:eastAsia="pl-PL"/>
        </w:rPr>
      </w:pPr>
      <w:r w:rsidRPr="00706B09">
        <w:rPr>
          <w:rFonts w:ascii="Open Sans" w:eastAsia="Times New Roman" w:hAnsi="Open Sans" w:cs="Open Sans"/>
          <w:color w:val="000000" w:themeColor="text1"/>
          <w:lang w:eastAsia="pl-PL"/>
        </w:rPr>
        <w:t>Wykonawca spełni warunek jeżeli wykaże, że:</w:t>
      </w:r>
    </w:p>
    <w:p w14:paraId="22FD014B" w14:textId="431F2799" w:rsidR="00511679" w:rsidRPr="00706B09" w:rsidRDefault="00D94574" w:rsidP="00D94574">
      <w:pPr>
        <w:jc w:val="both"/>
        <w:rPr>
          <w:rFonts w:ascii="Open Sans" w:eastAsia="Times New Roman" w:hAnsi="Open Sans" w:cs="Open Sans"/>
          <w:color w:val="000000" w:themeColor="text1"/>
          <w:lang w:eastAsia="pl-PL"/>
        </w:rPr>
      </w:pPr>
      <w:r w:rsidRPr="00706B09">
        <w:rPr>
          <w:rFonts w:ascii="Open Sans" w:eastAsia="Times New Roman" w:hAnsi="Open Sans" w:cs="Open Sans"/>
          <w:color w:val="000000" w:themeColor="text1"/>
          <w:lang w:eastAsia="pl-PL"/>
        </w:rPr>
        <w:t xml:space="preserve">W okresie ostatnich trzech lat przed upływem terminu składania ofert, a jeżeli okres prowadzenia działalności jest krótszy – w tym okresie, należycie wykonał lub wykonuje </w:t>
      </w:r>
      <w:r w:rsidR="00B73AFC" w:rsidRPr="00706B09">
        <w:rPr>
          <w:rFonts w:ascii="Open Sans" w:eastAsia="Times New Roman" w:hAnsi="Open Sans" w:cs="Open Sans"/>
          <w:color w:val="000000" w:themeColor="text1"/>
          <w:lang w:eastAsia="pl-PL"/>
        </w:rPr>
        <w:br/>
      </w:r>
      <w:r w:rsidRPr="00706B09">
        <w:rPr>
          <w:rFonts w:ascii="Open Sans" w:eastAsia="Times New Roman" w:hAnsi="Open Sans" w:cs="Open Sans"/>
          <w:color w:val="000000" w:themeColor="text1"/>
          <w:lang w:eastAsia="pl-PL"/>
        </w:rPr>
        <w:t>co n</w:t>
      </w:r>
      <w:r w:rsidR="00511679" w:rsidRPr="00706B09">
        <w:rPr>
          <w:rFonts w:ascii="Open Sans" w:eastAsia="Times New Roman" w:hAnsi="Open Sans" w:cs="Open Sans"/>
          <w:color w:val="000000" w:themeColor="text1"/>
          <w:lang w:eastAsia="pl-PL"/>
        </w:rPr>
        <w:t>ajmniej  1 zadanie związane z wycinką drzew, któr</w:t>
      </w:r>
      <w:r w:rsidR="00756629" w:rsidRPr="00706B09">
        <w:rPr>
          <w:rFonts w:ascii="Open Sans" w:eastAsia="Times New Roman" w:hAnsi="Open Sans" w:cs="Open Sans"/>
          <w:color w:val="000000" w:themeColor="text1"/>
          <w:lang w:eastAsia="pl-PL"/>
        </w:rPr>
        <w:t xml:space="preserve">ego </w:t>
      </w:r>
      <w:r w:rsidR="00511679" w:rsidRPr="00706B09">
        <w:rPr>
          <w:rFonts w:ascii="Open Sans" w:eastAsia="Times New Roman" w:hAnsi="Open Sans" w:cs="Open Sans"/>
          <w:color w:val="000000" w:themeColor="text1"/>
          <w:lang w:eastAsia="pl-PL"/>
        </w:rPr>
        <w:t>wartość łącznie nie może być mniejsza niż 40. 000,00 złotych brutto;</w:t>
      </w:r>
    </w:p>
    <w:p w14:paraId="36693B47" w14:textId="1B3904B1" w:rsidR="00D94574" w:rsidRPr="00706B09" w:rsidRDefault="00D94574" w:rsidP="00D94574">
      <w:pPr>
        <w:jc w:val="both"/>
        <w:rPr>
          <w:rFonts w:ascii="Open Sans" w:eastAsia="Times New Roman" w:hAnsi="Open Sans" w:cs="Open Sans"/>
          <w:color w:val="000000" w:themeColor="text1"/>
          <w:lang w:eastAsia="pl-PL"/>
        </w:rPr>
      </w:pPr>
      <w:r w:rsidRPr="00706B09">
        <w:rPr>
          <w:rFonts w:ascii="Open Sans" w:eastAsia="Times New Roman" w:hAnsi="Open Sans" w:cs="Open Sans"/>
          <w:color w:val="000000" w:themeColor="text1"/>
          <w:lang w:eastAsia="pl-PL"/>
        </w:rPr>
        <w:t xml:space="preserve">Sporządzić wykaz  tych usług na druku stanowiącym załącznik </w:t>
      </w:r>
      <w:r w:rsidR="00706B09" w:rsidRPr="00706B09">
        <w:rPr>
          <w:rFonts w:ascii="Open Sans" w:eastAsia="Times New Roman" w:hAnsi="Open Sans" w:cs="Open Sans"/>
          <w:color w:val="000000" w:themeColor="text1"/>
          <w:lang w:eastAsia="pl-PL"/>
        </w:rPr>
        <w:t xml:space="preserve">nr 4 </w:t>
      </w:r>
      <w:r w:rsidRPr="00706B09">
        <w:rPr>
          <w:rFonts w:ascii="Open Sans" w:eastAsia="Times New Roman" w:hAnsi="Open Sans" w:cs="Open Sans"/>
          <w:color w:val="000000" w:themeColor="text1"/>
          <w:lang w:eastAsia="pl-PL"/>
        </w:rPr>
        <w:t xml:space="preserve">do SWZ </w:t>
      </w:r>
      <w:r w:rsidR="00821504" w:rsidRPr="00706B09">
        <w:rPr>
          <w:rFonts w:ascii="Open Sans" w:eastAsia="Times New Roman" w:hAnsi="Open Sans" w:cs="Open Sans"/>
          <w:color w:val="000000" w:themeColor="text1"/>
          <w:lang w:eastAsia="pl-PL"/>
        </w:rPr>
        <w:t>„Wykaz wykonanych usług</w:t>
      </w:r>
      <w:r w:rsidR="000371D2" w:rsidRPr="00706B09">
        <w:rPr>
          <w:rFonts w:ascii="Open Sans" w:eastAsia="Times New Roman" w:hAnsi="Open Sans" w:cs="Open Sans"/>
          <w:color w:val="000000" w:themeColor="text1"/>
          <w:lang w:eastAsia="pl-PL"/>
        </w:rPr>
        <w:t xml:space="preserve">  oraz załączeniem dowodów określających, czy te usługi zostały wykonane lub są wykonywane należycie</w:t>
      </w:r>
      <w:r w:rsidR="00B73AFC" w:rsidRPr="00706B09">
        <w:rPr>
          <w:rFonts w:ascii="Open Sans" w:eastAsia="Times New Roman" w:hAnsi="Open Sans" w:cs="Open Sans"/>
          <w:color w:val="000000" w:themeColor="text1"/>
          <w:lang w:eastAsia="pl-PL"/>
        </w:rPr>
        <w:t xml:space="preserve">, przy czym dowodami, o których mowa, </w:t>
      </w:r>
      <w:r w:rsidR="00511679" w:rsidRPr="00706B09">
        <w:rPr>
          <w:rFonts w:ascii="Open Sans" w:eastAsia="Times New Roman" w:hAnsi="Open Sans" w:cs="Open Sans"/>
          <w:color w:val="000000" w:themeColor="text1"/>
          <w:lang w:eastAsia="pl-PL"/>
        </w:rPr>
        <w:br/>
      </w:r>
      <w:r w:rsidR="00B73AFC" w:rsidRPr="00706B09">
        <w:rPr>
          <w:rFonts w:ascii="Open Sans" w:eastAsia="Times New Roman" w:hAnsi="Open Sans" w:cs="Open Sans"/>
          <w:color w:val="000000" w:themeColor="text1"/>
          <w:lang w:eastAsia="pl-PL"/>
        </w:rPr>
        <w:t xml:space="preserve">są referencje bądź inne dokumenty sporządzone przez podmiot, na rzecz którego usługi zostały wykonane, a w przypadku świadczeń powtarzających się lub ciągłych </w:t>
      </w:r>
      <w:r w:rsidR="00511679" w:rsidRPr="00706B09">
        <w:rPr>
          <w:rFonts w:ascii="Open Sans" w:eastAsia="Times New Roman" w:hAnsi="Open Sans" w:cs="Open Sans"/>
          <w:color w:val="000000" w:themeColor="text1"/>
          <w:lang w:eastAsia="pl-PL"/>
        </w:rPr>
        <w:br/>
      </w:r>
      <w:r w:rsidR="00B73AFC" w:rsidRPr="00706B09">
        <w:rPr>
          <w:rFonts w:ascii="Open Sans" w:eastAsia="Times New Roman" w:hAnsi="Open Sans" w:cs="Open Sans"/>
          <w:color w:val="000000" w:themeColor="text1"/>
          <w:lang w:eastAsia="pl-PL"/>
        </w:rPr>
        <w:t xml:space="preserve">są wykonywane, a jeżeli wykonawca z przyczyn niezależnych od niego nie jest w stanie uzyskać tych dokumentów -oświadczenie wykonawcy; w przypadku świadczeń </w:t>
      </w:r>
      <w:r w:rsidR="00B73AFC" w:rsidRPr="00706B09">
        <w:rPr>
          <w:rFonts w:ascii="Open Sans" w:eastAsia="Times New Roman" w:hAnsi="Open Sans" w:cs="Open Sans"/>
          <w:color w:val="000000" w:themeColor="text1"/>
          <w:lang w:eastAsia="pl-PL"/>
        </w:rPr>
        <w:lastRenderedPageBreak/>
        <w:t xml:space="preserve">powtarzających się lub ciągłych nadal wykonywanych referencje bądź inne dokumenty potwierdzające ich należyte wykonanie powinny być wystawione w okresie </w:t>
      </w:r>
      <w:r w:rsidR="00511679" w:rsidRPr="00706B09">
        <w:rPr>
          <w:rFonts w:ascii="Open Sans" w:eastAsia="Times New Roman" w:hAnsi="Open Sans" w:cs="Open Sans"/>
          <w:color w:val="000000" w:themeColor="text1"/>
          <w:lang w:eastAsia="pl-PL"/>
        </w:rPr>
        <w:br/>
      </w:r>
      <w:r w:rsidR="00B73AFC" w:rsidRPr="00706B09">
        <w:rPr>
          <w:rFonts w:ascii="Open Sans" w:eastAsia="Times New Roman" w:hAnsi="Open Sans" w:cs="Open Sans"/>
          <w:color w:val="000000" w:themeColor="text1"/>
          <w:lang w:eastAsia="pl-PL"/>
        </w:rPr>
        <w:t>ostatnich 3 miesi</w:t>
      </w:r>
      <w:r w:rsidR="00821504" w:rsidRPr="00706B09">
        <w:rPr>
          <w:rFonts w:ascii="Open Sans" w:eastAsia="Times New Roman" w:hAnsi="Open Sans" w:cs="Open Sans"/>
          <w:color w:val="000000" w:themeColor="text1"/>
          <w:lang w:eastAsia="pl-PL"/>
        </w:rPr>
        <w:t>ę</w:t>
      </w:r>
      <w:r w:rsidR="00B73AFC" w:rsidRPr="00706B09">
        <w:rPr>
          <w:rFonts w:ascii="Open Sans" w:eastAsia="Times New Roman" w:hAnsi="Open Sans" w:cs="Open Sans"/>
          <w:color w:val="000000" w:themeColor="text1"/>
          <w:lang w:eastAsia="pl-PL"/>
        </w:rPr>
        <w:t>cy;</w:t>
      </w:r>
    </w:p>
    <w:p w14:paraId="587DBCB4" w14:textId="77777777" w:rsidR="002E2AC6" w:rsidRDefault="002E2AC6" w:rsidP="002E2AC6">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2B3EF3D5" w14:textId="022001F5" w:rsidR="006837A4" w:rsidRPr="002E2AC6" w:rsidRDefault="006837A4" w:rsidP="006837A4">
      <w:pPr>
        <w:pStyle w:val="Akapitzlist"/>
        <w:numPr>
          <w:ilvl w:val="0"/>
          <w:numId w:val="55"/>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124F0811" w14:textId="7E19C590" w:rsidR="0064740B" w:rsidRPr="006837A4" w:rsidRDefault="006837A4" w:rsidP="00814645">
      <w:pPr>
        <w:pStyle w:val="Akapitzlist"/>
        <w:numPr>
          <w:ilvl w:val="0"/>
          <w:numId w:val="55"/>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t>
      </w:r>
      <w:r w:rsidRPr="0064740B">
        <w:rPr>
          <w:rFonts w:ascii="Open Sans" w:eastAsia="Times New Roman" w:hAnsi="Open Sans" w:cs="Open Sans"/>
          <w:b/>
          <w:bCs/>
          <w:color w:val="000000"/>
          <w:lang w:eastAsia="pl-PL"/>
        </w:rPr>
        <w:lastRenderedPageBreak/>
        <w:t xml:space="preserve">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6" w:name="_Hlk76673855"/>
    </w:p>
    <w:p w14:paraId="5880F0A2" w14:textId="77777777" w:rsidR="0064740B" w:rsidRPr="00626A04" w:rsidRDefault="0064740B" w:rsidP="0064740B">
      <w:pPr>
        <w:spacing w:after="0" w:line="276" w:lineRule="auto"/>
        <w:ind w:left="360" w:hanging="360"/>
        <w:jc w:val="both"/>
        <w:rPr>
          <w:rFonts w:ascii="Open Sans" w:eastAsia="Times New Roman" w:hAnsi="Open Sans" w:cs="Open Sans"/>
          <w:color w:val="000000" w:themeColor="text1"/>
          <w:lang w:eastAsia="pl-PL"/>
        </w:rPr>
      </w:pPr>
      <w:r w:rsidRPr="0064740B">
        <w:rPr>
          <w:rFonts w:ascii="Open Sans" w:eastAsia="Times New Roman" w:hAnsi="Open Sans" w:cs="Open Sans"/>
          <w:color w:val="00000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26A04">
        <w:rPr>
          <w:rFonts w:ascii="Open Sans" w:eastAsia="Times New Roman" w:hAnsi="Open Sans" w:cs="Open Sans"/>
          <w:color w:val="000000" w:themeColor="text1"/>
          <w:lang w:eastAsia="pl-PL"/>
        </w:rPr>
        <w:t>-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5FF4D2" w14:textId="56A75236" w:rsidR="00010FF0" w:rsidRPr="007A1FFD" w:rsidRDefault="00010FF0" w:rsidP="00EA00B7">
      <w:pPr>
        <w:spacing w:after="0" w:line="276" w:lineRule="auto"/>
        <w:ind w:left="360"/>
        <w:jc w:val="both"/>
        <w:rPr>
          <w:rFonts w:ascii="Open Sans" w:eastAsia="Times New Roman" w:hAnsi="Open Sans" w:cs="Open Sans"/>
          <w:color w:val="000000" w:themeColor="text1"/>
          <w:lang w:eastAsia="pl-PL"/>
        </w:rPr>
      </w:pPr>
      <w:bookmarkStart w:id="17" w:name="_Hlk77625575"/>
      <w:r>
        <w:rPr>
          <w:rFonts w:ascii="Open Sans" w:eastAsia="Times New Roman" w:hAnsi="Open Sans" w:cs="Open Sans"/>
          <w:color w:val="000000"/>
          <w:lang w:eastAsia="pl-PL"/>
        </w:rPr>
        <w:t>8.4.</w:t>
      </w:r>
      <w:r w:rsidR="006C4CE3">
        <w:rPr>
          <w:rFonts w:ascii="Open Sans" w:eastAsia="Times New Roman" w:hAnsi="Open Sans" w:cs="Open Sans"/>
          <w:color w:val="000000"/>
          <w:lang w:eastAsia="pl-PL"/>
        </w:rPr>
        <w:t>3</w:t>
      </w:r>
      <w:r>
        <w:rPr>
          <w:rFonts w:ascii="Open Sans" w:eastAsia="Times New Roman" w:hAnsi="Open Sans" w:cs="Open Sans"/>
          <w:color w:val="000000"/>
          <w:lang w:eastAsia="pl-PL"/>
        </w:rPr>
        <w:t>.</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w:t>
      </w:r>
      <w:r w:rsidR="00E0161F">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 xml:space="preserve">art. 7 ust. 1  ustawy o szczególnych rozwiązaniach w zakresie przeciwdziałania wspieraniu </w:t>
      </w:r>
      <w:r w:rsidRPr="007A1FFD">
        <w:rPr>
          <w:rFonts w:ascii="Open Sans" w:eastAsia="Times New Roman" w:hAnsi="Open Sans" w:cs="Open Sans"/>
          <w:color w:val="000000" w:themeColor="text1"/>
          <w:lang w:eastAsia="pl-PL"/>
        </w:rPr>
        <w:t>agresji na Ukrainę oraz służących ochronie bezpieczeństwa</w:t>
      </w:r>
      <w:r w:rsidR="00E0161F" w:rsidRPr="007A1FFD">
        <w:rPr>
          <w:rFonts w:ascii="Open Sans" w:eastAsia="Times New Roman" w:hAnsi="Open Sans" w:cs="Open Sans"/>
          <w:color w:val="000000" w:themeColor="text1"/>
          <w:lang w:eastAsia="pl-PL"/>
        </w:rPr>
        <w:br/>
        <w:t>n</w:t>
      </w:r>
      <w:r w:rsidRPr="007A1FFD">
        <w:rPr>
          <w:rFonts w:ascii="Open Sans" w:eastAsia="Times New Roman" w:hAnsi="Open Sans" w:cs="Open Sans"/>
          <w:color w:val="000000" w:themeColor="text1"/>
          <w:lang w:eastAsia="pl-PL"/>
        </w:rPr>
        <w:t>arodowego</w:t>
      </w:r>
      <w:r w:rsidR="00E0161F" w:rsidRPr="007A1FFD">
        <w:rPr>
          <w:rFonts w:ascii="Open Sans" w:eastAsia="Times New Roman" w:hAnsi="Open Sans" w:cs="Open Sans"/>
          <w:color w:val="000000" w:themeColor="text1"/>
          <w:lang w:eastAsia="pl-PL"/>
        </w:rPr>
        <w:t xml:space="preserve"> - załącznik nr </w:t>
      </w:r>
      <w:r w:rsidR="007A1FFD" w:rsidRPr="007A1FFD">
        <w:rPr>
          <w:rFonts w:ascii="Open Sans" w:eastAsia="Times New Roman" w:hAnsi="Open Sans" w:cs="Open Sans"/>
          <w:color w:val="000000" w:themeColor="text1"/>
          <w:lang w:eastAsia="pl-PL"/>
        </w:rPr>
        <w:t>5</w:t>
      </w:r>
      <w:r w:rsidR="00FD15DD" w:rsidRPr="007A1FFD">
        <w:rPr>
          <w:rFonts w:ascii="Open Sans" w:eastAsia="Times New Roman" w:hAnsi="Open Sans" w:cs="Open Sans"/>
          <w:color w:val="000000" w:themeColor="text1"/>
          <w:lang w:eastAsia="pl-PL"/>
        </w:rPr>
        <w:t xml:space="preserve"> do SWZ</w:t>
      </w:r>
      <w:r w:rsidR="00E0161F" w:rsidRPr="007A1FFD">
        <w:rPr>
          <w:rFonts w:ascii="Open Sans" w:eastAsia="Times New Roman" w:hAnsi="Open Sans" w:cs="Open Sans"/>
          <w:color w:val="000000" w:themeColor="text1"/>
          <w:lang w:eastAsia="pl-PL"/>
        </w:rPr>
        <w:t xml:space="preserve">. </w:t>
      </w:r>
    </w:p>
    <w:p w14:paraId="21E4D390" w14:textId="6F4EF769"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8.4.</w:t>
      </w:r>
      <w:r w:rsidR="006C4CE3" w:rsidRPr="007A1FFD">
        <w:rPr>
          <w:rFonts w:ascii="Open Sans" w:eastAsia="Times New Roman" w:hAnsi="Open Sans" w:cs="Open Sans"/>
          <w:color w:val="000000" w:themeColor="text1"/>
          <w:lang w:eastAsia="pl-PL"/>
        </w:rPr>
        <w:t>4</w:t>
      </w:r>
      <w:r w:rsidRPr="007A1FFD">
        <w:rPr>
          <w:rFonts w:ascii="Open Sans" w:eastAsia="Times New Roman" w:hAnsi="Open Sans" w:cs="Open Sans"/>
          <w:color w:val="000000" w:themeColor="text1"/>
          <w:lang w:eastAsia="pl-PL"/>
        </w:rPr>
        <w:t>.</w:t>
      </w:r>
      <w:r w:rsidRPr="007A1FFD">
        <w:rPr>
          <w:color w:val="000000" w:themeColor="text1"/>
        </w:rPr>
        <w:t xml:space="preserve"> </w:t>
      </w:r>
      <w:r w:rsidRPr="007A1FFD">
        <w:rPr>
          <w:rFonts w:ascii="Open Sans" w:eastAsia="Times New Roman" w:hAnsi="Open Sans" w:cs="Open Sans"/>
          <w:color w:val="000000" w:themeColor="text1"/>
          <w:lang w:eastAsia="pl-PL"/>
        </w:rPr>
        <w:t xml:space="preserve">Oświadczenie art. 5 lit. k o braku podstaw do wykluczenia z postępowania  </w:t>
      </w:r>
    </w:p>
    <w:p w14:paraId="6F52479F" w14:textId="4FD321DC" w:rsidR="00010FF0" w:rsidRPr="007A1FFD" w:rsidRDefault="00010FF0"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dotyczące zakazu udziału rosyjskich podmiotów w zamówieniach publicznych dotyczące środków ograniczających w związku z działaniami Rosji destabilizującymi sytuację na Ukrainie</w:t>
      </w:r>
      <w:r w:rsidR="007824E9" w:rsidRPr="007A1FFD">
        <w:rPr>
          <w:rFonts w:ascii="Open Sans" w:eastAsia="Times New Roman" w:hAnsi="Open Sans" w:cs="Open Sans"/>
          <w:color w:val="000000" w:themeColor="text1"/>
          <w:lang w:eastAsia="pl-PL"/>
        </w:rPr>
        <w:t xml:space="preserve"> – załącznik nr </w:t>
      </w:r>
      <w:r w:rsidR="007A1FFD" w:rsidRPr="007A1FFD">
        <w:rPr>
          <w:rFonts w:ascii="Open Sans" w:eastAsia="Times New Roman" w:hAnsi="Open Sans" w:cs="Open Sans"/>
          <w:color w:val="000000" w:themeColor="text1"/>
          <w:lang w:eastAsia="pl-PL"/>
        </w:rPr>
        <w:t>6</w:t>
      </w:r>
      <w:r w:rsidR="00FD15DD" w:rsidRPr="007A1FFD">
        <w:rPr>
          <w:rFonts w:ascii="Open Sans" w:eastAsia="Times New Roman" w:hAnsi="Open Sans" w:cs="Open Sans"/>
          <w:color w:val="000000" w:themeColor="text1"/>
          <w:lang w:eastAsia="pl-PL"/>
        </w:rPr>
        <w:t xml:space="preserve"> do SWZ</w:t>
      </w:r>
      <w:r w:rsidR="007824E9" w:rsidRPr="007A1FFD">
        <w:rPr>
          <w:rFonts w:ascii="Open Sans" w:eastAsia="Times New Roman" w:hAnsi="Open Sans" w:cs="Open Sans"/>
          <w:color w:val="000000" w:themeColor="text1"/>
          <w:lang w:eastAsia="pl-PL"/>
        </w:rPr>
        <w:t>.</w:t>
      </w:r>
    </w:p>
    <w:p w14:paraId="4AE255AD" w14:textId="74E54A44" w:rsidR="00503139" w:rsidRPr="007A1FFD" w:rsidRDefault="00503139" w:rsidP="00010FF0">
      <w:pPr>
        <w:spacing w:after="0" w:line="276" w:lineRule="auto"/>
        <w:ind w:left="360"/>
        <w:jc w:val="both"/>
        <w:rPr>
          <w:rFonts w:ascii="Open Sans" w:eastAsia="Times New Roman" w:hAnsi="Open Sans" w:cs="Open Sans"/>
          <w:color w:val="000000" w:themeColor="text1"/>
          <w:lang w:eastAsia="pl-PL"/>
        </w:rPr>
      </w:pPr>
      <w:r w:rsidRPr="007A1FFD">
        <w:rPr>
          <w:rFonts w:ascii="Open Sans" w:eastAsia="Times New Roman" w:hAnsi="Open Sans" w:cs="Open Sans"/>
          <w:color w:val="000000" w:themeColor="text1"/>
          <w:lang w:eastAsia="pl-PL"/>
        </w:rPr>
        <w:t>8.4.</w:t>
      </w:r>
      <w:r w:rsidR="006C4CE3" w:rsidRPr="007A1FFD">
        <w:rPr>
          <w:rFonts w:ascii="Open Sans" w:eastAsia="Times New Roman" w:hAnsi="Open Sans" w:cs="Open Sans"/>
          <w:color w:val="000000" w:themeColor="text1"/>
          <w:lang w:eastAsia="pl-PL"/>
        </w:rPr>
        <w:t>5</w:t>
      </w:r>
      <w:r w:rsidRPr="007A1FFD">
        <w:rPr>
          <w:rFonts w:ascii="Open Sans" w:eastAsia="Times New Roman" w:hAnsi="Open Sans" w:cs="Open Sans"/>
          <w:color w:val="000000" w:themeColor="text1"/>
          <w:lang w:eastAsia="pl-PL"/>
        </w:rPr>
        <w:t>.  Wykaz  wykonanych usług -załącznik nr</w:t>
      </w:r>
      <w:r w:rsidR="007824E9" w:rsidRPr="007A1FFD">
        <w:rPr>
          <w:rFonts w:ascii="Open Sans" w:eastAsia="Times New Roman" w:hAnsi="Open Sans" w:cs="Open Sans"/>
          <w:color w:val="000000" w:themeColor="text1"/>
          <w:lang w:eastAsia="pl-PL"/>
        </w:rPr>
        <w:t xml:space="preserve"> </w:t>
      </w:r>
      <w:r w:rsidR="007A1FFD" w:rsidRPr="007A1FFD">
        <w:rPr>
          <w:rFonts w:ascii="Open Sans" w:eastAsia="Times New Roman" w:hAnsi="Open Sans" w:cs="Open Sans"/>
          <w:color w:val="000000" w:themeColor="text1"/>
          <w:lang w:eastAsia="pl-PL"/>
        </w:rPr>
        <w:t>4</w:t>
      </w:r>
      <w:r w:rsidR="009F6B4E" w:rsidRPr="007A1FFD">
        <w:rPr>
          <w:rFonts w:ascii="Open Sans" w:eastAsia="Times New Roman" w:hAnsi="Open Sans" w:cs="Open Sans"/>
          <w:color w:val="000000" w:themeColor="text1"/>
          <w:lang w:eastAsia="pl-PL"/>
        </w:rPr>
        <w:t xml:space="preserve"> do SWZ</w:t>
      </w:r>
      <w:r w:rsidR="007824E9" w:rsidRPr="007A1FFD">
        <w:rPr>
          <w:rFonts w:ascii="Open Sans" w:eastAsia="Times New Roman" w:hAnsi="Open Sans" w:cs="Open Sans"/>
          <w:color w:val="000000" w:themeColor="text1"/>
          <w:lang w:eastAsia="pl-PL"/>
        </w:rPr>
        <w:t>.</w:t>
      </w:r>
    </w:p>
    <w:bookmarkEnd w:id="16"/>
    <w:bookmarkEnd w:id="17"/>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B8011D7" w:rsidR="0064740B" w:rsidRDefault="0064740B" w:rsidP="00EA7BF1">
      <w:pPr>
        <w:spacing w:after="0" w:line="240"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r>
      <w:r w:rsidRPr="0064740B">
        <w:rPr>
          <w:rFonts w:ascii="Open Sans" w:eastAsia="Times New Roman" w:hAnsi="Open Sans" w:cs="Open Sans"/>
          <w:lang w:eastAsia="pl-PL"/>
        </w:rPr>
        <w:lastRenderedPageBreak/>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nie ma przepisów o oświadczeniu pod przysięgą, złożone przed organem sądowym lub administracyjnym, notariuszem, organem samorządu zawodowego lub gospodarczego właściwym ze względu na siedzibę lub miejsce zamieszkania Wykonawcy</w:t>
      </w:r>
      <w:r w:rsidR="00403159">
        <w:rPr>
          <w:rFonts w:ascii="Open Sans" w:eastAsia="Times New Roman" w:hAnsi="Open Sans" w:cs="Open Sans"/>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01222422" w14:textId="67C382EF" w:rsidR="00756629" w:rsidRPr="00756629" w:rsidRDefault="00756629" w:rsidP="0004444D">
      <w:pPr>
        <w:spacing w:after="0" w:line="240" w:lineRule="auto"/>
        <w:ind w:left="360"/>
        <w:jc w:val="center"/>
        <w:rPr>
          <w:rFonts w:ascii="Open Sans" w:eastAsia="Times New Roman" w:hAnsi="Open Sans" w:cs="Open Sans"/>
          <w:sz w:val="20"/>
          <w:szCs w:val="20"/>
          <w:u w:val="single"/>
          <w:lang w:eastAsia="pl-PL"/>
        </w:rPr>
      </w:pPr>
      <w:r w:rsidRPr="00756629">
        <w:rPr>
          <w:rFonts w:ascii="Open Sans" w:eastAsia="Times New Roman" w:hAnsi="Open Sans" w:cs="Open Sans"/>
          <w:sz w:val="20"/>
          <w:szCs w:val="20"/>
          <w:u w:val="single"/>
          <w:lang w:eastAsia="pl-PL"/>
        </w:rPr>
        <w:t>WZÓR ZOBOWIĄZANIA</w:t>
      </w:r>
    </w:p>
    <w:p w14:paraId="06C914FB"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6B614F16" w14:textId="77777777" w:rsidR="0004444D" w:rsidRDefault="00756629" w:rsidP="0004444D">
      <w:pPr>
        <w:spacing w:after="0" w:line="276" w:lineRule="auto"/>
        <w:ind w:left="360"/>
        <w:jc w:val="both"/>
        <w:rPr>
          <w:rFonts w:ascii="Open Sans" w:eastAsia="Times New Roman" w:hAnsi="Open Sans" w:cs="Open Sans"/>
          <w:sz w:val="16"/>
          <w:szCs w:val="16"/>
          <w:u w:val="single"/>
          <w:lang w:eastAsia="pl-PL"/>
        </w:rPr>
      </w:pPr>
      <w:r w:rsidRPr="00756629">
        <w:rPr>
          <w:rFonts w:ascii="Open Sans" w:eastAsia="Times New Roman" w:hAnsi="Open Sans" w:cs="Open Sans"/>
          <w:sz w:val="16"/>
          <w:szCs w:val="16"/>
          <w:u w:val="single"/>
          <w:lang w:eastAsia="pl-PL"/>
        </w:rPr>
        <w:t>ZOBOWIĄZANIE</w:t>
      </w:r>
      <w:r w:rsidR="0004444D">
        <w:rPr>
          <w:rFonts w:ascii="Open Sans" w:eastAsia="Times New Roman" w:hAnsi="Open Sans" w:cs="Open Sans"/>
          <w:sz w:val="16"/>
          <w:szCs w:val="16"/>
          <w:u w:val="single"/>
          <w:lang w:eastAsia="pl-PL"/>
        </w:rPr>
        <w:t xml:space="preserve"> </w:t>
      </w:r>
    </w:p>
    <w:p w14:paraId="111553E6" w14:textId="06C269CB" w:rsidR="00756629" w:rsidRPr="00756629" w:rsidRDefault="00756629" w:rsidP="0004444D">
      <w:pPr>
        <w:spacing w:after="0" w:line="276" w:lineRule="auto"/>
        <w:ind w:left="360"/>
        <w:jc w:val="both"/>
        <w:rPr>
          <w:rFonts w:ascii="Open Sans" w:eastAsia="Times New Roman" w:hAnsi="Open Sans" w:cs="Open Sans"/>
          <w:sz w:val="16"/>
          <w:szCs w:val="16"/>
          <w:u w:val="single"/>
          <w:lang w:eastAsia="pl-PL"/>
        </w:rPr>
      </w:pPr>
      <w:r w:rsidRPr="00756629">
        <w:rPr>
          <w:rFonts w:ascii="Open Sans" w:eastAsia="Times New Roman" w:hAnsi="Open Sans" w:cs="Open Sans"/>
          <w:sz w:val="16"/>
          <w:szCs w:val="16"/>
          <w:u w:val="single"/>
          <w:lang w:eastAsia="pl-PL"/>
        </w:rPr>
        <w:t>Podmiotu udostępniającego zasoby do oddania Wykonawcy do dyspozycji niezbędnych zasobów na potrzeby realizacji zamówienia</w:t>
      </w:r>
    </w:p>
    <w:p w14:paraId="7A406954"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1415C65C" w14:textId="79243241"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Ja niżej podpisany………………………</w:t>
      </w:r>
      <w:r w:rsidR="009C2CA1">
        <w:rPr>
          <w:rFonts w:ascii="Open Sans" w:eastAsia="Times New Roman" w:hAnsi="Open Sans" w:cs="Open Sans"/>
          <w:sz w:val="16"/>
          <w:szCs w:val="16"/>
          <w:lang w:eastAsia="pl-PL"/>
        </w:rPr>
        <w:t>..</w:t>
      </w:r>
      <w:r w:rsidRPr="00756629">
        <w:rPr>
          <w:rFonts w:ascii="Open Sans" w:eastAsia="Times New Roman" w:hAnsi="Open Sans" w:cs="Open Sans"/>
          <w:sz w:val="16"/>
          <w:szCs w:val="16"/>
          <w:lang w:eastAsia="pl-PL"/>
        </w:rPr>
        <w:t xml:space="preserve">……………………………….. będąc upoważnionym do </w:t>
      </w:r>
    </w:p>
    <w:p w14:paraId="2267813A" w14:textId="385F741B"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xml:space="preserve">                                    (imię i nazwisko składającego oświadczenie)</w:t>
      </w:r>
    </w:p>
    <w:p w14:paraId="77D564AF"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reprezentowania:</w:t>
      </w:r>
    </w:p>
    <w:p w14:paraId="50848CE0" w14:textId="781FF8CA"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081D5E98" w14:textId="712CA0A0"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   (  nazwa i adres udostępniającego zasoby)</w:t>
      </w:r>
    </w:p>
    <w:p w14:paraId="71D8F4D5"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69C2B24D" w14:textId="6DEE8108"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Oświadczam</w:t>
      </w:r>
    </w:p>
    <w:p w14:paraId="6D3F1FF1" w14:textId="3DD0AEE6"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że wyżej wymieniony podmiot, stosownie do art. 118 ust. 1  ustawy z dnia 11 września 2019 r. Prawo Zamówień Publicznych (Dz. U. z 202</w:t>
      </w:r>
      <w:r>
        <w:rPr>
          <w:rFonts w:ascii="Open Sans" w:eastAsia="Times New Roman" w:hAnsi="Open Sans" w:cs="Open Sans"/>
          <w:sz w:val="16"/>
          <w:szCs w:val="16"/>
          <w:lang w:eastAsia="pl-PL"/>
        </w:rPr>
        <w:t>2</w:t>
      </w:r>
      <w:r w:rsidRPr="00756629">
        <w:rPr>
          <w:rFonts w:ascii="Open Sans" w:eastAsia="Times New Roman" w:hAnsi="Open Sans" w:cs="Open Sans"/>
          <w:sz w:val="16"/>
          <w:szCs w:val="16"/>
          <w:lang w:eastAsia="pl-PL"/>
        </w:rPr>
        <w:t xml:space="preserve"> r., poz. </w:t>
      </w:r>
      <w:r>
        <w:rPr>
          <w:rFonts w:ascii="Open Sans" w:eastAsia="Times New Roman" w:hAnsi="Open Sans" w:cs="Open Sans"/>
          <w:sz w:val="16"/>
          <w:szCs w:val="16"/>
          <w:lang w:eastAsia="pl-PL"/>
        </w:rPr>
        <w:t>1710</w:t>
      </w:r>
      <w:r w:rsidRPr="00756629">
        <w:rPr>
          <w:rFonts w:ascii="Open Sans" w:eastAsia="Times New Roman" w:hAnsi="Open Sans" w:cs="Open Sans"/>
          <w:sz w:val="16"/>
          <w:szCs w:val="16"/>
          <w:lang w:eastAsia="pl-PL"/>
        </w:rPr>
        <w:t xml:space="preserve"> z późn. zm.) odda do dyspozycji Wykonawcy</w:t>
      </w:r>
    </w:p>
    <w:p w14:paraId="6D7E6331" w14:textId="77777777" w:rsidR="00756629" w:rsidRDefault="00756629" w:rsidP="00756629">
      <w:pPr>
        <w:spacing w:after="0" w:line="240" w:lineRule="auto"/>
        <w:ind w:left="360"/>
        <w:jc w:val="both"/>
        <w:rPr>
          <w:rFonts w:ascii="Open Sans" w:eastAsia="Times New Roman" w:hAnsi="Open Sans" w:cs="Open Sans"/>
          <w:sz w:val="16"/>
          <w:szCs w:val="16"/>
          <w:lang w:eastAsia="pl-PL"/>
        </w:rPr>
      </w:pPr>
    </w:p>
    <w:p w14:paraId="46490EBA"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7BC6D1BB"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(nazwa i adres wykonawcy składającego ofertę)</w:t>
      </w:r>
    </w:p>
    <w:p w14:paraId="6BA331E6" w14:textId="77777777" w:rsidR="003D262F" w:rsidRDefault="003D262F" w:rsidP="00756629">
      <w:pPr>
        <w:spacing w:after="0" w:line="240" w:lineRule="auto"/>
        <w:ind w:left="360"/>
        <w:jc w:val="both"/>
        <w:rPr>
          <w:rFonts w:ascii="Open Sans" w:eastAsia="Times New Roman" w:hAnsi="Open Sans" w:cs="Open Sans"/>
          <w:sz w:val="16"/>
          <w:szCs w:val="16"/>
          <w:lang w:eastAsia="pl-PL"/>
        </w:rPr>
      </w:pPr>
    </w:p>
    <w:p w14:paraId="1568DCCF" w14:textId="05C181F4"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Niżej wymieniony zakres zasobów:</w:t>
      </w:r>
    </w:p>
    <w:p w14:paraId="58E4E6CE"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607760C0"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p>
    <w:p w14:paraId="5EC77F83" w14:textId="3E360FF2"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lastRenderedPageBreak/>
        <w:t xml:space="preserve">Sposób i okres udostępnienia Wykonawcy i wykorzystania przez niego ww. zasobów przy wykonywaniu </w:t>
      </w:r>
      <w:r w:rsidR="003D262F">
        <w:rPr>
          <w:rFonts w:ascii="Open Sans" w:eastAsia="Times New Roman" w:hAnsi="Open Sans" w:cs="Open Sans"/>
          <w:sz w:val="16"/>
          <w:szCs w:val="16"/>
          <w:lang w:eastAsia="pl-PL"/>
        </w:rPr>
        <w:br/>
      </w:r>
      <w:r w:rsidRPr="00756629">
        <w:rPr>
          <w:rFonts w:ascii="Open Sans" w:eastAsia="Times New Roman" w:hAnsi="Open Sans" w:cs="Open Sans"/>
          <w:sz w:val="16"/>
          <w:szCs w:val="16"/>
          <w:lang w:eastAsia="pl-PL"/>
        </w:rPr>
        <w:t>zamówienia to:</w:t>
      </w:r>
    </w:p>
    <w:p w14:paraId="400CCB8B"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w:t>
      </w:r>
    </w:p>
    <w:p w14:paraId="45E96159" w14:textId="77777777"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Jednocześnie oświadczam, że:</w:t>
      </w:r>
    </w:p>
    <w:p w14:paraId="27576DD7" w14:textId="683E6F05" w:rsidR="00756629" w:rsidRPr="00756629" w:rsidRDefault="00756629" w:rsidP="00756629">
      <w:pPr>
        <w:spacing w:after="0" w:line="240" w:lineRule="auto"/>
        <w:ind w:left="360"/>
        <w:jc w:val="both"/>
        <w:rPr>
          <w:rFonts w:ascii="Open Sans" w:eastAsia="Times New Roman" w:hAnsi="Open Sans" w:cs="Open Sans"/>
          <w:sz w:val="16"/>
          <w:szCs w:val="16"/>
          <w:lang w:eastAsia="pl-PL"/>
        </w:rPr>
      </w:pPr>
      <w:r w:rsidRPr="00756629">
        <w:rPr>
          <w:rFonts w:ascii="Open Sans" w:eastAsia="Times New Roman" w:hAnsi="Open Sans" w:cs="Open Sans"/>
          <w:sz w:val="16"/>
          <w:szCs w:val="16"/>
          <w:lang w:eastAsia="pl-PL"/>
        </w:rPr>
        <w:t>tj.</w:t>
      </w:r>
      <w:r w:rsidR="003D262F">
        <w:rPr>
          <w:rFonts w:ascii="Open Sans" w:eastAsia="Times New Roman" w:hAnsi="Open Sans" w:cs="Open Sans"/>
          <w:sz w:val="16"/>
          <w:szCs w:val="16"/>
          <w:lang w:eastAsia="pl-PL"/>
        </w:rPr>
        <w:t>………..</w:t>
      </w:r>
      <w:r w:rsidRPr="00756629">
        <w:rPr>
          <w:rFonts w:ascii="Open Sans" w:eastAsia="Times New Roman" w:hAnsi="Open Sans" w:cs="Open Sans"/>
          <w:sz w:val="16"/>
          <w:szCs w:val="16"/>
          <w:lang w:eastAsia="pl-PL"/>
        </w:rPr>
        <w:t>…………………………………………………………………………………………………………………………………………………………………………………………………………………………………………………………………………………………………………………………</w:t>
      </w:r>
    </w:p>
    <w:p w14:paraId="5B960369" w14:textId="694B8497" w:rsidR="007E7F3E" w:rsidRPr="003D262F" w:rsidRDefault="00756629" w:rsidP="00756629">
      <w:pPr>
        <w:spacing w:after="0" w:line="240" w:lineRule="auto"/>
        <w:ind w:left="360"/>
        <w:jc w:val="both"/>
        <w:rPr>
          <w:rFonts w:ascii="Open Sans" w:eastAsia="Times New Roman" w:hAnsi="Open Sans" w:cs="Open Sans"/>
          <w:sz w:val="14"/>
          <w:szCs w:val="14"/>
          <w:lang w:eastAsia="pl-PL"/>
        </w:rPr>
      </w:pPr>
      <w:r w:rsidRPr="003D262F">
        <w:rPr>
          <w:rFonts w:ascii="Open Sans" w:eastAsia="Times New Roman" w:hAnsi="Open Sans" w:cs="Open Sans"/>
          <w:sz w:val="14"/>
          <w:szCs w:val="14"/>
          <w:lang w:eastAsia="pl-PL"/>
        </w:rPr>
        <w:t>(należy oświadczyć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12A7CEF" w14:textId="26079BC4" w:rsidR="00756629" w:rsidRDefault="00756629" w:rsidP="00756629">
      <w:pPr>
        <w:spacing w:after="0" w:line="240" w:lineRule="auto"/>
        <w:ind w:left="360"/>
        <w:jc w:val="both"/>
        <w:rPr>
          <w:rFonts w:ascii="Open Sans" w:eastAsia="Times New Roman" w:hAnsi="Open Sans" w:cs="Open Sans"/>
          <w:sz w:val="16"/>
          <w:szCs w:val="16"/>
          <w:lang w:eastAsia="pl-PL"/>
        </w:rPr>
      </w:pPr>
    </w:p>
    <w:p w14:paraId="0CEF77DC" w14:textId="77777777" w:rsidR="00756629" w:rsidRPr="007E7F3E" w:rsidRDefault="00756629" w:rsidP="00756629">
      <w:pPr>
        <w:spacing w:after="0" w:line="240" w:lineRule="auto"/>
        <w:ind w:left="360"/>
        <w:jc w:val="both"/>
        <w:rPr>
          <w:rFonts w:ascii="Open Sans" w:eastAsia="Times New Roman" w:hAnsi="Open Sans" w:cs="Open Sans"/>
          <w:sz w:val="16"/>
          <w:szCs w:val="16"/>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r w:rsidRPr="0064740B">
        <w:rPr>
          <w:rFonts w:ascii="Open Sans" w:eastAsia="Times New Roman" w:hAnsi="Open Sans" w:cs="Open Sans"/>
          <w:lang w:eastAsia="pl-PL"/>
        </w:rPr>
        <w:lastRenderedPageBreak/>
        <w:t>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8"/>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000000"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9"/>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000000"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1BA46BF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13.1. Wykonawca podaje cenę za realizację przedmiotu zamówienia zgodnie </w:t>
      </w:r>
    </w:p>
    <w:p w14:paraId="0DCEBBC0"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ze wzorem Formularza Ofertowego, stanowiącego Rozdział IV  SWZ.</w:t>
      </w:r>
    </w:p>
    <w:p w14:paraId="4F056022"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13.2. Cena ofertowa brutto musi uwzględniać wszystkie koszty związane z realizacją przedmiotu zamówienia zgodnie z opisem przedmiotu zamówienia oraz istotnymi postanowieniami umowy określonymi w niniejszej SWZ.</w:t>
      </w:r>
    </w:p>
    <w:p w14:paraId="1C45D8B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13.3. Cena podana na Formularzu Ofertowym jest ceną ostateczną, niepodlegającą negocjacji i wyczerpującą wszelkie należności Wykonawcy wobec Zamawiającego związane z realizacją przedmiotu zamówienia.</w:t>
      </w:r>
    </w:p>
    <w:p w14:paraId="3E978839"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13.4. Cena oferty powinna być wyrażona w złotych polskich (PLN) z dokładnością do dwóch miejsc po przecinku.</w:t>
      </w:r>
    </w:p>
    <w:p w14:paraId="5651BED5"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lastRenderedPageBreak/>
        <w:t>13.5. Zamawiający nie przewiduje rozliczeń w walucie obcej.</w:t>
      </w:r>
    </w:p>
    <w:p w14:paraId="1912E033"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13.6. Wyliczona cena oferty brutto będzie służyć do porównania złożonych ofert i do rozliczenia w trakcie realizacji zamówienia.</w:t>
      </w:r>
    </w:p>
    <w:p w14:paraId="042FD0CF"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13.7. Jeżeli została złożona oferta, której wybór prowadziłby do powstania </w:t>
      </w:r>
    </w:p>
    <w:p w14:paraId="396A453B" w14:textId="06E5289D"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u zamawiającego obowiązku podatkowego zgodnie z ustawą z dnia 11 marca 2004 r. o podatku od towarów i usług, (Dz. U. z 202</w:t>
      </w:r>
      <w:r w:rsidR="00F233A8">
        <w:rPr>
          <w:rFonts w:ascii="Open Sans" w:eastAsia="Times New Roman" w:hAnsi="Open Sans" w:cs="Open Sans"/>
          <w:color w:val="000000" w:themeColor="text1"/>
          <w:lang w:eastAsia="pl-PL"/>
        </w:rPr>
        <w:t>2</w:t>
      </w:r>
      <w:r w:rsidRPr="00745894">
        <w:rPr>
          <w:rFonts w:ascii="Open Sans" w:eastAsia="Times New Roman" w:hAnsi="Open Sans" w:cs="Open Sans"/>
          <w:color w:val="000000" w:themeColor="text1"/>
          <w:lang w:eastAsia="pl-PL"/>
        </w:rPr>
        <w:t xml:space="preserve"> r.,  poz. </w:t>
      </w:r>
      <w:r w:rsidR="00F233A8">
        <w:rPr>
          <w:rFonts w:ascii="Open Sans" w:eastAsia="Times New Roman" w:hAnsi="Open Sans" w:cs="Open Sans"/>
          <w:color w:val="000000" w:themeColor="text1"/>
          <w:lang w:eastAsia="pl-PL"/>
        </w:rPr>
        <w:t xml:space="preserve">931 </w:t>
      </w:r>
      <w:r w:rsidRPr="00745894">
        <w:rPr>
          <w:rFonts w:ascii="Open Sans" w:eastAsia="Times New Roman" w:hAnsi="Open Sans" w:cs="Open Sans"/>
          <w:color w:val="000000" w:themeColor="text1"/>
          <w:lang w:eastAsia="pl-PL"/>
        </w:rPr>
        <w:t xml:space="preserve">ze zm.) dla celów zastosowania kryterium ceny lub kosztu zamawiający dolicza do przedstawionej </w:t>
      </w:r>
    </w:p>
    <w:p w14:paraId="3CEEAC78"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 xml:space="preserve">w tej ofercie ceny kwotę podatku od towarów i usług, którą miałby obowiązek rozliczyć. </w:t>
      </w:r>
    </w:p>
    <w:p w14:paraId="2B5B4EBD"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13.8. W ofercie, o której mowa w pkt 13.7. powyżej, Wykonawca ma obowiązek:</w:t>
      </w:r>
    </w:p>
    <w:p w14:paraId="68E865A6"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poinformowania Zamawiającego, że wybór jego oferty będzie prowadził do powstania u Zamawiającego obowiązku podatkowego;</w:t>
      </w:r>
    </w:p>
    <w:p w14:paraId="36908BF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nazwy (rodzaju) towaru lub usługi, których dostawa lub świadczenie będą prowadziły do powstania obowiązku podatkowego;</w:t>
      </w:r>
    </w:p>
    <w:p w14:paraId="62564377" w14:textId="77777777" w:rsidR="00745894" w:rsidRP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wartości towaru lub usługi objętego obowiązkiem podatkowym Zamawiającego, bez kwoty podatku;</w:t>
      </w:r>
    </w:p>
    <w:p w14:paraId="0DA82687"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r w:rsidRPr="00745894">
        <w:rPr>
          <w:rFonts w:ascii="Open Sans" w:eastAsia="Times New Roman" w:hAnsi="Open Sans" w:cs="Open Sans"/>
          <w:color w:val="000000" w:themeColor="text1"/>
          <w:lang w:eastAsia="pl-PL"/>
        </w:rPr>
        <w:t>•</w:t>
      </w:r>
      <w:r w:rsidRPr="00745894">
        <w:rPr>
          <w:rFonts w:ascii="Open Sans" w:eastAsia="Times New Roman" w:hAnsi="Open Sans" w:cs="Open Sans"/>
          <w:color w:val="000000" w:themeColor="text1"/>
          <w:lang w:eastAsia="pl-PL"/>
        </w:rPr>
        <w:tab/>
        <w:t>wskazania stawki podatku od towarów i usług, która zgodnie z wiedzą Wykonawcy, będzie miała zastosowanie.</w:t>
      </w:r>
    </w:p>
    <w:p w14:paraId="12B83263" w14:textId="77777777" w:rsidR="00745894" w:rsidRDefault="00745894" w:rsidP="00745894">
      <w:pPr>
        <w:spacing w:after="0" w:line="276" w:lineRule="auto"/>
        <w:ind w:left="360"/>
        <w:jc w:val="both"/>
        <w:rPr>
          <w:rFonts w:ascii="Open Sans" w:eastAsia="Times New Roman" w:hAnsi="Open Sans" w:cs="Open Sans"/>
          <w:color w:val="000000" w:themeColor="text1"/>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1C3E60DB" w14:textId="49295701" w:rsidR="00510B7E" w:rsidRPr="00745894" w:rsidRDefault="00C44339" w:rsidP="00510B7E">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 </w:t>
      </w:r>
      <w:r w:rsidR="00510B7E" w:rsidRPr="00745894">
        <w:rPr>
          <w:rFonts w:ascii="Open Sans" w:eastAsia="Times New Roman" w:hAnsi="Open Sans" w:cs="Open Sans"/>
          <w:color w:val="000000"/>
          <w:lang w:eastAsia="pl-PL"/>
        </w:rPr>
        <w:t xml:space="preserve">14.1.Wykonawca przystępujący do postępowania jest obowiązany wnieść wadium </w:t>
      </w:r>
      <w:r w:rsidR="00510B7E">
        <w:rPr>
          <w:rFonts w:ascii="Open Sans" w:eastAsia="Times New Roman" w:hAnsi="Open Sans" w:cs="Open Sans"/>
          <w:color w:val="000000"/>
          <w:lang w:eastAsia="pl-PL"/>
        </w:rPr>
        <w:br/>
      </w:r>
      <w:r w:rsidR="00510B7E" w:rsidRPr="00745894">
        <w:rPr>
          <w:rFonts w:ascii="Open Sans" w:eastAsia="Times New Roman" w:hAnsi="Open Sans" w:cs="Open Sans"/>
          <w:color w:val="000000"/>
          <w:lang w:eastAsia="pl-PL"/>
        </w:rPr>
        <w:t xml:space="preserve">w wysokości </w:t>
      </w:r>
      <w:r w:rsidR="00510B7E">
        <w:rPr>
          <w:rFonts w:ascii="Open Sans" w:eastAsia="Times New Roman" w:hAnsi="Open Sans" w:cs="Open Sans"/>
          <w:color w:val="000000"/>
          <w:lang w:eastAsia="pl-PL"/>
        </w:rPr>
        <w:t>1.400,00</w:t>
      </w:r>
      <w:r w:rsidR="00510B7E" w:rsidRPr="00745894">
        <w:rPr>
          <w:rFonts w:ascii="Open Sans" w:eastAsia="Times New Roman" w:hAnsi="Open Sans" w:cs="Open Sans"/>
          <w:color w:val="000000"/>
          <w:lang w:eastAsia="pl-PL"/>
        </w:rPr>
        <w:t xml:space="preserve"> zł   </w:t>
      </w:r>
    </w:p>
    <w:p w14:paraId="20167B97" w14:textId="3C4A2DE4"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14.2.Wadium wniesione w pieniądzu winno być przekazane na rachunek: PKO BP S.A. nr 79 1020 2791 0000 7402 0289 7726 z dopiskiem: - „</w:t>
      </w:r>
      <w:r>
        <w:rPr>
          <w:rFonts w:ascii="Open Sans" w:eastAsia="Times New Roman" w:hAnsi="Open Sans" w:cs="Open Sans"/>
          <w:color w:val="000000"/>
          <w:lang w:eastAsia="pl-PL"/>
        </w:rPr>
        <w:t xml:space="preserve">Tytuł postępowania” </w:t>
      </w:r>
    </w:p>
    <w:p w14:paraId="19901504" w14:textId="0FF8B650"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14.3.Potwierdzenie wpłaty wadium stanowi załącznik składany </w:t>
      </w:r>
      <w:r w:rsidR="007945CA">
        <w:rPr>
          <w:rFonts w:ascii="Open Sans" w:eastAsia="Times New Roman" w:hAnsi="Open Sans" w:cs="Open Sans"/>
          <w:color w:val="000000"/>
          <w:lang w:eastAsia="pl-PL"/>
        </w:rPr>
        <w:t>wraz</w:t>
      </w:r>
      <w:r w:rsidRPr="00745894">
        <w:rPr>
          <w:rFonts w:ascii="Open Sans" w:eastAsia="Times New Roman" w:hAnsi="Open Sans" w:cs="Open Sans"/>
          <w:color w:val="000000"/>
          <w:lang w:eastAsia="pl-PL"/>
        </w:rPr>
        <w:t xml:space="preserve"> z ofertą. </w:t>
      </w:r>
    </w:p>
    <w:p w14:paraId="4783070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p>
    <w:p w14:paraId="08B189D0"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o których mowa w art. 98 ust. 1 pkt 2 i 3 oraz ust. 2 ustawy Pzp.</w:t>
      </w:r>
      <w:r>
        <w:rPr>
          <w:rFonts w:ascii="Open Sans" w:eastAsia="Times New Roman" w:hAnsi="Open Sans" w:cs="Open Sans"/>
          <w:color w:val="000000"/>
          <w:lang w:eastAsia="pl-PL"/>
        </w:rPr>
        <w:t xml:space="preserve"> </w:t>
      </w:r>
      <w:r w:rsidRPr="00745894">
        <w:rPr>
          <w:rFonts w:ascii="Open Sans" w:eastAsia="Times New Roman" w:hAnsi="Open Sans" w:cs="Open Sans"/>
          <w:color w:val="000000"/>
          <w:lang w:eastAsia="pl-PL"/>
        </w:rPr>
        <w:t xml:space="preserve"> Zgodnie z art. 97 ust. 7 pkt 1-4 ustawy Pzp wadium może być wnoszone według  wyboru  Wykonawcy </w:t>
      </w:r>
      <w:r>
        <w:rPr>
          <w:rFonts w:ascii="Open Sans" w:eastAsia="Times New Roman" w:hAnsi="Open Sans" w:cs="Open Sans"/>
          <w:color w:val="000000"/>
          <w:lang w:eastAsia="pl-PL"/>
        </w:rPr>
        <w:br/>
      </w:r>
      <w:r w:rsidRPr="00745894">
        <w:rPr>
          <w:rFonts w:ascii="Open Sans" w:eastAsia="Times New Roman" w:hAnsi="Open Sans" w:cs="Open Sans"/>
          <w:color w:val="000000"/>
          <w:lang w:eastAsia="pl-PL"/>
        </w:rPr>
        <w:t xml:space="preserve">w jednej lub kilku następujących formach: </w:t>
      </w:r>
    </w:p>
    <w:p w14:paraId="1E00A41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pieniądzu;</w:t>
      </w:r>
    </w:p>
    <w:p w14:paraId="19A4C52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bankowych;</w:t>
      </w:r>
    </w:p>
    <w:p w14:paraId="612D249D"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gwarancjach ubezpieczeniowych;</w:t>
      </w:r>
    </w:p>
    <w:p w14:paraId="1BE29000" w14:textId="43A7461C"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poręczeniach udzielanych przez podmioty, o których mowa w art. 6b ust. 5 pkt 2 ustawy z dnia 9 listopada 2000 r. o utworzeniu Polskiej Agencji Rozwoju Przedsiębiorczości (Dz. U. z 202</w:t>
      </w:r>
      <w:r w:rsidR="00895BDB">
        <w:rPr>
          <w:rFonts w:ascii="Open Sans" w:eastAsia="Times New Roman" w:hAnsi="Open Sans" w:cs="Open Sans"/>
          <w:color w:val="000000"/>
          <w:lang w:eastAsia="pl-PL"/>
        </w:rPr>
        <w:t>2</w:t>
      </w:r>
      <w:r w:rsidRPr="00745894">
        <w:rPr>
          <w:rFonts w:ascii="Open Sans" w:eastAsia="Times New Roman" w:hAnsi="Open Sans" w:cs="Open Sans"/>
          <w:color w:val="000000"/>
          <w:lang w:eastAsia="pl-PL"/>
        </w:rPr>
        <w:t xml:space="preserve">r., poz. </w:t>
      </w:r>
      <w:r w:rsidR="00895BDB">
        <w:rPr>
          <w:rFonts w:ascii="Open Sans" w:eastAsia="Times New Roman" w:hAnsi="Open Sans" w:cs="Open Sans"/>
          <w:color w:val="000000"/>
          <w:lang w:eastAsia="pl-PL"/>
        </w:rPr>
        <w:t>2080</w:t>
      </w:r>
      <w:r w:rsidRPr="00745894">
        <w:rPr>
          <w:rFonts w:ascii="Open Sans" w:eastAsia="Times New Roman" w:hAnsi="Open Sans" w:cs="Open Sans"/>
          <w:color w:val="000000"/>
          <w:lang w:eastAsia="pl-PL"/>
        </w:rPr>
        <w:t xml:space="preserve"> z późn. zm.).</w:t>
      </w:r>
    </w:p>
    <w:p w14:paraId="5DBB183B"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6D9D6D2B"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lastRenderedPageBreak/>
        <w:t>3) Wadium wnoszone w formie poręczeń lub gwarancji musi być złożone jako oryginał gwarancji lub poręczenia w formie elektronicznej i spełniać co najmniej poniższe wymagania:</w:t>
      </w:r>
    </w:p>
    <w:p w14:paraId="4B71ED60"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musi obejmować odpowiedzialność za wszystkie przypadki powodujące utratę wadium przez Wykonawcę określone w ustawie Pzp, bez potwierdzania tych okoliczności; </w:t>
      </w:r>
    </w:p>
    <w:p w14:paraId="6CAC654C"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z jej treści powinno jednoznacznej wynikać zobowiązanie gwaranta do zapłaty całej kwoty wadium;</w:t>
      </w:r>
    </w:p>
    <w:p w14:paraId="2CB70441"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powinno być nieodwołalne i bezwarunkowe oraz płatne na pierwsze żądanie;</w:t>
      </w:r>
    </w:p>
    <w:p w14:paraId="042AFDF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termin obowiązywania poręczenia lub gwarancji nie może być krótszy niż termin związania ofertą (z zastrzeżeniem iż pierwszym dniem związania ofertą jest dzień składania ofert); </w:t>
      </w:r>
    </w:p>
    <w:p w14:paraId="005DCA18" w14:textId="53B58EF0"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 xml:space="preserve">w treści poręczenia lub gwarancji powinna znaleźć się nazwa oraz numer przedmiotowego postępowania </w:t>
      </w:r>
      <w:r w:rsidRPr="00D93532">
        <w:rPr>
          <w:rFonts w:ascii="Open Sans" w:eastAsia="Times New Roman" w:hAnsi="Open Sans" w:cs="Open Sans"/>
          <w:strike/>
          <w:color w:val="000000"/>
          <w:lang w:eastAsia="pl-PL"/>
        </w:rPr>
        <w:t>oraz</w:t>
      </w:r>
      <w:r w:rsidR="00D93532" w:rsidRPr="00D93532">
        <w:rPr>
          <w:rFonts w:ascii="Open Sans" w:eastAsia="Times New Roman" w:hAnsi="Open Sans" w:cs="Open Sans"/>
          <w:strike/>
          <w:color w:val="000000"/>
          <w:lang w:eastAsia="pl-PL"/>
        </w:rPr>
        <w:t xml:space="preserve">/lub </w:t>
      </w:r>
      <w:r w:rsidRPr="00D93532">
        <w:rPr>
          <w:rFonts w:ascii="Open Sans" w:eastAsia="Times New Roman" w:hAnsi="Open Sans" w:cs="Open Sans"/>
          <w:strike/>
          <w:color w:val="000000"/>
          <w:lang w:eastAsia="pl-PL"/>
        </w:rPr>
        <w:t xml:space="preserve"> nr zadania</w:t>
      </w:r>
      <w:r w:rsidRPr="00745894">
        <w:rPr>
          <w:rFonts w:ascii="Open Sans" w:eastAsia="Times New Roman" w:hAnsi="Open Sans" w:cs="Open Sans"/>
          <w:color w:val="000000"/>
          <w:lang w:eastAsia="pl-PL"/>
        </w:rPr>
        <w:t>, którego dotyczy;</w:t>
      </w:r>
    </w:p>
    <w:p w14:paraId="291EBAA2"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beneficjentem poręczenia lub gwarancji jest: Przedsiębiorstwo Gospodarki Komunalnej Sp. z o.o. w Koszalinie;</w:t>
      </w:r>
    </w:p>
    <w:p w14:paraId="1AEAB05F"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w:t>
      </w:r>
      <w:r w:rsidRPr="00745894">
        <w:rPr>
          <w:rFonts w:ascii="Open Sans" w:eastAsia="Times New Roman" w:hAnsi="Open Sans" w:cs="Open Sans"/>
          <w:color w:val="000000"/>
          <w:lang w:eastAsia="pl-PL"/>
        </w:rPr>
        <w:tab/>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87CF45E"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2CB79B6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 xml:space="preserve">5) Oferta wykonawcy, który nie wniesie wadium, wniesie wadium w sposób nieprawidłowy lub nie utrzyma wadium nieprzerwanie do upływu terminu związania ofertą lub złoży wniosek o zwrot wadium w przypadku, o którym mowa w art. 98 </w:t>
      </w:r>
    </w:p>
    <w:p w14:paraId="1AD1B5C8" w14:textId="77777777" w:rsidR="00510B7E" w:rsidRPr="00745894"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ust. 2 pkt 3 ustawy Pzp. zostanie odrzucona.</w:t>
      </w:r>
    </w:p>
    <w:p w14:paraId="7A377AB1" w14:textId="77777777" w:rsidR="00510B7E" w:rsidRDefault="00510B7E" w:rsidP="00510B7E">
      <w:pPr>
        <w:spacing w:after="0" w:line="276" w:lineRule="auto"/>
        <w:ind w:left="360"/>
        <w:jc w:val="both"/>
        <w:rPr>
          <w:rFonts w:ascii="Open Sans" w:eastAsia="Times New Roman" w:hAnsi="Open Sans" w:cs="Open Sans"/>
          <w:color w:val="000000"/>
          <w:lang w:eastAsia="pl-PL"/>
        </w:rPr>
      </w:pPr>
      <w:r w:rsidRPr="00745894">
        <w:rPr>
          <w:rFonts w:ascii="Open Sans" w:eastAsia="Times New Roman" w:hAnsi="Open Sans" w:cs="Open Sans"/>
          <w:color w:val="000000"/>
          <w:lang w:eastAsia="pl-PL"/>
        </w:rPr>
        <w:t>6) Zasady zwrotu oraz okoliczności zatrzymania wadium określa art. 98  ustawy Pzp.</w:t>
      </w:r>
    </w:p>
    <w:p w14:paraId="3D6ACB9E" w14:textId="7739623A" w:rsidR="00510B7E" w:rsidRDefault="00510B7E" w:rsidP="00510B7E">
      <w:pPr>
        <w:spacing w:after="0" w:line="276" w:lineRule="auto"/>
        <w:ind w:left="360"/>
        <w:jc w:val="both"/>
        <w:rPr>
          <w:rFonts w:ascii="Open Sans" w:eastAsia="Times New Roman" w:hAnsi="Open Sans" w:cs="Open Sans"/>
          <w:color w:val="000000"/>
          <w:lang w:eastAsia="pl-PL"/>
        </w:rPr>
      </w:pPr>
    </w:p>
    <w:p w14:paraId="6F7A517D" w14:textId="77777777" w:rsidR="00D93532" w:rsidRPr="0064740B" w:rsidRDefault="00D93532" w:rsidP="00510B7E">
      <w:pPr>
        <w:spacing w:after="0" w:line="276" w:lineRule="auto"/>
        <w:ind w:left="360"/>
        <w:jc w:val="both"/>
        <w:rPr>
          <w:rFonts w:ascii="Open Sans" w:eastAsia="Times New Roman" w:hAnsi="Open Sans" w:cs="Open Sans"/>
          <w:color w:val="000000"/>
          <w:lang w:eastAsia="pl-PL"/>
        </w:rPr>
      </w:pPr>
    </w:p>
    <w:p w14:paraId="4ABFB149" w14:textId="451234DB" w:rsidR="00C44339" w:rsidRDefault="00C44339" w:rsidP="00745894">
      <w:pPr>
        <w:spacing w:after="0" w:line="276" w:lineRule="auto"/>
        <w:ind w:left="360"/>
        <w:jc w:val="both"/>
        <w:rPr>
          <w:rFonts w:ascii="Open Sans" w:eastAsia="Times New Roman" w:hAnsi="Open Sans" w:cs="Open Sans"/>
          <w:color w:val="000000"/>
          <w:lang w:eastAsia="pl-PL"/>
        </w:rPr>
      </w:pP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5C78A38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A3520D">
        <w:rPr>
          <w:rFonts w:ascii="Open Sans" w:eastAsia="Times New Roman" w:hAnsi="Open Sans" w:cs="Open Sans"/>
          <w:color w:val="FF0000"/>
          <w:lang w:eastAsia="pl-PL"/>
        </w:rPr>
        <w:t>13.12.</w:t>
      </w:r>
      <w:r w:rsidR="00F02A44" w:rsidRPr="00F02A44">
        <w:rPr>
          <w:rFonts w:ascii="Open Sans" w:eastAsia="Times New Roman" w:hAnsi="Open Sans" w:cs="Open Sans"/>
          <w:color w:val="FF0000"/>
          <w:lang w:eastAsia="pl-PL"/>
        </w:rPr>
        <w:t xml:space="preserve">2022 roku </w:t>
      </w:r>
      <w:r w:rsidRPr="0064740B">
        <w:rPr>
          <w:rFonts w:ascii="Open Sans" w:eastAsia="Times New Roman" w:hAnsi="Open Sans" w:cs="Open Sans"/>
          <w:color w:val="000000"/>
          <w:lang w:eastAsia="pl-PL"/>
        </w:rPr>
        <w:t>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40FBD4BF"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094557">
        <w:rPr>
          <w:rFonts w:ascii="Open Sans" w:eastAsia="Times New Roman" w:hAnsi="Open Sans" w:cs="Open Sans"/>
          <w:color w:val="FF0000"/>
          <w:lang w:eastAsia="pl-PL"/>
        </w:rPr>
        <w:t>14.11.</w:t>
      </w:r>
      <w:r w:rsidR="001B0D25" w:rsidRPr="001B0D25">
        <w:rPr>
          <w:rFonts w:ascii="Open Sans" w:eastAsia="Times New Roman" w:hAnsi="Open Sans" w:cs="Open Sans"/>
          <w:color w:val="FF0000"/>
          <w:lang w:eastAsia="pl-PL"/>
        </w:rPr>
        <w:t>2</w:t>
      </w:r>
      <w:r w:rsidR="00F02A44" w:rsidRPr="001B0D25">
        <w:rPr>
          <w:rFonts w:ascii="Open Sans" w:eastAsia="Times New Roman" w:hAnsi="Open Sans" w:cs="Open Sans"/>
          <w:color w:val="FF0000"/>
          <w:lang w:eastAsia="pl-PL"/>
        </w:rPr>
        <w:t xml:space="preserve">022 </w:t>
      </w:r>
      <w:r w:rsidR="00F02A44" w:rsidRPr="00F02A44">
        <w:rPr>
          <w:rFonts w:ascii="Open Sans" w:eastAsia="Times New Roman" w:hAnsi="Open Sans" w:cs="Open Sans"/>
          <w:color w:val="FF0000"/>
          <w:lang w:eastAsia="pl-PL"/>
        </w:rPr>
        <w:t xml:space="preserve">roku </w:t>
      </w:r>
      <w:r w:rsidRPr="0064740B">
        <w:rPr>
          <w:rFonts w:ascii="Open Sans" w:eastAsia="Times New Roman" w:hAnsi="Open Sans" w:cs="Open Sans"/>
          <w:color w:val="FF0000"/>
          <w:lang w:eastAsia="pl-PL"/>
        </w:rPr>
        <w:t>do godziny</w:t>
      </w:r>
      <w:r w:rsidR="00850803">
        <w:rPr>
          <w:rFonts w:ascii="Open Sans" w:eastAsia="Times New Roman" w:hAnsi="Open Sans" w:cs="Open Sans"/>
          <w:color w:val="FF0000"/>
          <w:lang w:eastAsia="pl-PL"/>
        </w:rPr>
        <w:t xml:space="preserve"> 1</w:t>
      </w:r>
      <w:r w:rsidR="00910A68">
        <w:rPr>
          <w:rFonts w:ascii="Open Sans" w:eastAsia="Times New Roman" w:hAnsi="Open Sans" w:cs="Open Sans"/>
          <w:color w:val="FF0000"/>
          <w:lang w:eastAsia="pl-PL"/>
        </w:rPr>
        <w:t>3</w:t>
      </w:r>
      <w:r w:rsidRPr="0064740B">
        <w:rPr>
          <w:rFonts w:ascii="Open Sans" w:eastAsia="Times New Roman" w:hAnsi="Open Sans" w:cs="Open Sans"/>
          <w:color w:val="FF0000"/>
          <w:lang w:eastAsia="pl-PL"/>
        </w:rPr>
        <w:t>:00.</w:t>
      </w:r>
    </w:p>
    <w:p w14:paraId="6F46E64A" w14:textId="4029BC6D"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094557">
        <w:rPr>
          <w:rFonts w:ascii="Open Sans" w:eastAsia="Times New Roman" w:hAnsi="Open Sans" w:cs="Open Sans"/>
          <w:color w:val="FF0000"/>
          <w:lang w:eastAsia="pl-PL"/>
        </w:rPr>
        <w:t>14.11</w:t>
      </w:r>
      <w:r w:rsidR="00935505">
        <w:rPr>
          <w:rFonts w:ascii="Open Sans" w:eastAsia="Times New Roman" w:hAnsi="Open Sans" w:cs="Open Sans"/>
          <w:color w:val="FF0000"/>
          <w:lang w:eastAsia="pl-PL"/>
        </w:rPr>
        <w:t>.2</w:t>
      </w:r>
      <w:r w:rsidR="00F02A44" w:rsidRPr="00F02A44">
        <w:rPr>
          <w:rFonts w:ascii="Open Sans" w:eastAsia="Times New Roman" w:hAnsi="Open Sans" w:cs="Open Sans"/>
          <w:color w:val="FF0000"/>
          <w:lang w:eastAsia="pl-PL"/>
        </w:rPr>
        <w:t xml:space="preserve">022 roku </w:t>
      </w:r>
      <w:r w:rsidRPr="0064740B">
        <w:rPr>
          <w:rFonts w:ascii="Open Sans" w:eastAsia="Times New Roman" w:hAnsi="Open Sans" w:cs="Open Sans"/>
          <w:color w:val="FF0000"/>
          <w:lang w:eastAsia="pl-PL"/>
        </w:rPr>
        <w:t xml:space="preserve">o godzinie </w:t>
      </w:r>
      <w:r w:rsidR="00850803">
        <w:rPr>
          <w:rFonts w:ascii="Open Sans" w:eastAsia="Times New Roman" w:hAnsi="Open Sans" w:cs="Open Sans"/>
          <w:color w:val="FF0000"/>
          <w:lang w:eastAsia="pl-PL"/>
        </w:rPr>
        <w:t>1</w:t>
      </w:r>
      <w:r w:rsidR="00910A68">
        <w:rPr>
          <w:rFonts w:ascii="Open Sans" w:eastAsia="Times New Roman" w:hAnsi="Open Sans" w:cs="Open Sans"/>
          <w:color w:val="FF0000"/>
          <w:lang w:eastAsia="pl-PL"/>
        </w:rPr>
        <w:t>3</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A02CDC9" w14:textId="77777777" w:rsidR="00216B15" w:rsidRPr="00216B15" w:rsidRDefault="00216B15" w:rsidP="00216B15">
      <w:pPr>
        <w:tabs>
          <w:tab w:val="left" w:pos="284"/>
        </w:tabs>
        <w:spacing w:after="0" w:line="240" w:lineRule="auto"/>
        <w:ind w:left="360"/>
        <w:jc w:val="both"/>
        <w:rPr>
          <w:rFonts w:ascii="Open Sans" w:eastAsia="Calibri" w:hAnsi="Open Sans" w:cs="Open Sans"/>
          <w:bCs/>
          <w:color w:val="000000" w:themeColor="text1"/>
          <w:sz w:val="20"/>
          <w:szCs w:val="20"/>
        </w:rPr>
      </w:pPr>
      <w:r w:rsidRPr="00216B15">
        <w:rPr>
          <w:rFonts w:ascii="Open Sans" w:eastAsia="Calibri" w:hAnsi="Open Sans" w:cs="Open Sans"/>
          <w:bCs/>
          <w:color w:val="000000" w:themeColor="text1"/>
          <w:sz w:val="20"/>
          <w:szCs w:val="20"/>
          <w:u w:val="single"/>
        </w:rPr>
        <w:t>Kryteria.</w:t>
      </w:r>
    </w:p>
    <w:p w14:paraId="789D4F3D" w14:textId="77777777" w:rsidR="00216B15" w:rsidRPr="00216B15" w:rsidRDefault="00216B15" w:rsidP="00216B15">
      <w:pPr>
        <w:numPr>
          <w:ilvl w:val="1"/>
          <w:numId w:val="59"/>
        </w:numPr>
        <w:tabs>
          <w:tab w:val="left" w:pos="284"/>
        </w:tabs>
        <w:spacing w:after="0" w:line="240" w:lineRule="auto"/>
        <w:ind w:left="709" w:hanging="425"/>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Cena całego zamówienia PC 100% = 100 punktów,</w:t>
      </w:r>
    </w:p>
    <w:p w14:paraId="45F5D258" w14:textId="77777777" w:rsidR="00216B15" w:rsidRPr="00216B15" w:rsidRDefault="00216B15" w:rsidP="00216B15">
      <w:pPr>
        <w:numPr>
          <w:ilvl w:val="1"/>
          <w:numId w:val="59"/>
        </w:numPr>
        <w:tabs>
          <w:tab w:val="left" w:pos="284"/>
        </w:tabs>
        <w:spacing w:after="0" w:line="240" w:lineRule="auto"/>
        <w:ind w:left="709" w:hanging="425"/>
        <w:jc w:val="both"/>
        <w:rPr>
          <w:rFonts w:ascii="Open Sans" w:eastAsia="Calibri" w:hAnsi="Open Sans" w:cs="Open Sans"/>
          <w:color w:val="000000" w:themeColor="text1"/>
          <w:sz w:val="20"/>
          <w:szCs w:val="20"/>
        </w:rPr>
      </w:pPr>
      <w:r w:rsidRPr="00216B15">
        <w:rPr>
          <w:rFonts w:ascii="Open Sans" w:eastAsia="Verdana" w:hAnsi="Open Sans" w:cs="Open Sans"/>
          <w:color w:val="000000" w:themeColor="text1"/>
          <w:sz w:val="20"/>
          <w:szCs w:val="20"/>
        </w:rPr>
        <w:t>Zamawiający przyjmuje 1% = 1 punkt,</w:t>
      </w:r>
    </w:p>
    <w:p w14:paraId="02934520" w14:textId="77777777" w:rsidR="00216B15" w:rsidRPr="00216B15" w:rsidRDefault="00216B15" w:rsidP="00216B15">
      <w:pPr>
        <w:numPr>
          <w:ilvl w:val="1"/>
          <w:numId w:val="59"/>
        </w:numPr>
        <w:tabs>
          <w:tab w:val="left" w:pos="284"/>
        </w:tabs>
        <w:spacing w:after="0" w:line="240" w:lineRule="auto"/>
        <w:ind w:left="709" w:hanging="425"/>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Wykonawca może</w:t>
      </w:r>
      <w:r w:rsidRPr="00216B15">
        <w:rPr>
          <w:rFonts w:ascii="Open Sans" w:eastAsia="Calibri" w:hAnsi="Open Sans" w:cs="Open Sans"/>
          <w:color w:val="000000" w:themeColor="text1"/>
          <w:sz w:val="20"/>
          <w:szCs w:val="20"/>
          <w:u w:val="single"/>
        </w:rPr>
        <w:t xml:space="preserve"> </w:t>
      </w:r>
      <w:r w:rsidRPr="00216B15">
        <w:rPr>
          <w:rFonts w:ascii="Open Sans" w:eastAsia="Calibri" w:hAnsi="Open Sans" w:cs="Open Sans"/>
          <w:color w:val="000000" w:themeColor="text1"/>
          <w:sz w:val="20"/>
          <w:szCs w:val="20"/>
        </w:rPr>
        <w:t>otrzymać maksymalnie 100 punktów.</w:t>
      </w:r>
    </w:p>
    <w:p w14:paraId="66CF9738" w14:textId="77777777" w:rsidR="00216B15" w:rsidRPr="00216B15" w:rsidRDefault="00216B15" w:rsidP="00216B15">
      <w:pPr>
        <w:tabs>
          <w:tab w:val="left" w:pos="284"/>
        </w:tabs>
        <w:spacing w:after="0" w:line="240" w:lineRule="auto"/>
        <w:ind w:left="360"/>
        <w:jc w:val="both"/>
        <w:rPr>
          <w:rFonts w:ascii="Open Sans" w:eastAsia="Calibri" w:hAnsi="Open Sans" w:cs="Open Sans"/>
          <w:bCs/>
          <w:color w:val="000000" w:themeColor="text1"/>
          <w:sz w:val="20"/>
          <w:szCs w:val="20"/>
        </w:rPr>
      </w:pPr>
      <w:r w:rsidRPr="00216B15">
        <w:rPr>
          <w:rFonts w:ascii="Open Sans" w:eastAsia="Calibri" w:hAnsi="Open Sans" w:cs="Open Sans"/>
          <w:color w:val="000000" w:themeColor="text1"/>
          <w:sz w:val="20"/>
          <w:szCs w:val="20"/>
          <w:u w:val="single"/>
        </w:rPr>
        <w:t>Ocena kryterium cena całego zamówienia obliczona zostanie zgodnie ze wzorem:</w:t>
      </w:r>
    </w:p>
    <w:p w14:paraId="44E91AD5"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p>
    <w:p w14:paraId="3DB745E8"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Najniższa cena brutto z ocenianych ofert</w:t>
      </w:r>
    </w:p>
    <w:p w14:paraId="3B0197AB"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 x 100 = ilość uzyskanych punktów</w:t>
      </w:r>
    </w:p>
    <w:p w14:paraId="4724526A"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rPr>
        <w:t>Cena brutto badanej oferty</w:t>
      </w:r>
    </w:p>
    <w:p w14:paraId="577A776F" w14:textId="77777777" w:rsidR="00216B15" w:rsidRPr="00216B15" w:rsidRDefault="00216B15" w:rsidP="00216B15">
      <w:pPr>
        <w:tabs>
          <w:tab w:val="left" w:pos="284"/>
        </w:tabs>
        <w:spacing w:after="0" w:line="240" w:lineRule="auto"/>
        <w:ind w:left="993"/>
        <w:jc w:val="both"/>
        <w:rPr>
          <w:rFonts w:ascii="Open Sans" w:eastAsia="Calibri" w:hAnsi="Open Sans" w:cs="Open Sans"/>
          <w:color w:val="000000" w:themeColor="text1"/>
          <w:sz w:val="20"/>
          <w:szCs w:val="20"/>
        </w:rPr>
      </w:pPr>
    </w:p>
    <w:p w14:paraId="1044CFBE" w14:textId="77777777" w:rsidR="00216B15" w:rsidRPr="00216B15" w:rsidRDefault="00216B15" w:rsidP="00216B15">
      <w:pPr>
        <w:tabs>
          <w:tab w:val="left" w:pos="284"/>
        </w:tabs>
        <w:spacing w:after="0" w:line="240" w:lineRule="auto"/>
        <w:ind w:left="360"/>
        <w:jc w:val="both"/>
        <w:rPr>
          <w:rFonts w:ascii="Open Sans" w:eastAsia="Calibri" w:hAnsi="Open Sans" w:cs="Open Sans"/>
          <w:color w:val="000000" w:themeColor="text1"/>
          <w:sz w:val="20"/>
          <w:szCs w:val="20"/>
        </w:rPr>
      </w:pPr>
      <w:r w:rsidRPr="00216B15">
        <w:rPr>
          <w:rFonts w:ascii="Open Sans" w:eastAsia="Calibri" w:hAnsi="Open Sans" w:cs="Open Sans"/>
          <w:color w:val="000000" w:themeColor="text1"/>
          <w:sz w:val="20"/>
          <w:szCs w:val="20"/>
          <w:u w:val="single"/>
        </w:rPr>
        <w:t>Podsumowanie kryteriów.</w:t>
      </w:r>
    </w:p>
    <w:p w14:paraId="7673AF04" w14:textId="3FF01255" w:rsidR="00216B15" w:rsidRPr="00216B15" w:rsidRDefault="00216B15" w:rsidP="00216B15">
      <w:pPr>
        <w:tabs>
          <w:tab w:val="left" w:pos="709"/>
        </w:tabs>
        <w:spacing w:after="0" w:line="240" w:lineRule="auto"/>
        <w:ind w:left="709"/>
        <w:jc w:val="both"/>
        <w:rPr>
          <w:rFonts w:ascii="Open Sans" w:eastAsia="Calibri" w:hAnsi="Open Sans" w:cs="Open Sans"/>
          <w:color w:val="000000" w:themeColor="text1"/>
          <w:sz w:val="18"/>
          <w:szCs w:val="18"/>
        </w:rPr>
      </w:pPr>
      <w:r w:rsidRPr="00216B15">
        <w:rPr>
          <w:rFonts w:ascii="Open Sans" w:eastAsia="Calibri" w:hAnsi="Open Sans" w:cs="Open Sans"/>
          <w:color w:val="000000" w:themeColor="text1"/>
          <w:sz w:val="18"/>
          <w:szCs w:val="18"/>
        </w:rPr>
        <w:t>Za ofertę najkorzystniejszą uznana zostanie Oferta Wykonawcy, która w sumie uzyska największą ilość punktów.</w:t>
      </w:r>
      <w:r>
        <w:rPr>
          <w:rFonts w:ascii="Open Sans" w:eastAsia="Calibri" w:hAnsi="Open Sans" w:cs="Open Sans"/>
          <w:color w:val="000000" w:themeColor="text1"/>
          <w:sz w:val="18"/>
          <w:szCs w:val="18"/>
        </w:rPr>
        <w:t xml:space="preserve"> </w:t>
      </w:r>
      <w:r w:rsidRPr="00216B15">
        <w:rPr>
          <w:rFonts w:ascii="Open Sans" w:eastAsia="Calibri" w:hAnsi="Open Sans" w:cs="Open Sans"/>
          <w:color w:val="000000" w:themeColor="text1"/>
          <w:sz w:val="18"/>
          <w:szCs w:val="18"/>
        </w:rPr>
        <w:t xml:space="preserve">Punktacja będzie liczona z dokładnością do dwóch miejsc po przecinku. </w:t>
      </w:r>
      <w:r>
        <w:rPr>
          <w:rFonts w:ascii="Open Sans" w:eastAsia="Calibri" w:hAnsi="Open Sans" w:cs="Open Sans"/>
          <w:color w:val="000000" w:themeColor="text1"/>
          <w:sz w:val="18"/>
          <w:szCs w:val="18"/>
        </w:rPr>
        <w:t xml:space="preserve"> </w:t>
      </w:r>
      <w:r w:rsidRPr="00216B15">
        <w:rPr>
          <w:rFonts w:ascii="Open Sans" w:eastAsia="Calibri" w:hAnsi="Open Sans" w:cs="Open Sans"/>
          <w:color w:val="000000" w:themeColor="text1"/>
          <w:sz w:val="18"/>
          <w:szCs w:val="18"/>
        </w:rPr>
        <w:t xml:space="preserve">Zamawiający udzieli zamówienia Wykonawcy, który spełni wszystkie wymagania określone </w:t>
      </w:r>
      <w:r w:rsidRPr="00216B15">
        <w:rPr>
          <w:rFonts w:ascii="Open Sans" w:eastAsia="Calibri" w:hAnsi="Open Sans" w:cs="Open Sans"/>
          <w:color w:val="000000" w:themeColor="text1"/>
          <w:sz w:val="18"/>
          <w:szCs w:val="18"/>
        </w:rPr>
        <w:br/>
        <w:t xml:space="preserve">w specyfikacji warunków zamówienia oraz otrzyma największą liczbę punktów spośród rozpatrywanych ofert na realizację przedmiotu zamówienia. Jeżeli nie będzie można wybrać najkorzystniejszej oferty z uwagi na to, że dwie lub więcej ofert przedstawia taki sam bilans ceny lub kosztu, Zamawiający wzywa wykonawców którzy złożyli te oferty do złożenia ofert dodatkowych </w:t>
      </w:r>
      <w:r w:rsidRPr="00216B15">
        <w:rPr>
          <w:rFonts w:ascii="Open Sans" w:eastAsia="Calibri" w:hAnsi="Open Sans" w:cs="Open Sans"/>
          <w:color w:val="000000" w:themeColor="text1"/>
          <w:sz w:val="18"/>
          <w:szCs w:val="18"/>
        </w:rPr>
        <w:lastRenderedPageBreak/>
        <w:t xml:space="preserve">zawierających nową cenę (art. 249 ustawy Pzp). Wykonawcy, składając oferty dodatkowe, nie mogą zaoferować cen lub kosztów wyższych niż zaoferowane w złożonych ofertach (art. 251 ustawy Pzp). </w:t>
      </w:r>
    </w:p>
    <w:p w14:paraId="4F0E1833" w14:textId="77777777" w:rsidR="00216B15" w:rsidRPr="00216B15" w:rsidRDefault="00216B15" w:rsidP="00216B15">
      <w:pPr>
        <w:tabs>
          <w:tab w:val="left" w:pos="709"/>
        </w:tabs>
        <w:spacing w:after="0" w:line="240" w:lineRule="auto"/>
        <w:ind w:left="709"/>
        <w:jc w:val="both"/>
        <w:rPr>
          <w:rFonts w:ascii="Open Sans" w:eastAsia="Calibri" w:hAnsi="Open Sans" w:cs="Open Sans"/>
          <w:color w:val="000000" w:themeColor="text1"/>
          <w:sz w:val="18"/>
          <w:szCs w:val="18"/>
        </w:rPr>
      </w:pPr>
      <w:r w:rsidRPr="00216B15">
        <w:rPr>
          <w:rFonts w:ascii="Open Sans" w:eastAsia="Calibri" w:hAnsi="Open Sans" w:cs="Open Sans"/>
          <w:color w:val="000000" w:themeColor="text1"/>
          <w:sz w:val="18"/>
          <w:szCs w:val="18"/>
        </w:rPr>
        <w:t>Zamawiający nie przewiduje przeprowadzenia aukcji elektronicznej.</w:t>
      </w:r>
    </w:p>
    <w:p w14:paraId="2EF11384" w14:textId="2D18687C" w:rsidR="0064740B" w:rsidRPr="0064740B" w:rsidRDefault="00E01B90" w:rsidP="00D53A33">
      <w:pPr>
        <w:spacing w:after="0" w:line="276" w:lineRule="auto"/>
        <w:rPr>
          <w:rFonts w:ascii="Open Sans" w:eastAsia="Times New Roman" w:hAnsi="Open Sans" w:cs="Open Sans"/>
          <w:b/>
          <w:bCs/>
          <w:color w:val="000000"/>
          <w:lang w:eastAsia="pl-PL"/>
        </w:rPr>
      </w:pPr>
      <w:r w:rsidRPr="00E01B90">
        <w:rPr>
          <w:rFonts w:ascii="Open Sans" w:eastAsia="Times New Roman" w:hAnsi="Open Sans" w:cs="Open Sans"/>
          <w:lang w:eastAsia="pl-PL"/>
        </w:rPr>
        <w:tab/>
        <w:t xml:space="preserve">  </w:t>
      </w: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0"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0"/>
      <w:r w:rsidRPr="0064740B">
        <w:rPr>
          <w:rFonts w:ascii="Open Sans" w:eastAsia="Times New Roman" w:hAnsi="Open Sans" w:cs="Open Sans"/>
          <w:color w:val="000000"/>
          <w:lang w:eastAsia="pl-PL"/>
        </w:rPr>
        <w:t>do zawarcia umowy, jeżeli nie wynika ono z treści oferty;</w:t>
      </w:r>
    </w:p>
    <w:p w14:paraId="27037CF5" w14:textId="00435109"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31886D4F" w14:textId="1E92123F" w:rsidR="0004677B" w:rsidRDefault="0004677B"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Pr>
          <w:rFonts w:ascii="Open Sans" w:eastAsia="Times New Roman" w:hAnsi="Open Sans" w:cs="Open Sans"/>
          <w:color w:val="000000"/>
          <w:sz w:val="22"/>
          <w:szCs w:val="22"/>
          <w:lang w:eastAsia="pl-PL"/>
        </w:rPr>
        <w:t xml:space="preserve">umowę ubezpieczenia OC w ramach prowadzonej przez siebie działalności </w:t>
      </w:r>
      <w:r>
        <w:rPr>
          <w:rFonts w:ascii="Open Sans" w:eastAsia="Times New Roman" w:hAnsi="Open Sans" w:cs="Open Sans"/>
          <w:color w:val="000000"/>
          <w:sz w:val="22"/>
          <w:szCs w:val="22"/>
          <w:lang w:eastAsia="pl-PL"/>
        </w:rPr>
        <w:br/>
        <w:t xml:space="preserve">na kwotę co najmniej </w:t>
      </w:r>
      <w:r w:rsidR="00267B52">
        <w:rPr>
          <w:rFonts w:ascii="Open Sans" w:eastAsia="Times New Roman" w:hAnsi="Open Sans" w:cs="Open Sans"/>
          <w:color w:val="000000"/>
          <w:sz w:val="22"/>
          <w:szCs w:val="22"/>
          <w:lang w:eastAsia="pl-PL"/>
        </w:rPr>
        <w:t>50</w:t>
      </w:r>
      <w:r>
        <w:rPr>
          <w:rFonts w:ascii="Open Sans" w:eastAsia="Times New Roman" w:hAnsi="Open Sans" w:cs="Open Sans"/>
          <w:color w:val="000000"/>
          <w:sz w:val="22"/>
          <w:szCs w:val="22"/>
          <w:lang w:eastAsia="pl-PL"/>
        </w:rPr>
        <w:t xml:space="preserve">.000,00 zł obowiązującą w okresie trwania umowy. </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2717EC1A"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sidR="0035006A">
        <w:rPr>
          <w:rFonts w:ascii="Open Sans" w:eastAsia="Times New Roman" w:hAnsi="Open Sans" w:cs="Open Sans"/>
          <w:color w:val="000000"/>
          <w:lang w:eastAsia="pl-PL"/>
        </w:rPr>
        <w:t>3</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5BC95E3E" w:rsid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5731654C" w14:textId="77777777" w:rsidR="0035006A" w:rsidRPr="00F62207" w:rsidRDefault="0035006A" w:rsidP="00F62207">
      <w:pPr>
        <w:spacing w:after="0" w:line="276" w:lineRule="auto"/>
        <w:ind w:left="360"/>
        <w:jc w:val="both"/>
        <w:rPr>
          <w:rFonts w:ascii="Open Sans" w:eastAsia="Times New Roman" w:hAnsi="Open Sans" w:cs="Open Sans"/>
          <w:color w:val="000000"/>
          <w:lang w:eastAsia="pl-PL"/>
        </w:rPr>
      </w:pP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1F72B02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19.1. Umowa zostanie zawarta w wyznaczonym przez Zamawiającego</w:t>
      </w:r>
      <w:r w:rsidR="00806245">
        <w:rPr>
          <w:rFonts w:ascii="Open Sans" w:eastAsia="Times New Roman" w:hAnsi="Open Sans" w:cs="Open Sans"/>
          <w:color w:val="000000"/>
          <w:lang w:eastAsia="pl-PL"/>
        </w:rPr>
        <w:t xml:space="preserve"> </w:t>
      </w:r>
      <w:r w:rsidR="00806245">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 xml:space="preserve"> terminie 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0D21598C" w14:textId="55C63F80" w:rsidR="00415B0C" w:rsidRDefault="00415B0C"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19.9. </w:t>
      </w:r>
      <w:r w:rsidR="0087063A" w:rsidRPr="0087063A">
        <w:rPr>
          <w:rFonts w:ascii="Open Sans" w:eastAsia="Times New Roman" w:hAnsi="Open Sans" w:cs="Open Sans"/>
          <w:color w:val="000000"/>
          <w:lang w:eastAsia="pl-PL"/>
        </w:rPr>
        <w:t>9.</w:t>
      </w:r>
      <w:r w:rsidR="0087063A" w:rsidRPr="0087063A">
        <w:rPr>
          <w:rFonts w:ascii="Open Sans" w:eastAsia="Times New Roman" w:hAnsi="Open Sans" w:cs="Open Sans"/>
          <w:color w:val="000000"/>
          <w:lang w:eastAsia="pl-PL"/>
        </w:rPr>
        <w:tab/>
        <w:t xml:space="preserve">Zamawiający dopuszcza możliwość ograniczenia zakresu zamówienia </w:t>
      </w:r>
      <w:r w:rsidR="0087063A">
        <w:rPr>
          <w:rFonts w:ascii="Open Sans" w:eastAsia="Times New Roman" w:hAnsi="Open Sans" w:cs="Open Sans"/>
          <w:color w:val="000000"/>
          <w:lang w:eastAsia="pl-PL"/>
        </w:rPr>
        <w:br/>
      </w:r>
      <w:r w:rsidR="0087063A" w:rsidRPr="0087063A">
        <w:rPr>
          <w:rFonts w:ascii="Open Sans" w:eastAsia="Times New Roman" w:hAnsi="Open Sans" w:cs="Open Sans"/>
          <w:color w:val="000000"/>
          <w:lang w:eastAsia="pl-PL"/>
        </w:rPr>
        <w:t>w postaci części usług stanowiącej 50% wartości realizacji całego zamówienia</w:t>
      </w:r>
      <w:r w:rsidRPr="00415B0C">
        <w:rPr>
          <w:rFonts w:ascii="Open Sans" w:eastAsia="Times New Roman" w:hAnsi="Open Sans" w:cs="Open Sans"/>
          <w:color w:val="000000"/>
          <w:lang w:eastAsia="pl-PL"/>
        </w:rPr>
        <w:t xml:space="preserve">.  </w:t>
      </w:r>
    </w:p>
    <w:p w14:paraId="317F0172" w14:textId="77777777" w:rsidR="0087063A" w:rsidRPr="0064740B" w:rsidRDefault="0087063A" w:rsidP="0064740B">
      <w:pPr>
        <w:spacing w:after="0" w:line="276" w:lineRule="auto"/>
        <w:ind w:left="360"/>
        <w:jc w:val="both"/>
        <w:rPr>
          <w:rFonts w:ascii="Open Sans" w:eastAsia="Times New Roman" w:hAnsi="Open Sans" w:cs="Open San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454247DD" w14:textId="70673420" w:rsidR="00227459" w:rsidRDefault="00F52166" w:rsidP="0087063A">
      <w:pPr>
        <w:spacing w:after="0" w:line="276" w:lineRule="auto"/>
        <w:ind w:left="360"/>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Zamawiający informuje, że złożenie oferty nie musi być poprzedzone odbyciem </w:t>
      </w:r>
      <w:r w:rsidR="00EE3A1C">
        <w:rPr>
          <w:rFonts w:ascii="Open Sans" w:eastAsia="Times New Roman" w:hAnsi="Open Sans" w:cs="Open Sans"/>
          <w:spacing w:val="1"/>
          <w:lang w:eastAsia="pl-PL"/>
        </w:rPr>
        <w:br/>
      </w:r>
      <w:r>
        <w:rPr>
          <w:rFonts w:ascii="Open Sans" w:eastAsia="Times New Roman" w:hAnsi="Open Sans" w:cs="Open Sans"/>
          <w:spacing w:val="1"/>
          <w:lang w:eastAsia="pl-PL"/>
        </w:rPr>
        <w:t xml:space="preserve">wizji lokalnej. </w:t>
      </w:r>
      <w:r w:rsidR="0087063A" w:rsidRPr="0087063A">
        <w:rPr>
          <w:rFonts w:ascii="Open Sans" w:eastAsia="Times New Roman" w:hAnsi="Open Sans" w:cs="Open Sans"/>
          <w:spacing w:val="1"/>
          <w:lang w:eastAsia="pl-PL"/>
        </w:rPr>
        <w:t>Zaleca się</w:t>
      </w:r>
      <w:r w:rsidR="0087063A">
        <w:rPr>
          <w:rFonts w:ascii="Open Sans" w:eastAsia="Times New Roman" w:hAnsi="Open Sans" w:cs="Open Sans"/>
          <w:spacing w:val="1"/>
          <w:lang w:eastAsia="pl-PL"/>
        </w:rPr>
        <w:t xml:space="preserve"> p</w:t>
      </w:r>
      <w:r w:rsidR="0087063A" w:rsidRPr="0087063A">
        <w:rPr>
          <w:rFonts w:ascii="Open Sans" w:eastAsia="Times New Roman" w:hAnsi="Open Sans" w:cs="Open Sans"/>
          <w:spacing w:val="1"/>
          <w:lang w:eastAsia="pl-PL"/>
        </w:rPr>
        <w:t>rzeprowadzenie wizji lokalnej, Zamawiający nie przewiduje zorganizowania wizji lokalnej z jego udziałem.</w:t>
      </w:r>
    </w:p>
    <w:p w14:paraId="424794EE" w14:textId="77777777" w:rsidR="0087063A" w:rsidRDefault="0087063A" w:rsidP="0087063A">
      <w:pPr>
        <w:spacing w:after="0" w:line="276" w:lineRule="auto"/>
        <w:ind w:left="360"/>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4F29381D" w:rsidR="0064740B"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 xml:space="preserve">zobowiązany jest zapewnić, że zostaną podpisane stosowne </w:t>
      </w:r>
      <w:r w:rsidRPr="00534379">
        <w:rPr>
          <w:rFonts w:ascii="Open Sans" w:eastAsia="Times New Roman" w:hAnsi="Open Sans" w:cs="Open Sans"/>
          <w:color w:val="000000"/>
          <w:lang w:eastAsia="pl-PL"/>
        </w:rPr>
        <w:lastRenderedPageBreak/>
        <w:t>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7B5A9F93" w14:textId="77777777" w:rsidR="0087063A" w:rsidRPr="00534379" w:rsidRDefault="0087063A" w:rsidP="0064740B">
      <w:pPr>
        <w:spacing w:after="0" w:line="276" w:lineRule="auto"/>
        <w:ind w:left="360"/>
        <w:jc w:val="both"/>
        <w:rPr>
          <w:rFonts w:ascii="Open Sans" w:eastAsia="Times New Roman" w:hAnsi="Open Sans" w:cs="Open San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223E1408"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F760B6">
        <w:rPr>
          <w:rFonts w:ascii="Open Sans" w:eastAsia="Times New Roman" w:hAnsi="Open Sans" w:cs="Open Sans"/>
          <w:color w:val="000000"/>
          <w:sz w:val="21"/>
          <w:szCs w:val="21"/>
          <w:lang w:eastAsia="pl-PL"/>
        </w:rPr>
        <w:t>2</w:t>
      </w:r>
      <w:r w:rsidR="00CB5AA3">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 xml:space="preserve"> r., poz. </w:t>
      </w:r>
      <w:r w:rsidR="00CB5AA3">
        <w:rPr>
          <w:rFonts w:ascii="Open Sans" w:eastAsia="Times New Roman" w:hAnsi="Open Sans" w:cs="Open Sans"/>
          <w:color w:val="000000"/>
          <w:sz w:val="21"/>
          <w:szCs w:val="21"/>
          <w:lang w:eastAsia="pl-PL"/>
        </w:rPr>
        <w:t xml:space="preserve">1710 </w:t>
      </w:r>
      <w:r w:rsidRPr="00F760B6">
        <w:rPr>
          <w:rFonts w:ascii="Open Sans" w:eastAsia="Times New Roman" w:hAnsi="Open Sans" w:cs="Open Sans"/>
          <w:color w:val="000000"/>
          <w:sz w:val="21"/>
          <w:szCs w:val="21"/>
          <w:lang w:eastAsia="pl-PL"/>
        </w:rPr>
        <w:t xml:space="preserve">), dalej „ustawa Pzp”;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na podstawie art. 15 RODO prawo dostępu do danych osobowych Pani/Pana dotyczących;</w:t>
      </w:r>
    </w:p>
    <w:p w14:paraId="3178E0CD"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na podstawie art. 16 RODO prawo do sprostowania Pani/Pana danych osobowych *;</w:t>
      </w:r>
    </w:p>
    <w:p w14:paraId="0554DE3C"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9A2E79" w:rsidRDefault="0064740B" w:rsidP="009A2E79">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9A2E79">
        <w:rPr>
          <w:rFonts w:ascii="Open Sans" w:eastAsia="Times New Roman" w:hAnsi="Open Sans" w:cs="Open Sans"/>
          <w:color w:val="000000"/>
          <w:sz w:val="18"/>
          <w:szCs w:val="18"/>
          <w:lang w:eastAsia="pl-PL"/>
        </w:rPr>
        <w:t>w związku z art. 17 ust. 3 lit. b, d lub e RODO prawo do usunięcia danych osobowych;</w:t>
      </w:r>
    </w:p>
    <w:p w14:paraId="6644FE24"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t>−</w:t>
      </w:r>
      <w:r w:rsidRPr="009A2E79">
        <w:rPr>
          <w:rFonts w:ascii="Open Sans" w:eastAsia="Times New Roman" w:hAnsi="Open Sans" w:cs="Open Sans"/>
          <w:color w:val="000000"/>
          <w:sz w:val="18"/>
          <w:szCs w:val="18"/>
          <w:lang w:eastAsia="pl-PL"/>
        </w:rPr>
        <w:tab/>
        <w:t>prawo do przenoszenia danych osobowych, o którym mowa w art. 20 RODO;</w:t>
      </w:r>
    </w:p>
    <w:p w14:paraId="7FD688A9" w14:textId="77777777" w:rsidR="0064740B" w:rsidRPr="009A2E79" w:rsidRDefault="0064740B" w:rsidP="00E77CA8">
      <w:pPr>
        <w:spacing w:after="0" w:line="240" w:lineRule="auto"/>
        <w:ind w:left="360"/>
        <w:jc w:val="both"/>
        <w:rPr>
          <w:rFonts w:ascii="Open Sans" w:eastAsia="Times New Roman" w:hAnsi="Open Sans" w:cs="Open Sans"/>
          <w:color w:val="000000"/>
          <w:sz w:val="18"/>
          <w:szCs w:val="18"/>
          <w:lang w:eastAsia="pl-PL"/>
        </w:rPr>
      </w:pPr>
      <w:r w:rsidRPr="009A2E79">
        <w:rPr>
          <w:rFonts w:ascii="Open Sans" w:eastAsia="Times New Roman" w:hAnsi="Open Sans" w:cs="Open Sans"/>
          <w:color w:val="000000"/>
          <w:sz w:val="18"/>
          <w:szCs w:val="18"/>
          <w:lang w:eastAsia="pl-PL"/>
        </w:rPr>
        <w:lastRenderedPageBreak/>
        <w:t>−</w:t>
      </w:r>
      <w:r w:rsidRPr="009A2E79">
        <w:rPr>
          <w:rFonts w:ascii="Open Sans" w:eastAsia="Times New Roman" w:hAnsi="Open Sans" w:cs="Open Sans"/>
          <w:color w:val="000000"/>
          <w:sz w:val="18"/>
          <w:szCs w:val="18"/>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F6BAEDF"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Default="0064740B" w:rsidP="00E66B95">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Default="006F6EEA" w:rsidP="006F6EEA">
      <w:pPr>
        <w:spacing w:after="0" w:line="240" w:lineRule="auto"/>
        <w:jc w:val="both"/>
        <w:rPr>
          <w:rFonts w:ascii="Open Sans" w:eastAsia="Times New Roman" w:hAnsi="Open Sans" w:cs="Open Sans"/>
          <w:color w:val="000000"/>
          <w:sz w:val="14"/>
          <w:szCs w:val="14"/>
          <w:lang w:eastAsia="pl-PL"/>
        </w:rPr>
      </w:pPr>
    </w:p>
    <w:sectPr w:rsidR="006F6EE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C003" w14:textId="77777777" w:rsidR="00F76E73" w:rsidRDefault="00F76E73" w:rsidP="00ED6C3D">
      <w:pPr>
        <w:spacing w:after="0" w:line="240" w:lineRule="auto"/>
      </w:pPr>
      <w:r>
        <w:separator/>
      </w:r>
    </w:p>
  </w:endnote>
  <w:endnote w:type="continuationSeparator" w:id="0">
    <w:p w14:paraId="51FBC68B" w14:textId="77777777" w:rsidR="00F76E73" w:rsidRDefault="00F76E73"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221F" w14:textId="77777777" w:rsidR="00F76E73" w:rsidRDefault="00F76E73" w:rsidP="00ED6C3D">
      <w:pPr>
        <w:spacing w:after="0" w:line="240" w:lineRule="auto"/>
      </w:pPr>
      <w:r>
        <w:separator/>
      </w:r>
    </w:p>
  </w:footnote>
  <w:footnote w:type="continuationSeparator" w:id="0">
    <w:p w14:paraId="475DAF7B" w14:textId="77777777" w:rsidR="00F76E73" w:rsidRDefault="00F76E73"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F9689F"/>
    <w:multiLevelType w:val="hybridMultilevel"/>
    <w:tmpl w:val="E8965B0A"/>
    <w:lvl w:ilvl="0" w:tplc="07FCC2F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0"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2"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3"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9"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532423">
    <w:abstractNumId w:val="44"/>
  </w:num>
  <w:num w:numId="2" w16cid:durableId="1734237889">
    <w:abstractNumId w:val="55"/>
  </w:num>
  <w:num w:numId="3" w16cid:durableId="1762601270">
    <w:abstractNumId w:val="28"/>
  </w:num>
  <w:num w:numId="4" w16cid:durableId="242496862">
    <w:abstractNumId w:val="36"/>
  </w:num>
  <w:num w:numId="5" w16cid:durableId="188602220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292294">
    <w:abstractNumId w:val="50"/>
  </w:num>
  <w:num w:numId="7" w16cid:durableId="1175343309">
    <w:abstractNumId w:val="30"/>
  </w:num>
  <w:num w:numId="8" w16cid:durableId="1839879213">
    <w:abstractNumId w:val="29"/>
  </w:num>
  <w:num w:numId="9" w16cid:durableId="340743324">
    <w:abstractNumId w:val="54"/>
  </w:num>
  <w:num w:numId="10" w16cid:durableId="1817722967">
    <w:abstractNumId w:val="37"/>
  </w:num>
  <w:num w:numId="11" w16cid:durableId="1593049699">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973468">
    <w:abstractNumId w:val="56"/>
  </w:num>
  <w:num w:numId="13" w16cid:durableId="1678386865">
    <w:abstractNumId w:val="39"/>
  </w:num>
  <w:num w:numId="14" w16cid:durableId="1145512988">
    <w:abstractNumId w:val="58"/>
  </w:num>
  <w:num w:numId="15" w16cid:durableId="1047873456">
    <w:abstractNumId w:val="48"/>
  </w:num>
  <w:num w:numId="16" w16cid:durableId="1446776075">
    <w:abstractNumId w:val="51"/>
  </w:num>
  <w:num w:numId="17" w16cid:durableId="322515468">
    <w:abstractNumId w:val="42"/>
  </w:num>
  <w:num w:numId="18" w16cid:durableId="313147903">
    <w:abstractNumId w:val="24"/>
  </w:num>
  <w:num w:numId="19" w16cid:durableId="1913924812">
    <w:abstractNumId w:val="25"/>
  </w:num>
  <w:num w:numId="20" w16cid:durableId="483082360">
    <w:abstractNumId w:val="27"/>
  </w:num>
  <w:num w:numId="21" w16cid:durableId="425806819">
    <w:abstractNumId w:val="33"/>
  </w:num>
  <w:num w:numId="22" w16cid:durableId="2033723395">
    <w:abstractNumId w:val="53"/>
  </w:num>
  <w:num w:numId="23" w16cid:durableId="108202742">
    <w:abstractNumId w:val="2"/>
  </w:num>
  <w:num w:numId="24" w16cid:durableId="307907655">
    <w:abstractNumId w:val="3"/>
  </w:num>
  <w:num w:numId="25" w16cid:durableId="905267231">
    <w:abstractNumId w:val="5"/>
  </w:num>
  <w:num w:numId="26" w16cid:durableId="723066983">
    <w:abstractNumId w:val="6"/>
  </w:num>
  <w:num w:numId="27" w16cid:durableId="873463879">
    <w:abstractNumId w:val="7"/>
  </w:num>
  <w:num w:numId="28" w16cid:durableId="77605630">
    <w:abstractNumId w:val="8"/>
  </w:num>
  <w:num w:numId="29" w16cid:durableId="648098745">
    <w:abstractNumId w:val="9"/>
  </w:num>
  <w:num w:numId="30" w16cid:durableId="62800998">
    <w:abstractNumId w:val="10"/>
  </w:num>
  <w:num w:numId="31" w16cid:durableId="126432095">
    <w:abstractNumId w:val="11"/>
  </w:num>
  <w:num w:numId="32" w16cid:durableId="351881041">
    <w:abstractNumId w:val="12"/>
  </w:num>
  <w:num w:numId="33" w16cid:durableId="508832226">
    <w:abstractNumId w:val="13"/>
  </w:num>
  <w:num w:numId="34" w16cid:durableId="1435173491">
    <w:abstractNumId w:val="14"/>
  </w:num>
  <w:num w:numId="35" w16cid:durableId="1116145856">
    <w:abstractNumId w:val="15"/>
  </w:num>
  <w:num w:numId="36" w16cid:durableId="181747120">
    <w:abstractNumId w:val="16"/>
  </w:num>
  <w:num w:numId="37" w16cid:durableId="855774992">
    <w:abstractNumId w:val="17"/>
  </w:num>
  <w:num w:numId="38" w16cid:durableId="824589835">
    <w:abstractNumId w:val="18"/>
  </w:num>
  <w:num w:numId="39" w16cid:durableId="1263414324">
    <w:abstractNumId w:val="19"/>
  </w:num>
  <w:num w:numId="40" w16cid:durableId="260532071">
    <w:abstractNumId w:val="20"/>
  </w:num>
  <w:num w:numId="41" w16cid:durableId="551815797">
    <w:abstractNumId w:val="31"/>
  </w:num>
  <w:num w:numId="42" w16cid:durableId="503981012">
    <w:abstractNumId w:val="35"/>
  </w:num>
  <w:num w:numId="43" w16cid:durableId="1425152744">
    <w:abstractNumId w:val="1"/>
  </w:num>
  <w:num w:numId="44" w16cid:durableId="1874805848">
    <w:abstractNumId w:val="22"/>
  </w:num>
  <w:num w:numId="45" w16cid:durableId="2067335274">
    <w:abstractNumId w:val="21"/>
  </w:num>
  <w:num w:numId="46" w16cid:durableId="548692337">
    <w:abstractNumId w:val="41"/>
  </w:num>
  <w:num w:numId="47" w16cid:durableId="1097099492">
    <w:abstractNumId w:val="43"/>
  </w:num>
  <w:num w:numId="48" w16cid:durableId="20646737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4878037">
    <w:abstractNumId w:val="40"/>
  </w:num>
  <w:num w:numId="50" w16cid:durableId="1363093790">
    <w:abstractNumId w:val="0"/>
  </w:num>
  <w:num w:numId="51" w16cid:durableId="1333222802">
    <w:abstractNumId w:val="45"/>
  </w:num>
  <w:num w:numId="52" w16cid:durableId="729964891">
    <w:abstractNumId w:val="38"/>
  </w:num>
  <w:num w:numId="53" w16cid:durableId="18290511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52959478">
    <w:abstractNumId w:val="32"/>
  </w:num>
  <w:num w:numId="55" w16cid:durableId="1041856113">
    <w:abstractNumId w:val="59"/>
  </w:num>
  <w:num w:numId="56" w16cid:durableId="1059590524">
    <w:abstractNumId w:val="46"/>
  </w:num>
  <w:num w:numId="57" w16cid:durableId="539325045">
    <w:abstractNumId w:val="57"/>
  </w:num>
  <w:num w:numId="58" w16cid:durableId="1562254112">
    <w:abstractNumId w:val="47"/>
  </w:num>
  <w:num w:numId="59" w16cid:durableId="1004018410">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0FF0"/>
    <w:rsid w:val="00012F46"/>
    <w:rsid w:val="00021910"/>
    <w:rsid w:val="00023DBB"/>
    <w:rsid w:val="000328AF"/>
    <w:rsid w:val="00033FBC"/>
    <w:rsid w:val="000371D2"/>
    <w:rsid w:val="00040AF6"/>
    <w:rsid w:val="0004444D"/>
    <w:rsid w:val="00046028"/>
    <w:rsid w:val="0004677B"/>
    <w:rsid w:val="000563EA"/>
    <w:rsid w:val="0006453C"/>
    <w:rsid w:val="000762F6"/>
    <w:rsid w:val="000776B2"/>
    <w:rsid w:val="0008090F"/>
    <w:rsid w:val="00093D85"/>
    <w:rsid w:val="00094557"/>
    <w:rsid w:val="00095AE9"/>
    <w:rsid w:val="000A4490"/>
    <w:rsid w:val="000B0B79"/>
    <w:rsid w:val="000B434F"/>
    <w:rsid w:val="000C238A"/>
    <w:rsid w:val="000C7FA0"/>
    <w:rsid w:val="000D54A9"/>
    <w:rsid w:val="000E3949"/>
    <w:rsid w:val="000E624F"/>
    <w:rsid w:val="000E7D07"/>
    <w:rsid w:val="000F1EE4"/>
    <w:rsid w:val="000F233B"/>
    <w:rsid w:val="00100197"/>
    <w:rsid w:val="0010108D"/>
    <w:rsid w:val="0010363E"/>
    <w:rsid w:val="00117952"/>
    <w:rsid w:val="00125622"/>
    <w:rsid w:val="0012678F"/>
    <w:rsid w:val="00133F8E"/>
    <w:rsid w:val="0014137A"/>
    <w:rsid w:val="001476F1"/>
    <w:rsid w:val="0015192B"/>
    <w:rsid w:val="0015522A"/>
    <w:rsid w:val="00160C95"/>
    <w:rsid w:val="0016603A"/>
    <w:rsid w:val="00170F70"/>
    <w:rsid w:val="00175DF9"/>
    <w:rsid w:val="00182BAC"/>
    <w:rsid w:val="001941EA"/>
    <w:rsid w:val="001B0D25"/>
    <w:rsid w:val="001C38CE"/>
    <w:rsid w:val="001D7EF9"/>
    <w:rsid w:val="001E2A71"/>
    <w:rsid w:val="001E33B8"/>
    <w:rsid w:val="001E4122"/>
    <w:rsid w:val="001E5DAA"/>
    <w:rsid w:val="001E6677"/>
    <w:rsid w:val="001E716A"/>
    <w:rsid w:val="001F0ACA"/>
    <w:rsid w:val="00204D2A"/>
    <w:rsid w:val="002128F8"/>
    <w:rsid w:val="00216B15"/>
    <w:rsid w:val="002219B4"/>
    <w:rsid w:val="00224A5E"/>
    <w:rsid w:val="00227459"/>
    <w:rsid w:val="00227680"/>
    <w:rsid w:val="0023301B"/>
    <w:rsid w:val="00247824"/>
    <w:rsid w:val="00261DD9"/>
    <w:rsid w:val="00262C93"/>
    <w:rsid w:val="00263716"/>
    <w:rsid w:val="00267B52"/>
    <w:rsid w:val="00274E41"/>
    <w:rsid w:val="00281FBB"/>
    <w:rsid w:val="00292014"/>
    <w:rsid w:val="002951CB"/>
    <w:rsid w:val="002A1C1C"/>
    <w:rsid w:val="002A280C"/>
    <w:rsid w:val="002B3A5F"/>
    <w:rsid w:val="002B6245"/>
    <w:rsid w:val="002C116A"/>
    <w:rsid w:val="002C585A"/>
    <w:rsid w:val="002D22E7"/>
    <w:rsid w:val="002D4BD6"/>
    <w:rsid w:val="002E2AC6"/>
    <w:rsid w:val="002E6975"/>
    <w:rsid w:val="002E73FE"/>
    <w:rsid w:val="002F3A4E"/>
    <w:rsid w:val="002F425B"/>
    <w:rsid w:val="002F4953"/>
    <w:rsid w:val="003030B9"/>
    <w:rsid w:val="0031288F"/>
    <w:rsid w:val="00313A4D"/>
    <w:rsid w:val="003148CD"/>
    <w:rsid w:val="00314912"/>
    <w:rsid w:val="0031649B"/>
    <w:rsid w:val="0032312D"/>
    <w:rsid w:val="003252E2"/>
    <w:rsid w:val="00330768"/>
    <w:rsid w:val="003414FF"/>
    <w:rsid w:val="0034185F"/>
    <w:rsid w:val="0034317A"/>
    <w:rsid w:val="0034714C"/>
    <w:rsid w:val="0035006A"/>
    <w:rsid w:val="0035038E"/>
    <w:rsid w:val="00355BB8"/>
    <w:rsid w:val="00356667"/>
    <w:rsid w:val="00357439"/>
    <w:rsid w:val="0036172B"/>
    <w:rsid w:val="00363D03"/>
    <w:rsid w:val="0036432F"/>
    <w:rsid w:val="00372DA6"/>
    <w:rsid w:val="00375991"/>
    <w:rsid w:val="00376D5C"/>
    <w:rsid w:val="003807E5"/>
    <w:rsid w:val="00383D3A"/>
    <w:rsid w:val="003848F2"/>
    <w:rsid w:val="00384EC2"/>
    <w:rsid w:val="003875C9"/>
    <w:rsid w:val="00393A34"/>
    <w:rsid w:val="003962DB"/>
    <w:rsid w:val="003A7076"/>
    <w:rsid w:val="003B7B07"/>
    <w:rsid w:val="003C053A"/>
    <w:rsid w:val="003C07D2"/>
    <w:rsid w:val="003C1020"/>
    <w:rsid w:val="003D262F"/>
    <w:rsid w:val="003D3678"/>
    <w:rsid w:val="003D3CFE"/>
    <w:rsid w:val="003D436B"/>
    <w:rsid w:val="003D5E32"/>
    <w:rsid w:val="00403159"/>
    <w:rsid w:val="00405BE6"/>
    <w:rsid w:val="00407088"/>
    <w:rsid w:val="00415B0C"/>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E4869"/>
    <w:rsid w:val="004E6572"/>
    <w:rsid w:val="004F0EE8"/>
    <w:rsid w:val="004F6781"/>
    <w:rsid w:val="00503139"/>
    <w:rsid w:val="00503A0E"/>
    <w:rsid w:val="00510B7E"/>
    <w:rsid w:val="00511679"/>
    <w:rsid w:val="0051419E"/>
    <w:rsid w:val="00515C2D"/>
    <w:rsid w:val="00522287"/>
    <w:rsid w:val="00534379"/>
    <w:rsid w:val="00535F16"/>
    <w:rsid w:val="00553F7D"/>
    <w:rsid w:val="00562DB7"/>
    <w:rsid w:val="0057198F"/>
    <w:rsid w:val="00573B5D"/>
    <w:rsid w:val="00573C9D"/>
    <w:rsid w:val="00577AF0"/>
    <w:rsid w:val="0058042D"/>
    <w:rsid w:val="00592A30"/>
    <w:rsid w:val="005936BA"/>
    <w:rsid w:val="0059497A"/>
    <w:rsid w:val="005A216C"/>
    <w:rsid w:val="005A330C"/>
    <w:rsid w:val="005A37B3"/>
    <w:rsid w:val="005B6074"/>
    <w:rsid w:val="005B76AF"/>
    <w:rsid w:val="005C23CB"/>
    <w:rsid w:val="005C47CA"/>
    <w:rsid w:val="005D3C72"/>
    <w:rsid w:val="005D4BBA"/>
    <w:rsid w:val="005D6A34"/>
    <w:rsid w:val="005E2B56"/>
    <w:rsid w:val="005E63D3"/>
    <w:rsid w:val="005F3EF8"/>
    <w:rsid w:val="006005C9"/>
    <w:rsid w:val="00601B0F"/>
    <w:rsid w:val="00604067"/>
    <w:rsid w:val="006075C2"/>
    <w:rsid w:val="006113E8"/>
    <w:rsid w:val="00615E39"/>
    <w:rsid w:val="0061694C"/>
    <w:rsid w:val="00625629"/>
    <w:rsid w:val="00626A04"/>
    <w:rsid w:val="00632931"/>
    <w:rsid w:val="006422D8"/>
    <w:rsid w:val="00643B9C"/>
    <w:rsid w:val="00644A23"/>
    <w:rsid w:val="006465AB"/>
    <w:rsid w:val="0064740B"/>
    <w:rsid w:val="006507FA"/>
    <w:rsid w:val="0065455A"/>
    <w:rsid w:val="006628C4"/>
    <w:rsid w:val="006638B2"/>
    <w:rsid w:val="00663AAA"/>
    <w:rsid w:val="006674DC"/>
    <w:rsid w:val="00676B9E"/>
    <w:rsid w:val="006837A4"/>
    <w:rsid w:val="00693132"/>
    <w:rsid w:val="006B0547"/>
    <w:rsid w:val="006C04DA"/>
    <w:rsid w:val="006C2E99"/>
    <w:rsid w:val="006C4CE3"/>
    <w:rsid w:val="006C7463"/>
    <w:rsid w:val="006D1884"/>
    <w:rsid w:val="006D4254"/>
    <w:rsid w:val="006F664D"/>
    <w:rsid w:val="006F6C2C"/>
    <w:rsid w:val="006F6EEA"/>
    <w:rsid w:val="00700951"/>
    <w:rsid w:val="007053C0"/>
    <w:rsid w:val="00705EA9"/>
    <w:rsid w:val="00706B09"/>
    <w:rsid w:val="00717FF6"/>
    <w:rsid w:val="00727413"/>
    <w:rsid w:val="007347E5"/>
    <w:rsid w:val="00741F53"/>
    <w:rsid w:val="00745894"/>
    <w:rsid w:val="00756629"/>
    <w:rsid w:val="0076114D"/>
    <w:rsid w:val="00770F6B"/>
    <w:rsid w:val="00777302"/>
    <w:rsid w:val="00780907"/>
    <w:rsid w:val="007824E9"/>
    <w:rsid w:val="007945CA"/>
    <w:rsid w:val="007956B7"/>
    <w:rsid w:val="007A0C5D"/>
    <w:rsid w:val="007A1E1A"/>
    <w:rsid w:val="007A1FFD"/>
    <w:rsid w:val="007B107B"/>
    <w:rsid w:val="007B5499"/>
    <w:rsid w:val="007B65AE"/>
    <w:rsid w:val="007C4EC3"/>
    <w:rsid w:val="007D29E5"/>
    <w:rsid w:val="007E0560"/>
    <w:rsid w:val="007E5A77"/>
    <w:rsid w:val="007E6D7D"/>
    <w:rsid w:val="007E7F3E"/>
    <w:rsid w:val="00803A0D"/>
    <w:rsid w:val="00803A24"/>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803"/>
    <w:rsid w:val="008566C0"/>
    <w:rsid w:val="00864B9D"/>
    <w:rsid w:val="0087063A"/>
    <w:rsid w:val="00881C2B"/>
    <w:rsid w:val="00895BDB"/>
    <w:rsid w:val="008A0BE7"/>
    <w:rsid w:val="008A2CB7"/>
    <w:rsid w:val="008B3608"/>
    <w:rsid w:val="008B3C23"/>
    <w:rsid w:val="008B596F"/>
    <w:rsid w:val="008B6AB5"/>
    <w:rsid w:val="008C789A"/>
    <w:rsid w:val="008D5BE0"/>
    <w:rsid w:val="008F1CAF"/>
    <w:rsid w:val="008F2573"/>
    <w:rsid w:val="008F396A"/>
    <w:rsid w:val="009021A1"/>
    <w:rsid w:val="0090689D"/>
    <w:rsid w:val="00910A68"/>
    <w:rsid w:val="00915D99"/>
    <w:rsid w:val="00915E6C"/>
    <w:rsid w:val="00923373"/>
    <w:rsid w:val="009275EA"/>
    <w:rsid w:val="009303B8"/>
    <w:rsid w:val="00933A17"/>
    <w:rsid w:val="00935505"/>
    <w:rsid w:val="00936D2F"/>
    <w:rsid w:val="00945C72"/>
    <w:rsid w:val="00962FFA"/>
    <w:rsid w:val="00965CB1"/>
    <w:rsid w:val="009731B1"/>
    <w:rsid w:val="0097502C"/>
    <w:rsid w:val="009751D0"/>
    <w:rsid w:val="00981C15"/>
    <w:rsid w:val="0098691B"/>
    <w:rsid w:val="009921B7"/>
    <w:rsid w:val="00995103"/>
    <w:rsid w:val="009972A3"/>
    <w:rsid w:val="009A2E79"/>
    <w:rsid w:val="009B053D"/>
    <w:rsid w:val="009B201C"/>
    <w:rsid w:val="009B67EE"/>
    <w:rsid w:val="009B7206"/>
    <w:rsid w:val="009C10A0"/>
    <w:rsid w:val="009C2CA1"/>
    <w:rsid w:val="009C7148"/>
    <w:rsid w:val="009C71EC"/>
    <w:rsid w:val="009D2FD4"/>
    <w:rsid w:val="009D3616"/>
    <w:rsid w:val="009D79CB"/>
    <w:rsid w:val="009E0C47"/>
    <w:rsid w:val="009E68EF"/>
    <w:rsid w:val="009E6BE3"/>
    <w:rsid w:val="009F09E9"/>
    <w:rsid w:val="009F0BED"/>
    <w:rsid w:val="009F4FAA"/>
    <w:rsid w:val="009F54DC"/>
    <w:rsid w:val="009F5EA7"/>
    <w:rsid w:val="009F6B4E"/>
    <w:rsid w:val="00A107A6"/>
    <w:rsid w:val="00A107DF"/>
    <w:rsid w:val="00A12CD0"/>
    <w:rsid w:val="00A2610B"/>
    <w:rsid w:val="00A31B21"/>
    <w:rsid w:val="00A32E4B"/>
    <w:rsid w:val="00A34A1B"/>
    <w:rsid w:val="00A3520D"/>
    <w:rsid w:val="00A441E8"/>
    <w:rsid w:val="00A4723C"/>
    <w:rsid w:val="00A51BF7"/>
    <w:rsid w:val="00A54443"/>
    <w:rsid w:val="00A61681"/>
    <w:rsid w:val="00A72E41"/>
    <w:rsid w:val="00A90085"/>
    <w:rsid w:val="00A9116B"/>
    <w:rsid w:val="00AA09FD"/>
    <w:rsid w:val="00AA550F"/>
    <w:rsid w:val="00AB0485"/>
    <w:rsid w:val="00AC6697"/>
    <w:rsid w:val="00AC6E7B"/>
    <w:rsid w:val="00AC7F25"/>
    <w:rsid w:val="00AD537F"/>
    <w:rsid w:val="00AE5AE8"/>
    <w:rsid w:val="00AF5ABC"/>
    <w:rsid w:val="00AF6B5E"/>
    <w:rsid w:val="00AF7F6E"/>
    <w:rsid w:val="00B04A42"/>
    <w:rsid w:val="00B0696A"/>
    <w:rsid w:val="00B12C43"/>
    <w:rsid w:val="00B13BBD"/>
    <w:rsid w:val="00B2271F"/>
    <w:rsid w:val="00B23753"/>
    <w:rsid w:val="00B44C7E"/>
    <w:rsid w:val="00B466B5"/>
    <w:rsid w:val="00B57FF9"/>
    <w:rsid w:val="00B73AFC"/>
    <w:rsid w:val="00B83877"/>
    <w:rsid w:val="00B83A48"/>
    <w:rsid w:val="00B9534E"/>
    <w:rsid w:val="00BA5074"/>
    <w:rsid w:val="00BA5C71"/>
    <w:rsid w:val="00BA66EC"/>
    <w:rsid w:val="00BB6C28"/>
    <w:rsid w:val="00BB7420"/>
    <w:rsid w:val="00BC4869"/>
    <w:rsid w:val="00BD04C4"/>
    <w:rsid w:val="00BD62DD"/>
    <w:rsid w:val="00BD6F5B"/>
    <w:rsid w:val="00C00E56"/>
    <w:rsid w:val="00C10C1B"/>
    <w:rsid w:val="00C2008F"/>
    <w:rsid w:val="00C20864"/>
    <w:rsid w:val="00C21B53"/>
    <w:rsid w:val="00C26F0D"/>
    <w:rsid w:val="00C3337A"/>
    <w:rsid w:val="00C35866"/>
    <w:rsid w:val="00C43FDB"/>
    <w:rsid w:val="00C44339"/>
    <w:rsid w:val="00C45502"/>
    <w:rsid w:val="00C53372"/>
    <w:rsid w:val="00C60503"/>
    <w:rsid w:val="00C610F4"/>
    <w:rsid w:val="00C74236"/>
    <w:rsid w:val="00C75A57"/>
    <w:rsid w:val="00C813D0"/>
    <w:rsid w:val="00C836FF"/>
    <w:rsid w:val="00C87427"/>
    <w:rsid w:val="00C87F29"/>
    <w:rsid w:val="00CA1008"/>
    <w:rsid w:val="00CB5AA3"/>
    <w:rsid w:val="00CC300A"/>
    <w:rsid w:val="00CC56AA"/>
    <w:rsid w:val="00CC5E8B"/>
    <w:rsid w:val="00CD1649"/>
    <w:rsid w:val="00CD3500"/>
    <w:rsid w:val="00CD547D"/>
    <w:rsid w:val="00CE3823"/>
    <w:rsid w:val="00CE5E51"/>
    <w:rsid w:val="00CF1139"/>
    <w:rsid w:val="00D0294F"/>
    <w:rsid w:val="00D06E6B"/>
    <w:rsid w:val="00D11D08"/>
    <w:rsid w:val="00D17A52"/>
    <w:rsid w:val="00D215B9"/>
    <w:rsid w:val="00D2640F"/>
    <w:rsid w:val="00D339B8"/>
    <w:rsid w:val="00D45A5C"/>
    <w:rsid w:val="00D46DE1"/>
    <w:rsid w:val="00D50223"/>
    <w:rsid w:val="00D53A33"/>
    <w:rsid w:val="00D54B72"/>
    <w:rsid w:val="00D56A33"/>
    <w:rsid w:val="00D57D02"/>
    <w:rsid w:val="00D61A92"/>
    <w:rsid w:val="00D7032B"/>
    <w:rsid w:val="00D70BDD"/>
    <w:rsid w:val="00D714E1"/>
    <w:rsid w:val="00D81DC3"/>
    <w:rsid w:val="00D9082D"/>
    <w:rsid w:val="00D93532"/>
    <w:rsid w:val="00D93902"/>
    <w:rsid w:val="00D9416E"/>
    <w:rsid w:val="00D94574"/>
    <w:rsid w:val="00DA0A0B"/>
    <w:rsid w:val="00DB6F8B"/>
    <w:rsid w:val="00DC18FC"/>
    <w:rsid w:val="00DC1B71"/>
    <w:rsid w:val="00DC7620"/>
    <w:rsid w:val="00DD750F"/>
    <w:rsid w:val="00DE1800"/>
    <w:rsid w:val="00DE2EEB"/>
    <w:rsid w:val="00DE3160"/>
    <w:rsid w:val="00DE5CCD"/>
    <w:rsid w:val="00DE62F0"/>
    <w:rsid w:val="00DF115F"/>
    <w:rsid w:val="00DF4713"/>
    <w:rsid w:val="00DF61FB"/>
    <w:rsid w:val="00DF64A8"/>
    <w:rsid w:val="00E0161F"/>
    <w:rsid w:val="00E01B90"/>
    <w:rsid w:val="00E10724"/>
    <w:rsid w:val="00E128CC"/>
    <w:rsid w:val="00E16F07"/>
    <w:rsid w:val="00E17356"/>
    <w:rsid w:val="00E24133"/>
    <w:rsid w:val="00E247E1"/>
    <w:rsid w:val="00E4041A"/>
    <w:rsid w:val="00E41B02"/>
    <w:rsid w:val="00E431B6"/>
    <w:rsid w:val="00E46C32"/>
    <w:rsid w:val="00E47F61"/>
    <w:rsid w:val="00E50DAD"/>
    <w:rsid w:val="00E5150C"/>
    <w:rsid w:val="00E66B95"/>
    <w:rsid w:val="00E74E7A"/>
    <w:rsid w:val="00E77CA8"/>
    <w:rsid w:val="00E80881"/>
    <w:rsid w:val="00E81FC6"/>
    <w:rsid w:val="00E86CC7"/>
    <w:rsid w:val="00E874C4"/>
    <w:rsid w:val="00E91E4D"/>
    <w:rsid w:val="00E95B62"/>
    <w:rsid w:val="00EA00B7"/>
    <w:rsid w:val="00EA3F46"/>
    <w:rsid w:val="00EA7BF1"/>
    <w:rsid w:val="00EB3978"/>
    <w:rsid w:val="00EB4477"/>
    <w:rsid w:val="00EB470C"/>
    <w:rsid w:val="00EC30AA"/>
    <w:rsid w:val="00EC3C47"/>
    <w:rsid w:val="00ED0C32"/>
    <w:rsid w:val="00ED4C21"/>
    <w:rsid w:val="00ED5861"/>
    <w:rsid w:val="00ED6C3D"/>
    <w:rsid w:val="00EE3A1C"/>
    <w:rsid w:val="00EF04DD"/>
    <w:rsid w:val="00EF3A11"/>
    <w:rsid w:val="00F02A44"/>
    <w:rsid w:val="00F05CD1"/>
    <w:rsid w:val="00F13BF1"/>
    <w:rsid w:val="00F1709D"/>
    <w:rsid w:val="00F233A8"/>
    <w:rsid w:val="00F245FD"/>
    <w:rsid w:val="00F320C3"/>
    <w:rsid w:val="00F33221"/>
    <w:rsid w:val="00F33C77"/>
    <w:rsid w:val="00F35503"/>
    <w:rsid w:val="00F52166"/>
    <w:rsid w:val="00F61D43"/>
    <w:rsid w:val="00F62207"/>
    <w:rsid w:val="00F628FB"/>
    <w:rsid w:val="00F63225"/>
    <w:rsid w:val="00F64B5C"/>
    <w:rsid w:val="00F73FF6"/>
    <w:rsid w:val="00F760B6"/>
    <w:rsid w:val="00F76E73"/>
    <w:rsid w:val="00F80EC6"/>
    <w:rsid w:val="00F9432D"/>
    <w:rsid w:val="00FB192B"/>
    <w:rsid w:val="00FB2320"/>
    <w:rsid w:val="00FB29DA"/>
    <w:rsid w:val="00FC3D0C"/>
    <w:rsid w:val="00FC78C1"/>
    <w:rsid w:val="00FD15DD"/>
    <w:rsid w:val="00FF0C2E"/>
    <w:rsid w:val="00FF0C74"/>
    <w:rsid w:val="00FF17D7"/>
    <w:rsid w:val="00FF26E0"/>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mailto:anna.pienkowska@pgkkoszalin.pl" TargetMode="External"/><Relationship Id="rId10" Type="http://schemas.openxmlformats.org/officeDocument/2006/relationships/hyperlink" Target="mailto:anna.pienkowska@pgkkoszal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20</Pages>
  <Words>6602</Words>
  <Characters>39614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329</cp:revision>
  <cp:lastPrinted>2022-09-27T09:44:00Z</cp:lastPrinted>
  <dcterms:created xsi:type="dcterms:W3CDTF">2021-07-22T05:38:00Z</dcterms:created>
  <dcterms:modified xsi:type="dcterms:W3CDTF">2022-11-05T18:56:00Z</dcterms:modified>
</cp:coreProperties>
</file>