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2583" w14:textId="3862E937" w:rsidR="00CB092A" w:rsidRPr="00CB092A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CB092A">
        <w:rPr>
          <w:rFonts w:ascii="Times New Roman" w:hAnsi="Times New Roman" w:cs="Times New Roman"/>
        </w:rPr>
        <w:t>nr sprawy I.7013..2021</w:t>
      </w:r>
      <w:r w:rsidR="0086002C" w:rsidRPr="00CB092A">
        <w:rPr>
          <w:rFonts w:ascii="Times New Roman" w:hAnsi="Times New Roman" w:cs="Times New Roman"/>
        </w:rPr>
        <w:t xml:space="preserve">             </w:t>
      </w:r>
    </w:p>
    <w:p w14:paraId="3610DAAC" w14:textId="77777777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F00E83" w:rsidRPr="00CB092A">
        <w:rPr>
          <w:rFonts w:ascii="Times New Roman" w:hAnsi="Times New Roman" w:cs="Times New Roman"/>
          <w:b/>
        </w:rPr>
        <w:t>5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75BF109D" w:rsidR="00DE0277" w:rsidRPr="00CB092A" w:rsidRDefault="00CB092A" w:rsidP="00CB092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487448" w:rsidRPr="00487448">
        <w:rPr>
          <w:rFonts w:ascii="Times New Roman" w:hAnsi="Times New Roman" w:cs="Times New Roman"/>
          <w:b/>
          <w:sz w:val="24"/>
          <w:szCs w:val="24"/>
        </w:rPr>
        <w:t>„Rewitalizacja centrum Łap poprzez zagospodarowanie terenu na potrzeby Domu Kultury i Biblioteki Publicznej – Poprawa estetyki miejscowości”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05C" w14:textId="77777777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0A7B36">
      <w:rPr>
        <w:sz w:val="20"/>
        <w:szCs w:val="20"/>
      </w:rPr>
      <w:t>Projekt współfinansowany ze środków Unii Europejskiej  w ramach Europejskiego Funduszu Społecznego</w:t>
    </w: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09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862E-C20D-43E0-96FC-9FAEE6E6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</cp:lastModifiedBy>
  <cp:revision>14</cp:revision>
  <cp:lastPrinted>2016-07-26T08:32:00Z</cp:lastPrinted>
  <dcterms:created xsi:type="dcterms:W3CDTF">2021-03-31T10:06:00Z</dcterms:created>
  <dcterms:modified xsi:type="dcterms:W3CDTF">2021-07-07T15:20:00Z</dcterms:modified>
</cp:coreProperties>
</file>