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BFDDC9" w14:textId="41120DE6" w:rsidR="00C30F5D" w:rsidRDefault="00B25F94" w:rsidP="00C30F5D">
      <w:pPr>
        <w:pStyle w:val="Akapitzlist"/>
        <w:rPr>
          <w:rFonts w:cs="Arial"/>
          <w:sz w:val="23"/>
          <w:szCs w:val="23"/>
        </w:rPr>
      </w:pPr>
      <w:r>
        <w:rPr>
          <w:rFonts w:cs="Arial"/>
          <w:sz w:val="23"/>
          <w:szCs w:val="23"/>
        </w:rPr>
        <w:t xml:space="preserve">                                                                           </w:t>
      </w:r>
    </w:p>
    <w:p w14:paraId="42AC1247" w14:textId="77777777" w:rsidR="000E4FB3" w:rsidRDefault="000E4FB3" w:rsidP="00CA20F9">
      <w:pPr>
        <w:rPr>
          <w:sz w:val="16"/>
          <w:szCs w:val="16"/>
        </w:rPr>
      </w:pPr>
    </w:p>
    <w:p w14:paraId="5E4618B7" w14:textId="77777777" w:rsidR="004B0BF2" w:rsidRDefault="004B0BF2" w:rsidP="00CA20F9">
      <w:pPr>
        <w:rPr>
          <w:sz w:val="16"/>
          <w:szCs w:val="16"/>
        </w:rPr>
      </w:pPr>
    </w:p>
    <w:p w14:paraId="422F060A" w14:textId="77777777" w:rsidR="004B0BF2" w:rsidRDefault="004B0BF2" w:rsidP="00CA20F9">
      <w:pPr>
        <w:rPr>
          <w:sz w:val="16"/>
          <w:szCs w:val="16"/>
        </w:rPr>
      </w:pPr>
    </w:p>
    <w:tbl>
      <w:tblPr>
        <w:tblW w:w="10278" w:type="dxa"/>
        <w:tblCellMar>
          <w:left w:w="10" w:type="dxa"/>
          <w:right w:w="10" w:type="dxa"/>
        </w:tblCellMar>
        <w:tblLook w:val="0000" w:firstRow="0" w:lastRow="0" w:firstColumn="0" w:lastColumn="0" w:noHBand="0" w:noVBand="0"/>
      </w:tblPr>
      <w:tblGrid>
        <w:gridCol w:w="10278"/>
      </w:tblGrid>
      <w:tr w:rsidR="004B0BF2" w:rsidRPr="004B0BF2" w14:paraId="35FF5FFF" w14:textId="77777777" w:rsidTr="004B0BF2">
        <w:tc>
          <w:tcPr>
            <w:tcW w:w="10278" w:type="dxa"/>
            <w:tcBorders>
              <w:top w:val="single" w:sz="4" w:space="0" w:color="00000A"/>
              <w:left w:val="single" w:sz="4" w:space="0" w:color="00000A"/>
              <w:bottom w:val="single" w:sz="4" w:space="0" w:color="00000A"/>
              <w:right w:val="single" w:sz="4" w:space="0" w:color="00000A"/>
            </w:tcBorders>
            <w:shd w:val="clear" w:color="auto" w:fill="F2F2F2"/>
            <w:tcMar>
              <w:top w:w="0" w:type="dxa"/>
              <w:left w:w="108" w:type="dxa"/>
              <w:bottom w:w="0" w:type="dxa"/>
              <w:right w:w="108" w:type="dxa"/>
            </w:tcMar>
          </w:tcPr>
          <w:p w14:paraId="783A3A01" w14:textId="77777777" w:rsidR="00E95FE2" w:rsidRDefault="00E95FE2" w:rsidP="004B0BF2">
            <w:pPr>
              <w:rPr>
                <w:b/>
                <w:sz w:val="16"/>
                <w:szCs w:val="16"/>
              </w:rPr>
            </w:pPr>
          </w:p>
          <w:p w14:paraId="6A0F7533" w14:textId="70D1A698" w:rsidR="004B0BF2" w:rsidRDefault="00003186" w:rsidP="004B0BF2">
            <w:pPr>
              <w:rPr>
                <w:b/>
                <w:sz w:val="16"/>
                <w:szCs w:val="16"/>
              </w:rPr>
            </w:pPr>
            <w:r>
              <w:rPr>
                <w:b/>
                <w:sz w:val="16"/>
                <w:szCs w:val="16"/>
              </w:rPr>
              <w:t xml:space="preserve">Załącznik </w:t>
            </w:r>
            <w:r w:rsidR="00E95FE2">
              <w:rPr>
                <w:b/>
                <w:sz w:val="16"/>
                <w:szCs w:val="16"/>
              </w:rPr>
              <w:t xml:space="preserve">nr 1 </w:t>
            </w:r>
            <w:r>
              <w:rPr>
                <w:b/>
                <w:sz w:val="16"/>
                <w:szCs w:val="16"/>
              </w:rPr>
              <w:t xml:space="preserve">do </w:t>
            </w:r>
            <w:r w:rsidR="00134435">
              <w:rPr>
                <w:b/>
                <w:sz w:val="16"/>
                <w:szCs w:val="16"/>
              </w:rPr>
              <w:t>S</w:t>
            </w:r>
            <w:r w:rsidR="004B0BF2" w:rsidRPr="004B0BF2">
              <w:rPr>
                <w:b/>
                <w:sz w:val="16"/>
                <w:szCs w:val="16"/>
              </w:rPr>
              <w:t>WZ – OPZ</w:t>
            </w:r>
          </w:p>
          <w:p w14:paraId="21077424" w14:textId="77777777" w:rsidR="00E95FE2" w:rsidRPr="004B0BF2" w:rsidRDefault="00E95FE2" w:rsidP="004B0BF2">
            <w:pPr>
              <w:rPr>
                <w:sz w:val="16"/>
                <w:szCs w:val="16"/>
              </w:rPr>
            </w:pPr>
          </w:p>
        </w:tc>
      </w:tr>
    </w:tbl>
    <w:p w14:paraId="21128817" w14:textId="77777777" w:rsidR="004B0BF2" w:rsidRDefault="004B0BF2" w:rsidP="004B0BF2">
      <w:pPr>
        <w:rPr>
          <w:b/>
          <w:sz w:val="16"/>
          <w:szCs w:val="16"/>
        </w:rPr>
      </w:pPr>
    </w:p>
    <w:p w14:paraId="5EFB94A6" w14:textId="77777777" w:rsidR="004B7C25" w:rsidRDefault="004B7C25" w:rsidP="004B0BF2">
      <w:pPr>
        <w:rPr>
          <w:b/>
          <w:sz w:val="16"/>
          <w:szCs w:val="16"/>
        </w:rPr>
      </w:pPr>
    </w:p>
    <w:p w14:paraId="74828A47" w14:textId="77777777" w:rsidR="004B7C25" w:rsidRPr="004B0BF2" w:rsidRDefault="004B7C25" w:rsidP="004B0BF2">
      <w:pPr>
        <w:rPr>
          <w:b/>
          <w:sz w:val="16"/>
          <w:szCs w:val="16"/>
        </w:rPr>
      </w:pPr>
    </w:p>
    <w:p w14:paraId="4EFFCE29" w14:textId="76A2955F" w:rsidR="00134435" w:rsidRPr="00134435" w:rsidRDefault="00475902" w:rsidP="00134435">
      <w:pPr>
        <w:jc w:val="center"/>
        <w:rPr>
          <w:rFonts w:ascii="Times New Roman" w:hAnsi="Times New Roman"/>
          <w:b/>
          <w:sz w:val="36"/>
          <w:szCs w:val="36"/>
        </w:rPr>
      </w:pPr>
      <w:r>
        <w:rPr>
          <w:rFonts w:ascii="Times New Roman" w:hAnsi="Times New Roman"/>
          <w:b/>
          <w:sz w:val="36"/>
          <w:szCs w:val="36"/>
        </w:rPr>
        <w:t xml:space="preserve">Dostawa i montaż </w:t>
      </w:r>
      <w:proofErr w:type="spellStart"/>
      <w:r>
        <w:rPr>
          <w:rFonts w:ascii="Times New Roman" w:hAnsi="Times New Roman"/>
          <w:b/>
          <w:sz w:val="36"/>
          <w:szCs w:val="36"/>
        </w:rPr>
        <w:t>piłkochwytów</w:t>
      </w:r>
      <w:proofErr w:type="spellEnd"/>
      <w:r w:rsidRPr="00246C30">
        <w:rPr>
          <w:rFonts w:ascii="Times New Roman" w:hAnsi="Times New Roman"/>
          <w:b/>
          <w:sz w:val="36"/>
          <w:szCs w:val="36"/>
        </w:rPr>
        <w:t xml:space="preserve"> </w:t>
      </w:r>
      <w:r>
        <w:rPr>
          <w:rFonts w:ascii="Times New Roman" w:hAnsi="Times New Roman"/>
          <w:b/>
          <w:sz w:val="36"/>
          <w:szCs w:val="36"/>
        </w:rPr>
        <w:t xml:space="preserve">dla </w:t>
      </w:r>
      <w:r w:rsidR="00246C30" w:rsidRPr="00246C30">
        <w:rPr>
          <w:rFonts w:ascii="Times New Roman" w:hAnsi="Times New Roman"/>
          <w:b/>
          <w:sz w:val="36"/>
          <w:szCs w:val="36"/>
        </w:rPr>
        <w:t>boiska wielofunkcyjnego o nawierzchni syntetycznej oraz boiska trawiastego przy Zespole Szkół Publicznych w Skarszewach</w:t>
      </w:r>
    </w:p>
    <w:p w14:paraId="4694EB36" w14:textId="77777777" w:rsidR="004B0BF2" w:rsidRDefault="004B0BF2" w:rsidP="004B0BF2">
      <w:pPr>
        <w:rPr>
          <w:sz w:val="16"/>
          <w:szCs w:val="16"/>
        </w:rPr>
      </w:pPr>
    </w:p>
    <w:p w14:paraId="5A105B2B" w14:textId="77777777" w:rsidR="004B7C25" w:rsidRDefault="004B7C25" w:rsidP="004B0BF2">
      <w:pPr>
        <w:rPr>
          <w:sz w:val="16"/>
          <w:szCs w:val="16"/>
        </w:rPr>
      </w:pPr>
    </w:p>
    <w:p w14:paraId="408677AF" w14:textId="77777777" w:rsidR="004B7C25" w:rsidRPr="004B0BF2" w:rsidRDefault="004B7C25" w:rsidP="004B0BF2">
      <w:pPr>
        <w:rPr>
          <w:sz w:val="16"/>
          <w:szCs w:val="16"/>
        </w:rPr>
      </w:pPr>
    </w:p>
    <w:p w14:paraId="01AA401B" w14:textId="321DA4E9" w:rsidR="004B0BF2" w:rsidRPr="004B0BF2" w:rsidRDefault="004F1F7A" w:rsidP="004B0BF2">
      <w:pPr>
        <w:rPr>
          <w:b/>
          <w:sz w:val="16"/>
          <w:szCs w:val="16"/>
          <w:lang w:val="en-US"/>
        </w:rPr>
      </w:pPr>
      <w:r>
        <w:rPr>
          <w:b/>
          <w:sz w:val="16"/>
          <w:szCs w:val="16"/>
          <w:lang w:val="en-US"/>
        </w:rPr>
        <w:t>I</w:t>
      </w:r>
      <w:r w:rsidR="008D29A5">
        <w:rPr>
          <w:b/>
          <w:sz w:val="16"/>
          <w:szCs w:val="16"/>
          <w:lang w:val="en-US"/>
        </w:rPr>
        <w:t>.</w:t>
      </w:r>
      <w:r>
        <w:rPr>
          <w:b/>
          <w:sz w:val="16"/>
          <w:szCs w:val="16"/>
          <w:lang w:val="en-US"/>
        </w:rPr>
        <w:t xml:space="preserve"> </w:t>
      </w:r>
      <w:r w:rsidR="004B0BF2" w:rsidRPr="004B0BF2">
        <w:rPr>
          <w:b/>
          <w:sz w:val="16"/>
          <w:szCs w:val="16"/>
          <w:lang w:val="en-US"/>
        </w:rPr>
        <w:t>OPIS PRZEDMIOTU ZAMÓWIENIA</w:t>
      </w:r>
    </w:p>
    <w:p w14:paraId="7B6A02E1" w14:textId="77777777" w:rsidR="004B0BF2" w:rsidRPr="004B0BF2" w:rsidRDefault="004B0BF2" w:rsidP="004B0BF2">
      <w:pPr>
        <w:rPr>
          <w:sz w:val="16"/>
          <w:szCs w:val="16"/>
        </w:rPr>
      </w:pPr>
      <w:r w:rsidRPr="004B0BF2">
        <w:rPr>
          <w:b/>
          <w:sz w:val="16"/>
          <w:szCs w:val="16"/>
        </w:rPr>
        <w:t xml:space="preserve"> </w:t>
      </w:r>
    </w:p>
    <w:p w14:paraId="2CFD5EFD" w14:textId="77777777" w:rsidR="004B0BF2" w:rsidRPr="001E1920" w:rsidRDefault="004B0BF2" w:rsidP="001E1920">
      <w:pPr>
        <w:pStyle w:val="Akapitzlist"/>
        <w:numPr>
          <w:ilvl w:val="0"/>
          <w:numId w:val="25"/>
        </w:numPr>
        <w:rPr>
          <w:b/>
          <w:sz w:val="16"/>
          <w:szCs w:val="16"/>
        </w:rPr>
      </w:pPr>
      <w:r w:rsidRPr="001E1920">
        <w:rPr>
          <w:b/>
          <w:sz w:val="16"/>
          <w:szCs w:val="16"/>
        </w:rPr>
        <w:t xml:space="preserve">Oznaczenia kodu CPV – Wspólnego Słownika Zamówień (kod i opis): </w:t>
      </w:r>
    </w:p>
    <w:p w14:paraId="0F31C87C" w14:textId="77777777" w:rsidR="00864DF9" w:rsidRDefault="00864DF9" w:rsidP="00864DF9">
      <w:pPr>
        <w:pStyle w:val="Akapitzlist"/>
        <w:rPr>
          <w:sz w:val="16"/>
          <w:szCs w:val="16"/>
        </w:rPr>
      </w:pPr>
    </w:p>
    <w:p w14:paraId="03E4F5D9" w14:textId="77777777" w:rsidR="004B7C25" w:rsidRPr="006D7F71" w:rsidRDefault="004B7C25" w:rsidP="00864DF9">
      <w:pPr>
        <w:pStyle w:val="Akapitzlist"/>
        <w:rPr>
          <w:sz w:val="16"/>
          <w:szCs w:val="16"/>
        </w:rPr>
      </w:pPr>
    </w:p>
    <w:p w14:paraId="01B82D2C" w14:textId="77777777" w:rsidR="00864DF9" w:rsidRPr="006D7F71" w:rsidRDefault="004B0BF2" w:rsidP="004B0BF2">
      <w:pPr>
        <w:rPr>
          <w:b/>
          <w:sz w:val="16"/>
          <w:szCs w:val="16"/>
        </w:rPr>
      </w:pPr>
      <w:r w:rsidRPr="006D7F71">
        <w:rPr>
          <w:b/>
          <w:sz w:val="16"/>
          <w:szCs w:val="16"/>
        </w:rPr>
        <w:t xml:space="preserve">1) Główny kod CPV: </w:t>
      </w:r>
    </w:p>
    <w:p w14:paraId="11A9B253" w14:textId="77777777" w:rsidR="004B0BF2" w:rsidRPr="006D7F71" w:rsidRDefault="004B0BF2" w:rsidP="004B0BF2">
      <w:pPr>
        <w:rPr>
          <w:sz w:val="16"/>
          <w:szCs w:val="16"/>
        </w:rPr>
      </w:pPr>
      <w:r w:rsidRPr="006D7F71">
        <w:rPr>
          <w:b/>
          <w:sz w:val="16"/>
          <w:szCs w:val="16"/>
        </w:rPr>
        <w:t xml:space="preserve"> </w:t>
      </w:r>
    </w:p>
    <w:p w14:paraId="362ADC9E" w14:textId="77777777" w:rsidR="004B0BF2" w:rsidRPr="006D7F71" w:rsidRDefault="004B7C25" w:rsidP="004B0BF2">
      <w:pPr>
        <w:rPr>
          <w:sz w:val="16"/>
          <w:szCs w:val="16"/>
        </w:rPr>
      </w:pPr>
      <w:r w:rsidRPr="006D7F71">
        <w:rPr>
          <w:b/>
          <w:sz w:val="16"/>
          <w:szCs w:val="16"/>
        </w:rPr>
        <w:t>Roboty budowlane</w:t>
      </w:r>
      <w:r w:rsidR="004B0BF2" w:rsidRPr="006D7F71">
        <w:rPr>
          <w:sz w:val="16"/>
          <w:szCs w:val="16"/>
        </w:rPr>
        <w:tab/>
      </w:r>
      <w:r w:rsidR="004B0BF2" w:rsidRPr="006D7F71">
        <w:rPr>
          <w:b/>
          <w:sz w:val="16"/>
          <w:szCs w:val="16"/>
        </w:rPr>
        <w:t>45000000-7</w:t>
      </w:r>
      <w:r w:rsidR="004B0BF2" w:rsidRPr="006D7F71">
        <w:rPr>
          <w:b/>
          <w:sz w:val="16"/>
          <w:szCs w:val="16"/>
        </w:rPr>
        <w:tab/>
        <w:t xml:space="preserve"> </w:t>
      </w:r>
    </w:p>
    <w:p w14:paraId="255E684D" w14:textId="77777777" w:rsidR="004B0BF2" w:rsidRPr="006D7F71" w:rsidRDefault="004B0BF2" w:rsidP="00CA20F9">
      <w:pPr>
        <w:rPr>
          <w:sz w:val="16"/>
          <w:szCs w:val="16"/>
        </w:rPr>
      </w:pPr>
      <w:r w:rsidRPr="006D7F71">
        <w:rPr>
          <w:b/>
          <w:sz w:val="16"/>
          <w:szCs w:val="16"/>
        </w:rPr>
        <w:t xml:space="preserve"> </w:t>
      </w:r>
    </w:p>
    <w:p w14:paraId="0B70C078" w14:textId="7E6318A0" w:rsidR="00523162" w:rsidRPr="00523162" w:rsidRDefault="00523162" w:rsidP="00523162">
      <w:pPr>
        <w:rPr>
          <w:sz w:val="16"/>
          <w:szCs w:val="16"/>
        </w:rPr>
      </w:pPr>
    </w:p>
    <w:p w14:paraId="6E9B4FE6" w14:textId="4984955E" w:rsidR="00523162" w:rsidRPr="00523162" w:rsidRDefault="00523162" w:rsidP="00523162">
      <w:pPr>
        <w:rPr>
          <w:sz w:val="16"/>
          <w:szCs w:val="16"/>
        </w:rPr>
      </w:pPr>
    </w:p>
    <w:p w14:paraId="05C839B4" w14:textId="77777777" w:rsidR="004B0BF2" w:rsidRDefault="004B0BF2" w:rsidP="00CA20F9">
      <w:pPr>
        <w:rPr>
          <w:sz w:val="16"/>
          <w:szCs w:val="16"/>
        </w:rPr>
      </w:pPr>
    </w:p>
    <w:p w14:paraId="6D5A7425" w14:textId="77777777" w:rsidR="004B0BF2" w:rsidRDefault="004B0BF2" w:rsidP="00CA20F9">
      <w:pPr>
        <w:rPr>
          <w:sz w:val="16"/>
          <w:szCs w:val="16"/>
        </w:rPr>
      </w:pPr>
    </w:p>
    <w:p w14:paraId="4226B3C4" w14:textId="77777777" w:rsidR="004B0BF2" w:rsidRDefault="004B0BF2" w:rsidP="00CA20F9">
      <w:pPr>
        <w:rPr>
          <w:sz w:val="16"/>
          <w:szCs w:val="16"/>
        </w:rPr>
      </w:pPr>
    </w:p>
    <w:p w14:paraId="61CB37A6" w14:textId="77777777" w:rsidR="004B0BF2" w:rsidRDefault="004B0BF2" w:rsidP="00CA20F9">
      <w:pPr>
        <w:rPr>
          <w:sz w:val="16"/>
          <w:szCs w:val="16"/>
        </w:rPr>
      </w:pPr>
    </w:p>
    <w:p w14:paraId="1453EF22" w14:textId="77777777" w:rsidR="005338C3" w:rsidRDefault="005338C3" w:rsidP="00CA20F9">
      <w:pPr>
        <w:rPr>
          <w:sz w:val="16"/>
          <w:szCs w:val="16"/>
        </w:rPr>
      </w:pPr>
    </w:p>
    <w:p w14:paraId="5213A8B7" w14:textId="77777777" w:rsidR="005338C3" w:rsidRDefault="005338C3" w:rsidP="00CA20F9">
      <w:pPr>
        <w:rPr>
          <w:sz w:val="16"/>
          <w:szCs w:val="16"/>
        </w:rPr>
      </w:pPr>
    </w:p>
    <w:p w14:paraId="1A3CE908" w14:textId="77777777" w:rsidR="006D7F71" w:rsidRDefault="006D7F71" w:rsidP="00CA20F9">
      <w:pPr>
        <w:rPr>
          <w:sz w:val="16"/>
          <w:szCs w:val="16"/>
        </w:rPr>
      </w:pPr>
    </w:p>
    <w:p w14:paraId="695D522D" w14:textId="77777777" w:rsidR="006D7F71" w:rsidRDefault="006D7F71" w:rsidP="00CA20F9">
      <w:pPr>
        <w:rPr>
          <w:sz w:val="16"/>
          <w:szCs w:val="16"/>
        </w:rPr>
      </w:pPr>
    </w:p>
    <w:p w14:paraId="292CAA9E" w14:textId="77777777" w:rsidR="006D7F71" w:rsidRDefault="006D7F71" w:rsidP="00CA20F9">
      <w:pPr>
        <w:rPr>
          <w:sz w:val="16"/>
          <w:szCs w:val="16"/>
        </w:rPr>
      </w:pPr>
    </w:p>
    <w:p w14:paraId="3F78B2C1" w14:textId="77777777" w:rsidR="005338C3" w:rsidRDefault="005338C3" w:rsidP="00CA20F9">
      <w:pPr>
        <w:rPr>
          <w:sz w:val="16"/>
          <w:szCs w:val="16"/>
        </w:rPr>
      </w:pPr>
    </w:p>
    <w:p w14:paraId="6C25B12C" w14:textId="77777777" w:rsidR="005338C3" w:rsidRDefault="005338C3" w:rsidP="00CA20F9">
      <w:pPr>
        <w:rPr>
          <w:sz w:val="16"/>
          <w:szCs w:val="16"/>
        </w:rPr>
      </w:pPr>
    </w:p>
    <w:p w14:paraId="237211EE" w14:textId="77777777" w:rsidR="005338C3" w:rsidRDefault="005338C3" w:rsidP="00CA20F9">
      <w:pPr>
        <w:rPr>
          <w:sz w:val="16"/>
          <w:szCs w:val="16"/>
        </w:rPr>
      </w:pPr>
    </w:p>
    <w:p w14:paraId="68BA70A9" w14:textId="77777777" w:rsidR="005338C3" w:rsidRDefault="005338C3" w:rsidP="00CA20F9">
      <w:pPr>
        <w:rPr>
          <w:sz w:val="16"/>
          <w:szCs w:val="16"/>
        </w:rPr>
      </w:pPr>
    </w:p>
    <w:p w14:paraId="156E6D89" w14:textId="77777777" w:rsidR="005338C3" w:rsidRDefault="005338C3" w:rsidP="00CA20F9">
      <w:pPr>
        <w:rPr>
          <w:sz w:val="16"/>
          <w:szCs w:val="16"/>
        </w:rPr>
      </w:pPr>
    </w:p>
    <w:p w14:paraId="13F47118" w14:textId="77777777" w:rsidR="005338C3" w:rsidRDefault="005338C3" w:rsidP="00CA20F9">
      <w:pPr>
        <w:rPr>
          <w:sz w:val="16"/>
          <w:szCs w:val="16"/>
        </w:rPr>
      </w:pPr>
    </w:p>
    <w:p w14:paraId="4D879A7D" w14:textId="77777777" w:rsidR="005338C3" w:rsidRDefault="005338C3" w:rsidP="00CA20F9">
      <w:pPr>
        <w:rPr>
          <w:sz w:val="16"/>
          <w:szCs w:val="16"/>
        </w:rPr>
      </w:pPr>
    </w:p>
    <w:p w14:paraId="0A1C19CD" w14:textId="77777777" w:rsidR="005338C3" w:rsidRDefault="005338C3" w:rsidP="00CA20F9">
      <w:pPr>
        <w:rPr>
          <w:sz w:val="16"/>
          <w:szCs w:val="16"/>
        </w:rPr>
      </w:pPr>
    </w:p>
    <w:p w14:paraId="430728CF" w14:textId="77777777" w:rsidR="005338C3" w:rsidRDefault="005338C3" w:rsidP="00CA20F9">
      <w:pPr>
        <w:rPr>
          <w:sz w:val="16"/>
          <w:szCs w:val="16"/>
        </w:rPr>
      </w:pPr>
    </w:p>
    <w:p w14:paraId="3EC8B619" w14:textId="77777777" w:rsidR="005338C3" w:rsidRDefault="005338C3" w:rsidP="00CA20F9">
      <w:pPr>
        <w:rPr>
          <w:sz w:val="16"/>
          <w:szCs w:val="16"/>
        </w:rPr>
      </w:pPr>
    </w:p>
    <w:p w14:paraId="29C51888" w14:textId="77777777" w:rsidR="005338C3" w:rsidRDefault="005338C3" w:rsidP="00CA20F9">
      <w:pPr>
        <w:rPr>
          <w:sz w:val="16"/>
          <w:szCs w:val="16"/>
        </w:rPr>
      </w:pPr>
    </w:p>
    <w:p w14:paraId="16F03CC6" w14:textId="77777777" w:rsidR="005338C3" w:rsidRDefault="005338C3" w:rsidP="00CA20F9">
      <w:pPr>
        <w:rPr>
          <w:sz w:val="16"/>
          <w:szCs w:val="16"/>
        </w:rPr>
      </w:pPr>
    </w:p>
    <w:p w14:paraId="30B08889" w14:textId="77777777" w:rsidR="00B977F8" w:rsidRDefault="00B977F8" w:rsidP="00CA20F9">
      <w:pPr>
        <w:rPr>
          <w:sz w:val="16"/>
          <w:szCs w:val="16"/>
        </w:rPr>
      </w:pPr>
    </w:p>
    <w:p w14:paraId="71C15670" w14:textId="77777777" w:rsidR="00B977F8" w:rsidRDefault="00B977F8" w:rsidP="00CA20F9">
      <w:pPr>
        <w:rPr>
          <w:sz w:val="16"/>
          <w:szCs w:val="16"/>
        </w:rPr>
      </w:pPr>
    </w:p>
    <w:p w14:paraId="139A1D04" w14:textId="77777777" w:rsidR="00B977F8" w:rsidRDefault="00B977F8" w:rsidP="00CA20F9">
      <w:pPr>
        <w:rPr>
          <w:sz w:val="16"/>
          <w:szCs w:val="16"/>
        </w:rPr>
      </w:pPr>
    </w:p>
    <w:p w14:paraId="3715B8DE" w14:textId="77777777" w:rsidR="00B977F8" w:rsidRDefault="00B977F8" w:rsidP="00CA20F9">
      <w:pPr>
        <w:rPr>
          <w:sz w:val="16"/>
          <w:szCs w:val="16"/>
        </w:rPr>
      </w:pPr>
    </w:p>
    <w:p w14:paraId="6106AFF0" w14:textId="77777777" w:rsidR="00B977F8" w:rsidRDefault="00B977F8" w:rsidP="00CA20F9">
      <w:pPr>
        <w:rPr>
          <w:sz w:val="16"/>
          <w:szCs w:val="16"/>
        </w:rPr>
      </w:pPr>
    </w:p>
    <w:p w14:paraId="6CBA6A40" w14:textId="77777777" w:rsidR="00B977F8" w:rsidRDefault="00B977F8" w:rsidP="00CA20F9">
      <w:pPr>
        <w:rPr>
          <w:sz w:val="16"/>
          <w:szCs w:val="16"/>
        </w:rPr>
      </w:pPr>
    </w:p>
    <w:p w14:paraId="602E768A" w14:textId="77777777" w:rsidR="00B977F8" w:rsidRDefault="00B977F8" w:rsidP="00CA20F9">
      <w:pPr>
        <w:rPr>
          <w:sz w:val="16"/>
          <w:szCs w:val="16"/>
        </w:rPr>
      </w:pPr>
    </w:p>
    <w:p w14:paraId="4FA3495B" w14:textId="77777777" w:rsidR="00B977F8" w:rsidRDefault="00B977F8" w:rsidP="00CA20F9">
      <w:pPr>
        <w:rPr>
          <w:sz w:val="16"/>
          <w:szCs w:val="16"/>
        </w:rPr>
      </w:pPr>
    </w:p>
    <w:p w14:paraId="4C22C627" w14:textId="77777777" w:rsidR="004B0BF2" w:rsidRDefault="004B0BF2" w:rsidP="00CA20F9">
      <w:pPr>
        <w:rPr>
          <w:sz w:val="16"/>
          <w:szCs w:val="16"/>
        </w:rPr>
      </w:pPr>
    </w:p>
    <w:p w14:paraId="6D18A0C1" w14:textId="77777777" w:rsidR="00355DE0" w:rsidRDefault="00355DE0" w:rsidP="00CA20F9">
      <w:pPr>
        <w:rPr>
          <w:sz w:val="16"/>
          <w:szCs w:val="16"/>
        </w:rPr>
      </w:pPr>
    </w:p>
    <w:p w14:paraId="3A820C84" w14:textId="77777777" w:rsidR="00922C45" w:rsidRDefault="00922C45" w:rsidP="00CA20F9">
      <w:pPr>
        <w:rPr>
          <w:sz w:val="16"/>
          <w:szCs w:val="16"/>
        </w:rPr>
      </w:pPr>
    </w:p>
    <w:p w14:paraId="2E671D1A" w14:textId="77777777" w:rsidR="00D03D82" w:rsidRDefault="00D03D82" w:rsidP="00CA20F9">
      <w:pPr>
        <w:rPr>
          <w:sz w:val="16"/>
          <w:szCs w:val="16"/>
        </w:rPr>
      </w:pPr>
    </w:p>
    <w:p w14:paraId="1EFCE929" w14:textId="77777777" w:rsidR="00D03D82" w:rsidRDefault="00D03D82" w:rsidP="00CA20F9">
      <w:pPr>
        <w:rPr>
          <w:sz w:val="16"/>
          <w:szCs w:val="16"/>
        </w:rPr>
      </w:pPr>
    </w:p>
    <w:p w14:paraId="34D1E732" w14:textId="77777777" w:rsidR="00922C45" w:rsidRDefault="00922C45" w:rsidP="00CA20F9">
      <w:pPr>
        <w:rPr>
          <w:sz w:val="16"/>
          <w:szCs w:val="16"/>
        </w:rPr>
      </w:pPr>
    </w:p>
    <w:p w14:paraId="3DBDE759" w14:textId="77777777" w:rsidR="00922C45" w:rsidRDefault="00922C45" w:rsidP="00CA20F9">
      <w:pPr>
        <w:rPr>
          <w:sz w:val="16"/>
          <w:szCs w:val="16"/>
        </w:rPr>
      </w:pPr>
    </w:p>
    <w:p w14:paraId="5E702C3D" w14:textId="77777777" w:rsidR="00922C45" w:rsidRDefault="00922C45" w:rsidP="00CA20F9">
      <w:pPr>
        <w:rPr>
          <w:sz w:val="16"/>
          <w:szCs w:val="16"/>
        </w:rPr>
      </w:pPr>
    </w:p>
    <w:p w14:paraId="64DBFD1A" w14:textId="77777777" w:rsidR="004B0BF2" w:rsidRDefault="004B0BF2" w:rsidP="00CA20F9">
      <w:pPr>
        <w:rPr>
          <w:sz w:val="16"/>
          <w:szCs w:val="16"/>
        </w:rPr>
      </w:pPr>
    </w:p>
    <w:p w14:paraId="6689CB59" w14:textId="77777777" w:rsidR="004B0BF2" w:rsidRDefault="004B0BF2" w:rsidP="00CA20F9">
      <w:pPr>
        <w:rPr>
          <w:sz w:val="16"/>
          <w:szCs w:val="16"/>
        </w:rPr>
      </w:pPr>
    </w:p>
    <w:p w14:paraId="4F4B0DAB" w14:textId="77777777" w:rsidR="004B0BF2" w:rsidRDefault="004B0BF2" w:rsidP="00CA20F9">
      <w:pPr>
        <w:rPr>
          <w:sz w:val="16"/>
          <w:szCs w:val="16"/>
        </w:rPr>
      </w:pPr>
    </w:p>
    <w:p w14:paraId="0D582806" w14:textId="77777777" w:rsidR="004B0BF2" w:rsidRDefault="004B0BF2" w:rsidP="00CA20F9">
      <w:pPr>
        <w:rPr>
          <w:sz w:val="16"/>
          <w:szCs w:val="16"/>
        </w:rPr>
      </w:pPr>
    </w:p>
    <w:p w14:paraId="0A042BED" w14:textId="77777777" w:rsidR="004B0BF2" w:rsidRDefault="004B0BF2" w:rsidP="00CA20F9">
      <w:pPr>
        <w:rPr>
          <w:sz w:val="16"/>
          <w:szCs w:val="16"/>
        </w:rPr>
      </w:pPr>
    </w:p>
    <w:p w14:paraId="5D15C9FC" w14:textId="77777777" w:rsidR="004B0BF2" w:rsidRPr="004B0BF2" w:rsidRDefault="004B0BF2" w:rsidP="00AC59D2">
      <w:pPr>
        <w:jc w:val="both"/>
        <w:rPr>
          <w:b/>
          <w:sz w:val="16"/>
          <w:szCs w:val="16"/>
          <w:u w:val="single"/>
        </w:rPr>
      </w:pPr>
      <w:r w:rsidRPr="004B0BF2">
        <w:rPr>
          <w:b/>
          <w:sz w:val="16"/>
          <w:szCs w:val="16"/>
        </w:rPr>
        <w:t xml:space="preserve"> </w:t>
      </w:r>
      <w:r w:rsidRPr="004B0BF2">
        <w:rPr>
          <w:b/>
          <w:sz w:val="16"/>
          <w:szCs w:val="16"/>
          <w:u w:val="single"/>
        </w:rPr>
        <w:t>Opis przedmiotu zamówienia</w:t>
      </w:r>
    </w:p>
    <w:p w14:paraId="27F2ACCD" w14:textId="77777777" w:rsidR="004B0BF2" w:rsidRPr="004B0BF2" w:rsidRDefault="004B0BF2" w:rsidP="00AC59D2">
      <w:pPr>
        <w:jc w:val="both"/>
        <w:rPr>
          <w:b/>
          <w:sz w:val="16"/>
          <w:szCs w:val="16"/>
        </w:rPr>
      </w:pPr>
    </w:p>
    <w:p w14:paraId="23DC0FAA" w14:textId="77777777" w:rsidR="004B0BF2" w:rsidRPr="001E1920" w:rsidRDefault="004B0BF2" w:rsidP="00AC59D2">
      <w:pPr>
        <w:pStyle w:val="Akapitzlist"/>
        <w:numPr>
          <w:ilvl w:val="0"/>
          <w:numId w:val="25"/>
        </w:numPr>
        <w:jc w:val="both"/>
        <w:rPr>
          <w:sz w:val="16"/>
          <w:szCs w:val="16"/>
        </w:rPr>
      </w:pPr>
      <w:r w:rsidRPr="001E1920">
        <w:rPr>
          <w:b/>
          <w:sz w:val="16"/>
          <w:szCs w:val="16"/>
        </w:rPr>
        <w:t xml:space="preserve"> Opis ogólny przedmiotu zamówienia   </w:t>
      </w:r>
    </w:p>
    <w:p w14:paraId="4C51A268" w14:textId="77777777" w:rsidR="004B0BF2" w:rsidRPr="004B0BF2" w:rsidRDefault="004B0BF2" w:rsidP="00AC59D2">
      <w:pPr>
        <w:jc w:val="both"/>
        <w:rPr>
          <w:sz w:val="16"/>
          <w:szCs w:val="16"/>
        </w:rPr>
      </w:pPr>
    </w:p>
    <w:p w14:paraId="72D04BB7" w14:textId="597958E0" w:rsidR="004B0BF2" w:rsidRPr="000028CC" w:rsidRDefault="004B0BF2" w:rsidP="000028CC">
      <w:pPr>
        <w:numPr>
          <w:ilvl w:val="0"/>
          <w:numId w:val="3"/>
        </w:numPr>
        <w:jc w:val="both"/>
        <w:rPr>
          <w:sz w:val="16"/>
          <w:szCs w:val="16"/>
        </w:rPr>
      </w:pPr>
      <w:r w:rsidRPr="004B0BF2">
        <w:rPr>
          <w:sz w:val="16"/>
          <w:szCs w:val="16"/>
        </w:rPr>
        <w:t>Przedmiotem zamówienia jest</w:t>
      </w:r>
      <w:r w:rsidR="00922C45">
        <w:rPr>
          <w:sz w:val="16"/>
          <w:szCs w:val="16"/>
        </w:rPr>
        <w:t xml:space="preserve"> </w:t>
      </w:r>
      <w:r w:rsidR="00922C45" w:rsidRPr="00922C45">
        <w:rPr>
          <w:b/>
          <w:bCs/>
          <w:sz w:val="16"/>
          <w:szCs w:val="16"/>
        </w:rPr>
        <w:t xml:space="preserve">dostawa i montaż </w:t>
      </w:r>
      <w:r w:rsidR="00B43005">
        <w:rPr>
          <w:b/>
          <w:bCs/>
          <w:sz w:val="16"/>
          <w:szCs w:val="16"/>
        </w:rPr>
        <w:t xml:space="preserve">ogrodzenia typu </w:t>
      </w:r>
      <w:proofErr w:type="spellStart"/>
      <w:r w:rsidR="00B43005">
        <w:rPr>
          <w:b/>
          <w:bCs/>
          <w:sz w:val="16"/>
          <w:szCs w:val="16"/>
        </w:rPr>
        <w:t>piłkochwyt</w:t>
      </w:r>
      <w:proofErr w:type="spellEnd"/>
      <w:r w:rsidR="00B43005">
        <w:rPr>
          <w:b/>
          <w:bCs/>
          <w:sz w:val="16"/>
          <w:szCs w:val="16"/>
        </w:rPr>
        <w:t xml:space="preserve"> </w:t>
      </w:r>
      <w:r w:rsidR="00B43005">
        <w:rPr>
          <w:sz w:val="16"/>
          <w:szCs w:val="16"/>
        </w:rPr>
        <w:t>w ramach</w:t>
      </w:r>
      <w:r w:rsidR="00922C45">
        <w:rPr>
          <w:sz w:val="16"/>
          <w:szCs w:val="16"/>
        </w:rPr>
        <w:t xml:space="preserve"> zadania pn.:</w:t>
      </w:r>
      <w:r w:rsidRPr="004B0BF2">
        <w:rPr>
          <w:sz w:val="16"/>
          <w:szCs w:val="16"/>
        </w:rPr>
        <w:t xml:space="preserve"> </w:t>
      </w:r>
      <w:r w:rsidR="00A246DA" w:rsidRPr="00A246DA">
        <w:rPr>
          <w:sz w:val="16"/>
          <w:szCs w:val="16"/>
        </w:rPr>
        <w:t>„</w:t>
      </w:r>
      <w:r w:rsidR="000028CC" w:rsidRPr="000028CC">
        <w:rPr>
          <w:sz w:val="16"/>
          <w:szCs w:val="16"/>
        </w:rPr>
        <w:t>Budowa boiska wielofunkcyjnego o nawierzchni syntetycznej oraz remont boiska trawiastego przy Zespole Szkół Publicznych w Skarszewach</w:t>
      </w:r>
      <w:r w:rsidR="00132EDD">
        <w:rPr>
          <w:sz w:val="16"/>
          <w:szCs w:val="16"/>
        </w:rPr>
        <w:t>”</w:t>
      </w:r>
    </w:p>
    <w:p w14:paraId="3BF5A6D0" w14:textId="155813D2" w:rsidR="006631E8" w:rsidRPr="006631E8" w:rsidRDefault="00F047C9" w:rsidP="00B90BA2">
      <w:pPr>
        <w:pStyle w:val="Akapitzlist"/>
        <w:numPr>
          <w:ilvl w:val="0"/>
          <w:numId w:val="3"/>
        </w:numPr>
        <w:jc w:val="both"/>
        <w:rPr>
          <w:color w:val="FF0000"/>
          <w:sz w:val="16"/>
          <w:szCs w:val="16"/>
        </w:rPr>
      </w:pPr>
      <w:r w:rsidRPr="006631E8">
        <w:rPr>
          <w:sz w:val="16"/>
          <w:szCs w:val="16"/>
        </w:rPr>
        <w:t xml:space="preserve">Inwestycja </w:t>
      </w:r>
      <w:r w:rsidR="00E01B75">
        <w:rPr>
          <w:sz w:val="16"/>
          <w:szCs w:val="16"/>
        </w:rPr>
        <w:t>jest</w:t>
      </w:r>
      <w:r w:rsidR="006631E8">
        <w:rPr>
          <w:sz w:val="16"/>
          <w:szCs w:val="16"/>
        </w:rPr>
        <w:t>:</w:t>
      </w:r>
    </w:p>
    <w:p w14:paraId="2607776F" w14:textId="7EEDCD8D" w:rsidR="00D62AC4" w:rsidRPr="00D62AC4" w:rsidRDefault="00D62AC4" w:rsidP="00D62AC4">
      <w:pPr>
        <w:pStyle w:val="Akapitzlist"/>
        <w:jc w:val="both"/>
        <w:rPr>
          <w:sz w:val="16"/>
          <w:szCs w:val="16"/>
        </w:rPr>
      </w:pPr>
      <w:r w:rsidRPr="00D62AC4">
        <w:rPr>
          <w:sz w:val="16"/>
          <w:szCs w:val="16"/>
        </w:rPr>
        <w:t>DOFINANSOWAN</w:t>
      </w:r>
      <w:r>
        <w:rPr>
          <w:sz w:val="16"/>
          <w:szCs w:val="16"/>
        </w:rPr>
        <w:t>A</w:t>
      </w:r>
      <w:r w:rsidRPr="00D62AC4">
        <w:rPr>
          <w:sz w:val="16"/>
          <w:szCs w:val="16"/>
        </w:rPr>
        <w:t xml:space="preserve"> ZE ŚRODKÓW FUNDUSZU ROZWOJU KULTURY FIZYCZNEJ</w:t>
      </w:r>
    </w:p>
    <w:p w14:paraId="753DBA7D" w14:textId="077D9753" w:rsidR="00B81DC0" w:rsidRPr="00C831D0" w:rsidRDefault="00D62AC4" w:rsidP="00D62AC4">
      <w:pPr>
        <w:pStyle w:val="Akapitzlist"/>
        <w:jc w:val="both"/>
        <w:rPr>
          <w:sz w:val="16"/>
          <w:szCs w:val="16"/>
        </w:rPr>
      </w:pPr>
      <w:r w:rsidRPr="00D62AC4">
        <w:rPr>
          <w:sz w:val="16"/>
          <w:szCs w:val="16"/>
        </w:rPr>
        <w:t>SPORTOWA POLSKA- PROGRAM ROZWOJU LOKALNEJ INFRASTRUKTURY SPORTOWEJ - EDYCJA 2023</w:t>
      </w:r>
    </w:p>
    <w:p w14:paraId="791AD2FD" w14:textId="75D01F22" w:rsidR="004B0BF2" w:rsidRPr="00922C45" w:rsidRDefault="00B81DC0" w:rsidP="00DD3ED2">
      <w:pPr>
        <w:pStyle w:val="Akapitzlist"/>
        <w:numPr>
          <w:ilvl w:val="0"/>
          <w:numId w:val="3"/>
        </w:numPr>
        <w:jc w:val="both"/>
        <w:rPr>
          <w:b/>
          <w:bCs/>
          <w:sz w:val="16"/>
          <w:szCs w:val="16"/>
        </w:rPr>
      </w:pPr>
      <w:r>
        <w:rPr>
          <w:sz w:val="16"/>
          <w:szCs w:val="16"/>
        </w:rPr>
        <w:t>R</w:t>
      </w:r>
      <w:r w:rsidR="004B0BF2" w:rsidRPr="006631E8">
        <w:rPr>
          <w:sz w:val="16"/>
          <w:szCs w:val="16"/>
        </w:rPr>
        <w:t xml:space="preserve">oboty budowlane będące przedmiotem niniejszego postępowania o zamówienie publiczne muszą być wykonane w sposób zgodny z </w:t>
      </w:r>
      <w:r w:rsidR="004B0BF2" w:rsidRPr="00922C45">
        <w:rPr>
          <w:b/>
          <w:bCs/>
          <w:sz w:val="16"/>
          <w:szCs w:val="16"/>
        </w:rPr>
        <w:t>załączonym</w:t>
      </w:r>
      <w:r w:rsidR="00922C45" w:rsidRPr="00922C45">
        <w:rPr>
          <w:b/>
          <w:bCs/>
          <w:sz w:val="16"/>
          <w:szCs w:val="16"/>
        </w:rPr>
        <w:t>i</w:t>
      </w:r>
      <w:r w:rsidR="00B43005">
        <w:rPr>
          <w:b/>
          <w:bCs/>
          <w:sz w:val="16"/>
          <w:szCs w:val="16"/>
        </w:rPr>
        <w:t xml:space="preserve"> w przetargu</w:t>
      </w:r>
      <w:r w:rsidR="00922C45" w:rsidRPr="00922C45">
        <w:rPr>
          <w:b/>
          <w:bCs/>
          <w:sz w:val="16"/>
          <w:szCs w:val="16"/>
        </w:rPr>
        <w:t xml:space="preserve"> rysunkami</w:t>
      </w:r>
      <w:r w:rsidR="00DE398A">
        <w:rPr>
          <w:b/>
          <w:bCs/>
          <w:sz w:val="16"/>
          <w:szCs w:val="16"/>
        </w:rPr>
        <w:t xml:space="preserve"> (rys. A-1, A-3)</w:t>
      </w:r>
      <w:r w:rsidR="00922C45">
        <w:rPr>
          <w:sz w:val="16"/>
          <w:szCs w:val="16"/>
        </w:rPr>
        <w:t xml:space="preserve"> </w:t>
      </w:r>
      <w:r w:rsidR="00171060">
        <w:rPr>
          <w:sz w:val="16"/>
          <w:szCs w:val="16"/>
        </w:rPr>
        <w:t>projekt</w:t>
      </w:r>
      <w:r w:rsidR="00922C45">
        <w:rPr>
          <w:sz w:val="16"/>
          <w:szCs w:val="16"/>
        </w:rPr>
        <w:t>u</w:t>
      </w:r>
      <w:r w:rsidR="00171060">
        <w:rPr>
          <w:sz w:val="16"/>
          <w:szCs w:val="16"/>
        </w:rPr>
        <w:t xml:space="preserve"> budowla</w:t>
      </w:r>
      <w:r w:rsidR="00922C45">
        <w:rPr>
          <w:sz w:val="16"/>
          <w:szCs w:val="16"/>
        </w:rPr>
        <w:t>nego</w:t>
      </w:r>
      <w:r w:rsidR="00171060">
        <w:rPr>
          <w:sz w:val="16"/>
          <w:szCs w:val="16"/>
        </w:rPr>
        <w:t xml:space="preserve"> pn.</w:t>
      </w:r>
      <w:r w:rsidR="00171060" w:rsidRPr="00171060">
        <w:rPr>
          <w:b/>
          <w:bCs/>
          <w:sz w:val="16"/>
          <w:szCs w:val="16"/>
        </w:rPr>
        <w:t xml:space="preserve"> </w:t>
      </w:r>
      <w:r w:rsidR="00171060" w:rsidRPr="00922C45">
        <w:rPr>
          <w:sz w:val="16"/>
          <w:szCs w:val="16"/>
        </w:rPr>
        <w:t>,,Budowa boiska wielofunkcyjnego - zmiana nawierzchni, remont boiska trawistego, remont bieżni, budowa toru skoku w dal, budowa rzutni pchnięcia kulą, budowa, utwardzeń, remont istniejących trybun, wraz z infrastrukturą</w:t>
      </w:r>
      <w:r w:rsidR="00495FD4" w:rsidRPr="00922C45">
        <w:rPr>
          <w:sz w:val="16"/>
          <w:szCs w:val="16"/>
        </w:rPr>
        <w:t>,</w:t>
      </w:r>
      <w:r w:rsidR="00171060" w:rsidRPr="00922C45">
        <w:rPr>
          <w:sz w:val="16"/>
          <w:szCs w:val="16"/>
        </w:rPr>
        <w:t xml:space="preserve"> autorstwa zesp</w:t>
      </w:r>
      <w:r w:rsidR="00DD3ED2" w:rsidRPr="00922C45">
        <w:rPr>
          <w:sz w:val="16"/>
          <w:szCs w:val="16"/>
        </w:rPr>
        <w:t>o</w:t>
      </w:r>
      <w:r w:rsidR="00171060" w:rsidRPr="00922C45">
        <w:rPr>
          <w:sz w:val="16"/>
          <w:szCs w:val="16"/>
        </w:rPr>
        <w:t>łu projektow</w:t>
      </w:r>
      <w:r w:rsidR="00DD3ED2" w:rsidRPr="00922C45">
        <w:rPr>
          <w:sz w:val="16"/>
          <w:szCs w:val="16"/>
        </w:rPr>
        <w:t>ego</w:t>
      </w:r>
      <w:r w:rsidR="00171060" w:rsidRPr="00922C45">
        <w:rPr>
          <w:sz w:val="16"/>
          <w:szCs w:val="16"/>
        </w:rPr>
        <w:t xml:space="preserve"> M-K Projekt Dawid Mołdrzyk, 77-430 Krajenka</w:t>
      </w:r>
      <w:r w:rsidR="00922C45" w:rsidRPr="00922C45">
        <w:rPr>
          <w:sz w:val="16"/>
          <w:szCs w:val="16"/>
        </w:rPr>
        <w:t xml:space="preserve"> </w:t>
      </w:r>
      <w:r w:rsidR="00171060" w:rsidRPr="00922C45">
        <w:rPr>
          <w:sz w:val="16"/>
          <w:szCs w:val="16"/>
        </w:rPr>
        <w:t>ul. Mickiewicza 8</w:t>
      </w:r>
      <w:r w:rsidR="00DD3ED2" w:rsidRPr="00922C45">
        <w:rPr>
          <w:b/>
          <w:bCs/>
          <w:sz w:val="16"/>
          <w:szCs w:val="16"/>
        </w:rPr>
        <w:t xml:space="preserve">, </w:t>
      </w:r>
      <w:r w:rsidRPr="00922C45">
        <w:rPr>
          <w:sz w:val="16"/>
          <w:szCs w:val="16"/>
        </w:rPr>
        <w:t>s</w:t>
      </w:r>
      <w:r w:rsidR="001E521E" w:rsidRPr="00922C45">
        <w:rPr>
          <w:sz w:val="16"/>
          <w:szCs w:val="16"/>
        </w:rPr>
        <w:t>zczegółową specyfikacj</w:t>
      </w:r>
      <w:r w:rsidR="00520025" w:rsidRPr="00922C45">
        <w:rPr>
          <w:sz w:val="16"/>
          <w:szCs w:val="16"/>
        </w:rPr>
        <w:t>ą</w:t>
      </w:r>
      <w:r w:rsidR="001E521E" w:rsidRPr="00922C45">
        <w:rPr>
          <w:sz w:val="16"/>
          <w:szCs w:val="16"/>
        </w:rPr>
        <w:t xml:space="preserve"> techniczn</w:t>
      </w:r>
      <w:r w:rsidR="00520025" w:rsidRPr="00922C45">
        <w:rPr>
          <w:sz w:val="16"/>
          <w:szCs w:val="16"/>
        </w:rPr>
        <w:t>ą</w:t>
      </w:r>
      <w:r w:rsidR="001E521E" w:rsidRPr="00922C45">
        <w:rPr>
          <w:sz w:val="16"/>
          <w:szCs w:val="16"/>
        </w:rPr>
        <w:t xml:space="preserve"> wykonania i odbioru robót,</w:t>
      </w:r>
      <w:r w:rsidR="00495FD4" w:rsidRPr="00922C45">
        <w:rPr>
          <w:sz w:val="16"/>
          <w:szCs w:val="16"/>
        </w:rPr>
        <w:t xml:space="preserve"> </w:t>
      </w:r>
      <w:r w:rsidR="004B0BF2" w:rsidRPr="00922C45">
        <w:rPr>
          <w:sz w:val="16"/>
          <w:szCs w:val="16"/>
        </w:rPr>
        <w:t>Specyfikacją Warunków Zamówienia w niniejszym postępowaniu o udzielenie zamówienia publicznego, z ustawą z dnia 29 stycznia 200</w:t>
      </w:r>
      <w:r w:rsidR="009F194F" w:rsidRPr="00922C45">
        <w:rPr>
          <w:sz w:val="16"/>
          <w:szCs w:val="16"/>
        </w:rPr>
        <w:t>4 r. Prawo zamówień publicznych</w:t>
      </w:r>
      <w:r w:rsidR="004B0BF2" w:rsidRPr="00922C45">
        <w:rPr>
          <w:sz w:val="16"/>
          <w:szCs w:val="16"/>
        </w:rPr>
        <w:t>, ustawą z dnia 7 lipca 1994 r. Prawo Budowlane</w:t>
      </w:r>
      <w:r w:rsidR="009F194F" w:rsidRPr="00922C45">
        <w:rPr>
          <w:sz w:val="16"/>
          <w:szCs w:val="16"/>
        </w:rPr>
        <w:t>.</w:t>
      </w:r>
    </w:p>
    <w:p w14:paraId="32E54923" w14:textId="541AF6C5" w:rsidR="001E521E" w:rsidRPr="00DE398A" w:rsidRDefault="004B0BF2" w:rsidP="00212A40">
      <w:pPr>
        <w:numPr>
          <w:ilvl w:val="0"/>
          <w:numId w:val="3"/>
        </w:numPr>
        <w:jc w:val="both"/>
        <w:rPr>
          <w:rFonts w:cs="Arial"/>
          <w:b/>
          <w:bCs/>
          <w:sz w:val="16"/>
          <w:szCs w:val="16"/>
        </w:rPr>
      </w:pPr>
      <w:r w:rsidRPr="00DE398A">
        <w:rPr>
          <w:b/>
          <w:bCs/>
          <w:sz w:val="16"/>
          <w:szCs w:val="16"/>
        </w:rPr>
        <w:t>Zakres przedmiotu zamówienia obejmuje</w:t>
      </w:r>
      <w:r w:rsidR="00C11126" w:rsidRPr="00DE398A">
        <w:rPr>
          <w:b/>
          <w:bCs/>
          <w:sz w:val="16"/>
          <w:szCs w:val="16"/>
        </w:rPr>
        <w:t xml:space="preserve"> </w:t>
      </w:r>
      <w:r w:rsidR="00922C45" w:rsidRPr="00DE398A">
        <w:rPr>
          <w:b/>
          <w:bCs/>
          <w:sz w:val="16"/>
          <w:szCs w:val="16"/>
        </w:rPr>
        <w:t xml:space="preserve">dostawę i montaż </w:t>
      </w:r>
      <w:proofErr w:type="spellStart"/>
      <w:r w:rsidR="00922C45" w:rsidRPr="00DE398A">
        <w:rPr>
          <w:b/>
          <w:bCs/>
          <w:sz w:val="16"/>
          <w:szCs w:val="16"/>
        </w:rPr>
        <w:t>piłkochwytów</w:t>
      </w:r>
      <w:proofErr w:type="spellEnd"/>
      <w:r w:rsidR="00922C45" w:rsidRPr="00DE398A">
        <w:rPr>
          <w:b/>
          <w:bCs/>
          <w:sz w:val="16"/>
          <w:szCs w:val="16"/>
        </w:rPr>
        <w:t xml:space="preserve"> </w:t>
      </w:r>
      <w:r w:rsidR="00617B21" w:rsidRPr="00DE398A">
        <w:rPr>
          <w:b/>
          <w:bCs/>
          <w:sz w:val="16"/>
          <w:szCs w:val="16"/>
        </w:rPr>
        <w:t>wraz z dwoma bramami i jedną furtką o specyfikacji:</w:t>
      </w:r>
    </w:p>
    <w:p w14:paraId="3D08401A" w14:textId="1D46E809" w:rsidR="00617B21" w:rsidRDefault="00617B21" w:rsidP="00617B21">
      <w:pPr>
        <w:jc w:val="both"/>
        <w:rPr>
          <w:b/>
          <w:bCs/>
          <w:sz w:val="16"/>
          <w:szCs w:val="16"/>
        </w:rPr>
      </w:pPr>
      <w:proofErr w:type="spellStart"/>
      <w:r w:rsidRPr="00617B21">
        <w:rPr>
          <w:b/>
          <w:bCs/>
          <w:sz w:val="16"/>
          <w:szCs w:val="16"/>
        </w:rPr>
        <w:t>Piłkochwyty</w:t>
      </w:r>
      <w:proofErr w:type="spellEnd"/>
      <w:r w:rsidRPr="00617B21">
        <w:rPr>
          <w:b/>
          <w:bCs/>
          <w:sz w:val="16"/>
          <w:szCs w:val="16"/>
        </w:rPr>
        <w:t>:</w:t>
      </w:r>
    </w:p>
    <w:p w14:paraId="6A7DEE0F" w14:textId="215AE86E" w:rsidR="00617B21" w:rsidRDefault="00617B21" w:rsidP="00617B21">
      <w:pPr>
        <w:jc w:val="both"/>
        <w:rPr>
          <w:sz w:val="16"/>
          <w:szCs w:val="16"/>
        </w:rPr>
      </w:pPr>
      <w:r>
        <w:rPr>
          <w:sz w:val="16"/>
          <w:szCs w:val="16"/>
        </w:rPr>
        <w:t>- w</w:t>
      </w:r>
      <w:r w:rsidRPr="00617B21">
        <w:rPr>
          <w:sz w:val="16"/>
          <w:szCs w:val="16"/>
        </w:rPr>
        <w:t xml:space="preserve">ysokość h= 6,00m </w:t>
      </w:r>
      <w:r>
        <w:rPr>
          <w:sz w:val="16"/>
          <w:szCs w:val="16"/>
        </w:rPr>
        <w:t>(ok 123mb) oraz h=4m (ok 134mb) montowane zgodnie z załączonymi rysunkami,</w:t>
      </w:r>
    </w:p>
    <w:p w14:paraId="330E6AAF" w14:textId="49661309" w:rsidR="00617B21" w:rsidRDefault="00617B21" w:rsidP="00617B21">
      <w:pPr>
        <w:jc w:val="both"/>
        <w:rPr>
          <w:sz w:val="16"/>
          <w:szCs w:val="16"/>
        </w:rPr>
      </w:pPr>
      <w:r>
        <w:rPr>
          <w:sz w:val="16"/>
          <w:szCs w:val="16"/>
        </w:rPr>
        <w:t xml:space="preserve">- siatka </w:t>
      </w:r>
      <w:proofErr w:type="spellStart"/>
      <w:r>
        <w:rPr>
          <w:sz w:val="16"/>
          <w:szCs w:val="16"/>
        </w:rPr>
        <w:t>piłkochwytów</w:t>
      </w:r>
      <w:proofErr w:type="spellEnd"/>
      <w:r>
        <w:rPr>
          <w:sz w:val="16"/>
          <w:szCs w:val="16"/>
        </w:rPr>
        <w:t xml:space="preserve"> na słupkach stalowych rur kwadratowych 80x80x3mmm w rozstawie co 4m</w:t>
      </w:r>
      <w:r w:rsidR="00D7692D">
        <w:rPr>
          <w:sz w:val="16"/>
          <w:szCs w:val="16"/>
        </w:rPr>
        <w:t>, mocowanych do fundamentów betonowych,</w:t>
      </w:r>
    </w:p>
    <w:p w14:paraId="52AB3B3C" w14:textId="617AF12A" w:rsidR="007F6AFD" w:rsidRPr="007F6AFD" w:rsidRDefault="00D7692D" w:rsidP="007F6AFD">
      <w:pPr>
        <w:jc w:val="both"/>
        <w:rPr>
          <w:sz w:val="16"/>
          <w:szCs w:val="16"/>
        </w:rPr>
      </w:pPr>
      <w:r>
        <w:rPr>
          <w:sz w:val="16"/>
          <w:szCs w:val="16"/>
        </w:rPr>
        <w:t xml:space="preserve">- siatka bezwęzłowa z polipropylenu o wysokiej wytrzymałości, grubość sznura 5mm, </w:t>
      </w:r>
      <w:r w:rsidR="007F6AFD">
        <w:rPr>
          <w:sz w:val="16"/>
          <w:szCs w:val="16"/>
        </w:rPr>
        <w:t>oczka</w:t>
      </w:r>
      <w:r w:rsidR="007F6AFD" w:rsidRPr="007F6AFD">
        <w:rPr>
          <w:sz w:val="16"/>
          <w:szCs w:val="16"/>
        </w:rPr>
        <w:t xml:space="preserve"> w</w:t>
      </w:r>
      <w:r w:rsidR="007F6AFD">
        <w:rPr>
          <w:sz w:val="16"/>
          <w:szCs w:val="16"/>
        </w:rPr>
        <w:t xml:space="preserve"> </w:t>
      </w:r>
      <w:r w:rsidR="007F6AFD" w:rsidRPr="007F6AFD">
        <w:rPr>
          <w:sz w:val="16"/>
          <w:szCs w:val="16"/>
        </w:rPr>
        <w:t>kształcie heksagonalnym - plaster miodu lub kwadratowym 4.5 x 4.5 cm. Kolor zielony RAL6002 lub</w:t>
      </w:r>
      <w:r w:rsidR="007F6AFD">
        <w:rPr>
          <w:sz w:val="16"/>
          <w:szCs w:val="16"/>
        </w:rPr>
        <w:t xml:space="preserve"> </w:t>
      </w:r>
      <w:r w:rsidR="007F6AFD" w:rsidRPr="007F6AFD">
        <w:rPr>
          <w:sz w:val="16"/>
          <w:szCs w:val="16"/>
        </w:rPr>
        <w:t xml:space="preserve">RAL6005. Fundamenty pod słupki o wymiarach </w:t>
      </w:r>
      <w:r w:rsidR="007F6AFD">
        <w:rPr>
          <w:sz w:val="16"/>
          <w:szCs w:val="16"/>
        </w:rPr>
        <w:t>4</w:t>
      </w:r>
      <w:r w:rsidR="007F6AFD" w:rsidRPr="007F6AFD">
        <w:rPr>
          <w:sz w:val="16"/>
          <w:szCs w:val="16"/>
        </w:rPr>
        <w:t>0x</w:t>
      </w:r>
      <w:r w:rsidR="007F6AFD">
        <w:rPr>
          <w:sz w:val="16"/>
          <w:szCs w:val="16"/>
        </w:rPr>
        <w:t>4</w:t>
      </w:r>
      <w:r w:rsidR="007F6AFD" w:rsidRPr="007F6AFD">
        <w:rPr>
          <w:sz w:val="16"/>
          <w:szCs w:val="16"/>
        </w:rPr>
        <w:t>0x10</w:t>
      </w:r>
      <w:r w:rsidR="007F6AFD">
        <w:rPr>
          <w:sz w:val="16"/>
          <w:szCs w:val="16"/>
        </w:rPr>
        <w:t>0</w:t>
      </w:r>
      <w:r w:rsidR="007F6AFD" w:rsidRPr="007F6AFD">
        <w:rPr>
          <w:sz w:val="16"/>
          <w:szCs w:val="16"/>
        </w:rPr>
        <w:t xml:space="preserve"> cm wylewane na mokro na budowie z</w:t>
      </w:r>
      <w:r w:rsidR="007F6AFD">
        <w:rPr>
          <w:sz w:val="16"/>
          <w:szCs w:val="16"/>
        </w:rPr>
        <w:t xml:space="preserve"> </w:t>
      </w:r>
      <w:r w:rsidR="007F6AFD" w:rsidRPr="007F6AFD">
        <w:rPr>
          <w:sz w:val="16"/>
          <w:szCs w:val="16"/>
        </w:rPr>
        <w:t>betonu C25/30, posadowione 1.00 m poniżej terenu.</w:t>
      </w:r>
    </w:p>
    <w:p w14:paraId="6B124154" w14:textId="7FE38BD5" w:rsidR="00D7692D" w:rsidRDefault="007F6AFD" w:rsidP="007F6AFD">
      <w:pPr>
        <w:jc w:val="both"/>
        <w:rPr>
          <w:sz w:val="16"/>
          <w:szCs w:val="16"/>
        </w:rPr>
      </w:pPr>
      <w:r w:rsidRPr="007F6AFD">
        <w:rPr>
          <w:b/>
          <w:bCs/>
          <w:sz w:val="16"/>
          <w:szCs w:val="16"/>
        </w:rPr>
        <w:t>Bramy i furtki</w:t>
      </w:r>
      <w:r w:rsidRPr="007F6AFD">
        <w:rPr>
          <w:sz w:val="16"/>
          <w:szCs w:val="16"/>
        </w:rPr>
        <w:t xml:space="preserve"> - Zaprojektowano 2 bramy rozwierane o wymiarach 2.40 x 2.50m oraz 1 furtkę o</w:t>
      </w:r>
      <w:r>
        <w:rPr>
          <w:sz w:val="16"/>
          <w:szCs w:val="16"/>
        </w:rPr>
        <w:t xml:space="preserve"> </w:t>
      </w:r>
      <w:r w:rsidRPr="007F6AFD">
        <w:rPr>
          <w:sz w:val="16"/>
          <w:szCs w:val="16"/>
        </w:rPr>
        <w:t>szerokości 1,20m i wysokości 2.</w:t>
      </w:r>
      <w:r>
        <w:rPr>
          <w:sz w:val="16"/>
          <w:szCs w:val="16"/>
        </w:rPr>
        <w:t>0</w:t>
      </w:r>
      <w:r w:rsidRPr="007F6AFD">
        <w:rPr>
          <w:sz w:val="16"/>
          <w:szCs w:val="16"/>
        </w:rPr>
        <w:t>0 m . Konstrukcja furtek i bram z rur stalowych kwadratowych</w:t>
      </w:r>
      <w:r>
        <w:rPr>
          <w:sz w:val="16"/>
          <w:szCs w:val="16"/>
        </w:rPr>
        <w:t xml:space="preserve"> </w:t>
      </w:r>
      <w:r w:rsidRPr="007F6AFD">
        <w:rPr>
          <w:sz w:val="16"/>
          <w:szCs w:val="16"/>
        </w:rPr>
        <w:t>50x50x4mm z wypełnieniem panelowym systemowym w postaci mat zgrzewanych z prętów</w:t>
      </w:r>
      <w:r>
        <w:rPr>
          <w:sz w:val="16"/>
          <w:szCs w:val="16"/>
        </w:rPr>
        <w:t xml:space="preserve"> </w:t>
      </w:r>
      <w:r w:rsidRPr="007F6AFD">
        <w:rPr>
          <w:sz w:val="16"/>
          <w:szCs w:val="16"/>
        </w:rPr>
        <w:t xml:space="preserve">okrągłych </w:t>
      </w:r>
      <w:r w:rsidRPr="007F6AFD">
        <w:rPr>
          <w:rFonts w:ascii="Cambria Math" w:hAnsi="Cambria Math" w:cs="Cambria Math"/>
          <w:sz w:val="16"/>
          <w:szCs w:val="16"/>
        </w:rPr>
        <w:t>∅</w:t>
      </w:r>
      <w:r w:rsidRPr="007F6AFD">
        <w:rPr>
          <w:sz w:val="16"/>
          <w:szCs w:val="16"/>
        </w:rPr>
        <w:t xml:space="preserve"> 5/5mm stalowych ocynkowanych i malowanych proszkowo mocowane do s</w:t>
      </w:r>
      <w:r w:rsidRPr="007F6AFD">
        <w:rPr>
          <w:rFonts w:cs="Arial"/>
          <w:sz w:val="16"/>
          <w:szCs w:val="16"/>
        </w:rPr>
        <w:t>ł</w:t>
      </w:r>
      <w:r w:rsidRPr="007F6AFD">
        <w:rPr>
          <w:sz w:val="16"/>
          <w:szCs w:val="16"/>
        </w:rPr>
        <w:t>upk</w:t>
      </w:r>
      <w:r w:rsidRPr="007F6AFD">
        <w:rPr>
          <w:rFonts w:cs="Arial"/>
          <w:sz w:val="16"/>
          <w:szCs w:val="16"/>
        </w:rPr>
        <w:t>ó</w:t>
      </w:r>
      <w:r w:rsidRPr="007F6AFD">
        <w:rPr>
          <w:sz w:val="16"/>
          <w:szCs w:val="16"/>
        </w:rPr>
        <w:t xml:space="preserve">w </w:t>
      </w:r>
      <w:r>
        <w:rPr>
          <w:sz w:val="16"/>
          <w:szCs w:val="16"/>
        </w:rPr>
        <w:t>80x80x3mm.</w:t>
      </w:r>
      <w:r w:rsidRPr="007F6AFD">
        <w:rPr>
          <w:sz w:val="16"/>
          <w:szCs w:val="16"/>
        </w:rPr>
        <w:t xml:space="preserve"> Pręty pionowe rozstawione co 50mm, poziome co 200mm. Kolor zielony RAL6002 lub</w:t>
      </w:r>
      <w:r>
        <w:rPr>
          <w:sz w:val="16"/>
          <w:szCs w:val="16"/>
        </w:rPr>
        <w:t xml:space="preserve"> </w:t>
      </w:r>
      <w:r w:rsidRPr="007F6AFD">
        <w:rPr>
          <w:sz w:val="16"/>
          <w:szCs w:val="16"/>
        </w:rPr>
        <w:t>RAL6005</w:t>
      </w:r>
    </w:p>
    <w:p w14:paraId="103BAF0F" w14:textId="77777777" w:rsidR="00B8588E" w:rsidRDefault="00B8588E" w:rsidP="007F6AFD">
      <w:pPr>
        <w:jc w:val="both"/>
        <w:rPr>
          <w:sz w:val="16"/>
          <w:szCs w:val="16"/>
        </w:rPr>
      </w:pPr>
    </w:p>
    <w:p w14:paraId="0696F26A" w14:textId="34CAF874" w:rsidR="00B8588E" w:rsidRPr="00B8588E" w:rsidRDefault="00B8588E" w:rsidP="007F6AFD">
      <w:pPr>
        <w:jc w:val="both"/>
        <w:rPr>
          <w:b/>
          <w:bCs/>
          <w:sz w:val="16"/>
          <w:szCs w:val="16"/>
        </w:rPr>
      </w:pPr>
      <w:r w:rsidRPr="00B8588E">
        <w:rPr>
          <w:b/>
          <w:bCs/>
          <w:sz w:val="16"/>
          <w:szCs w:val="16"/>
        </w:rPr>
        <w:t xml:space="preserve">UWAGA: ZGODNIE Z USTALENIAMI FIFA I WORLD ATHLETICS MINIMALNA SZEROKOŚĆ STREFY BEZPIECZNEJ NA ZEWNĄTRZ WSZYSTKICH LINII BOISKA PIŁKARSKIEGO NA 2,5 M (ODLEGŁOŚĆ POMIĘDZY LINIĄ </w:t>
      </w:r>
      <w:r w:rsidR="00D03D82">
        <w:rPr>
          <w:b/>
          <w:bCs/>
          <w:sz w:val="16"/>
          <w:szCs w:val="16"/>
        </w:rPr>
        <w:t xml:space="preserve"> GRY </w:t>
      </w:r>
      <w:r w:rsidRPr="00B8588E">
        <w:rPr>
          <w:b/>
          <w:bCs/>
          <w:sz w:val="16"/>
          <w:szCs w:val="16"/>
        </w:rPr>
        <w:t>A PIŁKOCHWYTEM)</w:t>
      </w:r>
    </w:p>
    <w:p w14:paraId="74086928" w14:textId="77777777" w:rsidR="00617B21" w:rsidRPr="00617B21" w:rsidRDefault="00617B21" w:rsidP="00617B21">
      <w:pPr>
        <w:jc w:val="both"/>
        <w:rPr>
          <w:rFonts w:cs="Arial"/>
          <w:sz w:val="16"/>
          <w:szCs w:val="16"/>
        </w:rPr>
      </w:pPr>
    </w:p>
    <w:p w14:paraId="21339D8E" w14:textId="4EF646B6" w:rsidR="00EE60B9" w:rsidRDefault="00DF55CE" w:rsidP="00AA3571">
      <w:pPr>
        <w:jc w:val="both"/>
        <w:rPr>
          <w:rFonts w:cs="Arial"/>
          <w:sz w:val="16"/>
          <w:szCs w:val="16"/>
        </w:rPr>
      </w:pPr>
      <w:r w:rsidRPr="001B18EF">
        <w:rPr>
          <w:rFonts w:cs="Arial"/>
          <w:sz w:val="16"/>
          <w:szCs w:val="16"/>
        </w:rPr>
        <w:t>Roboty objęte z</w:t>
      </w:r>
      <w:r w:rsidR="001B18EF" w:rsidRPr="001B18EF">
        <w:rPr>
          <w:rFonts w:cs="Arial"/>
          <w:sz w:val="16"/>
          <w:szCs w:val="16"/>
        </w:rPr>
        <w:t>amówieniem opisan</w:t>
      </w:r>
      <w:r w:rsidR="001C7B18">
        <w:rPr>
          <w:rFonts w:cs="Arial"/>
          <w:sz w:val="16"/>
          <w:szCs w:val="16"/>
        </w:rPr>
        <w:t>e</w:t>
      </w:r>
      <w:r w:rsidR="001B18EF" w:rsidRPr="001B18EF">
        <w:rPr>
          <w:rFonts w:cs="Arial"/>
          <w:sz w:val="16"/>
          <w:szCs w:val="16"/>
        </w:rPr>
        <w:t xml:space="preserve"> w</w:t>
      </w:r>
      <w:r w:rsidRPr="001B18EF">
        <w:rPr>
          <w:rFonts w:cs="Arial"/>
          <w:sz w:val="16"/>
          <w:szCs w:val="16"/>
        </w:rPr>
        <w:t xml:space="preserve"> </w:t>
      </w:r>
      <w:r w:rsidR="00D7692D">
        <w:rPr>
          <w:rFonts w:cs="Arial"/>
          <w:sz w:val="16"/>
          <w:szCs w:val="16"/>
        </w:rPr>
        <w:t>postępowaniu</w:t>
      </w:r>
      <w:r w:rsidR="001443CA">
        <w:rPr>
          <w:rFonts w:cs="Arial"/>
          <w:sz w:val="16"/>
          <w:szCs w:val="16"/>
        </w:rPr>
        <w:t xml:space="preserve"> </w:t>
      </w:r>
      <w:r w:rsidRPr="001B18EF">
        <w:rPr>
          <w:rFonts w:cs="Arial"/>
          <w:sz w:val="16"/>
          <w:szCs w:val="16"/>
        </w:rPr>
        <w:t>należy wykonać w szczególności w oparciu o:</w:t>
      </w:r>
    </w:p>
    <w:p w14:paraId="54302242" w14:textId="7F1D965E" w:rsidR="00DF55CE" w:rsidRPr="00D7692D" w:rsidRDefault="00D7692D" w:rsidP="0041128B">
      <w:pPr>
        <w:numPr>
          <w:ilvl w:val="0"/>
          <w:numId w:val="26"/>
        </w:numPr>
        <w:ind w:left="0"/>
        <w:rPr>
          <w:rFonts w:cs="Arial"/>
          <w:sz w:val="16"/>
          <w:szCs w:val="16"/>
        </w:rPr>
      </w:pPr>
      <w:r w:rsidRPr="00D7692D">
        <w:rPr>
          <w:rFonts w:cs="Arial"/>
          <w:sz w:val="16"/>
          <w:szCs w:val="16"/>
        </w:rPr>
        <w:t>Opis przedmiotu zamówienia,</w:t>
      </w:r>
      <w:r w:rsidR="0041128B" w:rsidRPr="00D7692D">
        <w:rPr>
          <w:rFonts w:cs="Arial"/>
          <w:sz w:val="16"/>
          <w:szCs w:val="16"/>
        </w:rPr>
        <w:t xml:space="preserve"> </w:t>
      </w:r>
    </w:p>
    <w:p w14:paraId="2D707324" w14:textId="77777777" w:rsidR="00FB007C" w:rsidRDefault="00DF55CE" w:rsidP="00FB007C">
      <w:pPr>
        <w:numPr>
          <w:ilvl w:val="0"/>
          <w:numId w:val="26"/>
        </w:numPr>
        <w:ind w:left="0"/>
        <w:rPr>
          <w:rFonts w:cs="Arial"/>
          <w:sz w:val="16"/>
          <w:szCs w:val="16"/>
        </w:rPr>
      </w:pPr>
      <w:r w:rsidRPr="00D7692D">
        <w:rPr>
          <w:rFonts w:cs="Arial"/>
          <w:sz w:val="16"/>
          <w:szCs w:val="16"/>
        </w:rPr>
        <w:t>Wymagania oraz wytyczne Zamawiającego</w:t>
      </w:r>
      <w:r w:rsidRPr="001B18EF">
        <w:rPr>
          <w:rFonts w:cs="Arial"/>
          <w:sz w:val="16"/>
          <w:szCs w:val="16"/>
        </w:rPr>
        <w:t>,</w:t>
      </w:r>
    </w:p>
    <w:p w14:paraId="0475424F" w14:textId="11AD5461" w:rsidR="0041128B" w:rsidRDefault="0041128B" w:rsidP="00FB007C">
      <w:pPr>
        <w:numPr>
          <w:ilvl w:val="0"/>
          <w:numId w:val="26"/>
        </w:numPr>
        <w:ind w:left="0"/>
        <w:rPr>
          <w:rFonts w:cs="Arial"/>
          <w:sz w:val="16"/>
          <w:szCs w:val="16"/>
        </w:rPr>
      </w:pPr>
      <w:r w:rsidRPr="001B18EF">
        <w:rPr>
          <w:rFonts w:cs="Arial"/>
          <w:sz w:val="16"/>
          <w:szCs w:val="16"/>
        </w:rPr>
        <w:t>Wymogi przepisów prawa polskiego oraz Unii Europejskiej,</w:t>
      </w:r>
    </w:p>
    <w:p w14:paraId="5CA6CB1C" w14:textId="35D05AE0" w:rsidR="00DF55CE" w:rsidRDefault="00DF55CE" w:rsidP="00DF55CE">
      <w:pPr>
        <w:numPr>
          <w:ilvl w:val="0"/>
          <w:numId w:val="26"/>
        </w:numPr>
        <w:ind w:left="0"/>
        <w:rPr>
          <w:rFonts w:cs="Arial"/>
          <w:sz w:val="16"/>
          <w:szCs w:val="16"/>
        </w:rPr>
      </w:pPr>
      <w:r w:rsidRPr="001B18EF">
        <w:rPr>
          <w:rFonts w:cs="Arial"/>
          <w:sz w:val="16"/>
          <w:szCs w:val="16"/>
        </w:rPr>
        <w:t xml:space="preserve">inne dokumenty wymienione w </w:t>
      </w:r>
      <w:r w:rsidR="009376A4">
        <w:rPr>
          <w:rFonts w:cs="Arial"/>
          <w:sz w:val="16"/>
          <w:szCs w:val="16"/>
        </w:rPr>
        <w:t xml:space="preserve">dokumentacji technicznej i przetargowej. </w:t>
      </w:r>
    </w:p>
    <w:p w14:paraId="1745E05F" w14:textId="77777777" w:rsidR="00330ACC" w:rsidRPr="00166502" w:rsidRDefault="00330ACC" w:rsidP="00AC59D2">
      <w:pPr>
        <w:jc w:val="both"/>
        <w:rPr>
          <w:sz w:val="16"/>
          <w:szCs w:val="16"/>
        </w:rPr>
      </w:pPr>
    </w:p>
    <w:p w14:paraId="486C1216" w14:textId="77777777" w:rsidR="009C7903" w:rsidRDefault="009C7903" w:rsidP="00AC59D2">
      <w:pPr>
        <w:jc w:val="both"/>
        <w:rPr>
          <w:sz w:val="16"/>
          <w:szCs w:val="16"/>
        </w:rPr>
      </w:pPr>
    </w:p>
    <w:p w14:paraId="74FEAF14" w14:textId="1C0CACA3" w:rsidR="00E33798" w:rsidRPr="007F6AFD" w:rsidRDefault="007F6AFD" w:rsidP="007F6AFD">
      <w:pPr>
        <w:ind w:left="360"/>
        <w:jc w:val="both"/>
        <w:rPr>
          <w:sz w:val="16"/>
          <w:szCs w:val="16"/>
        </w:rPr>
      </w:pPr>
      <w:r>
        <w:rPr>
          <w:b/>
          <w:sz w:val="16"/>
          <w:szCs w:val="16"/>
        </w:rPr>
        <w:t>2.</w:t>
      </w:r>
      <w:r w:rsidR="00B8588E">
        <w:rPr>
          <w:b/>
          <w:sz w:val="16"/>
          <w:szCs w:val="16"/>
        </w:rPr>
        <w:t>1</w:t>
      </w:r>
      <w:r>
        <w:rPr>
          <w:b/>
          <w:sz w:val="16"/>
          <w:szCs w:val="16"/>
        </w:rPr>
        <w:t xml:space="preserve">. </w:t>
      </w:r>
      <w:r w:rsidR="00E33798" w:rsidRPr="007F6AFD">
        <w:rPr>
          <w:b/>
          <w:sz w:val="16"/>
          <w:szCs w:val="16"/>
        </w:rPr>
        <w:t>Zamawiający przewiduje możliwość przeprowadzenia wizji lokalnej celem szczegółowego zapoznania się ze specyfiką i charakterem nier</w:t>
      </w:r>
      <w:r w:rsidR="00CD4338" w:rsidRPr="007F6AFD">
        <w:rPr>
          <w:b/>
          <w:sz w:val="16"/>
          <w:szCs w:val="16"/>
        </w:rPr>
        <w:t>uchomości objętej zamówieniem</w:t>
      </w:r>
      <w:r w:rsidR="00CD4338" w:rsidRPr="007F6AFD">
        <w:rPr>
          <w:sz w:val="16"/>
          <w:szCs w:val="16"/>
        </w:rPr>
        <w:t xml:space="preserve">. </w:t>
      </w:r>
    </w:p>
    <w:p w14:paraId="698F9157" w14:textId="77777777" w:rsidR="00CD4338" w:rsidRDefault="00CD4338" w:rsidP="00AC59D2">
      <w:pPr>
        <w:jc w:val="both"/>
        <w:rPr>
          <w:sz w:val="16"/>
          <w:szCs w:val="16"/>
        </w:rPr>
      </w:pPr>
    </w:p>
    <w:p w14:paraId="43C7B935" w14:textId="2FC03F0F" w:rsidR="00CD4338" w:rsidRPr="007F6AFD" w:rsidRDefault="007F6AFD" w:rsidP="007F6AFD">
      <w:pPr>
        <w:ind w:left="360"/>
        <w:jc w:val="both"/>
        <w:rPr>
          <w:b/>
          <w:bCs/>
          <w:sz w:val="16"/>
          <w:szCs w:val="16"/>
        </w:rPr>
      </w:pPr>
      <w:r>
        <w:rPr>
          <w:b/>
          <w:bCs/>
          <w:sz w:val="16"/>
          <w:szCs w:val="16"/>
        </w:rPr>
        <w:t>2.</w:t>
      </w:r>
      <w:r w:rsidR="00B8588E">
        <w:rPr>
          <w:b/>
          <w:bCs/>
          <w:sz w:val="16"/>
          <w:szCs w:val="16"/>
        </w:rPr>
        <w:t>2</w:t>
      </w:r>
      <w:r>
        <w:rPr>
          <w:b/>
          <w:bCs/>
          <w:sz w:val="16"/>
          <w:szCs w:val="16"/>
        </w:rPr>
        <w:t xml:space="preserve">. </w:t>
      </w:r>
      <w:r w:rsidR="00CD4338" w:rsidRPr="007F6AFD">
        <w:rPr>
          <w:b/>
          <w:bCs/>
          <w:sz w:val="16"/>
          <w:szCs w:val="16"/>
        </w:rPr>
        <w:t xml:space="preserve">Podstawa płatności. </w:t>
      </w:r>
    </w:p>
    <w:p w14:paraId="6018F0BB" w14:textId="77777777" w:rsidR="00CD4338" w:rsidRPr="00CD4338" w:rsidRDefault="00CD4338" w:rsidP="00CD4338">
      <w:pPr>
        <w:ind w:left="360"/>
        <w:jc w:val="both"/>
        <w:rPr>
          <w:sz w:val="16"/>
          <w:szCs w:val="16"/>
        </w:rPr>
      </w:pPr>
      <w:r w:rsidRPr="00CD4338">
        <w:rPr>
          <w:sz w:val="16"/>
          <w:szCs w:val="16"/>
        </w:rPr>
        <w:t>Rozliczenia i płatności będą dokonane zgodnie z Warunkami Umowy.</w:t>
      </w:r>
    </w:p>
    <w:p w14:paraId="37D824E7" w14:textId="77777777" w:rsidR="009C7903" w:rsidRPr="00E33798" w:rsidRDefault="009C7903" w:rsidP="00AC59D2">
      <w:pPr>
        <w:jc w:val="both"/>
        <w:rPr>
          <w:sz w:val="16"/>
          <w:szCs w:val="16"/>
        </w:rPr>
      </w:pPr>
    </w:p>
    <w:p w14:paraId="7A0C8C21" w14:textId="77777777" w:rsidR="00E33798" w:rsidRPr="004F1F7A" w:rsidRDefault="00E33798" w:rsidP="004F1F7A">
      <w:pPr>
        <w:pStyle w:val="Akapitzlist"/>
        <w:numPr>
          <w:ilvl w:val="1"/>
          <w:numId w:val="25"/>
        </w:numPr>
        <w:jc w:val="both"/>
        <w:rPr>
          <w:sz w:val="16"/>
          <w:szCs w:val="16"/>
        </w:rPr>
      </w:pPr>
      <w:r w:rsidRPr="004F1F7A">
        <w:rPr>
          <w:b/>
          <w:bCs/>
          <w:sz w:val="16"/>
          <w:szCs w:val="16"/>
        </w:rPr>
        <w:t>Dodatkowe obowiązki i wymagania stawiane Wykonawcy:</w:t>
      </w:r>
    </w:p>
    <w:p w14:paraId="697814D0" w14:textId="5D5D2DCD" w:rsidR="00E33798" w:rsidRPr="00E33798" w:rsidRDefault="00B8588E" w:rsidP="00AC59D2">
      <w:pPr>
        <w:jc w:val="both"/>
        <w:rPr>
          <w:sz w:val="16"/>
          <w:szCs w:val="16"/>
        </w:rPr>
      </w:pPr>
      <w:r>
        <w:rPr>
          <w:sz w:val="16"/>
          <w:szCs w:val="16"/>
        </w:rPr>
        <w:t>1</w:t>
      </w:r>
      <w:r w:rsidR="00E33798" w:rsidRPr="00E33798">
        <w:rPr>
          <w:sz w:val="16"/>
          <w:szCs w:val="16"/>
        </w:rPr>
        <w:t>.</w:t>
      </w:r>
      <w:r w:rsidR="00E33798" w:rsidRPr="00E33798">
        <w:rPr>
          <w:sz w:val="16"/>
          <w:szCs w:val="16"/>
        </w:rPr>
        <w:tab/>
        <w:t>Wykonawca zobowiązany jest wykonać pełny zakres robót, który jest konieczny z punktu widzenia dokumentacji, przepisów prawa, wiedzy technicznej i sztuki budowlanej, dla uzyskania końcowego efektu określonego przez przedmiot zamówienia, a więc wykonać zadanie bez względu na występujące trudności i nieprzewidziane okoliczności jakie mogą wystąpić w trakcie realizacji.</w:t>
      </w:r>
    </w:p>
    <w:p w14:paraId="3EC36E57" w14:textId="1C81732B" w:rsidR="00E33798" w:rsidRPr="00E33798" w:rsidRDefault="00B8588E" w:rsidP="00AC59D2">
      <w:pPr>
        <w:jc w:val="both"/>
        <w:rPr>
          <w:sz w:val="16"/>
          <w:szCs w:val="16"/>
        </w:rPr>
      </w:pPr>
      <w:r>
        <w:rPr>
          <w:sz w:val="16"/>
          <w:szCs w:val="16"/>
        </w:rPr>
        <w:t>2</w:t>
      </w:r>
      <w:r w:rsidR="00E33798" w:rsidRPr="00E33798">
        <w:rPr>
          <w:sz w:val="16"/>
          <w:szCs w:val="16"/>
        </w:rPr>
        <w:t>.</w:t>
      </w:r>
      <w:r w:rsidR="00E33798" w:rsidRPr="00E33798">
        <w:rPr>
          <w:sz w:val="16"/>
          <w:szCs w:val="16"/>
        </w:rPr>
        <w:tab/>
        <w:t>Przedmiot umowy wykonany powinien zostać z materiałów dostarczonych przez Wykonawcę. Materiały powinny odpowiadać, co, do jakości wymogom wyrobów dopuszczonych do obrotu i stosowania w budownictwie, określonym w art. 10 usta</w:t>
      </w:r>
      <w:r w:rsidR="00447F61">
        <w:rPr>
          <w:sz w:val="16"/>
          <w:szCs w:val="16"/>
        </w:rPr>
        <w:t>wy Prawo budowlane</w:t>
      </w:r>
      <w:r w:rsidR="00E33798" w:rsidRPr="00E33798">
        <w:rPr>
          <w:sz w:val="16"/>
          <w:szCs w:val="16"/>
        </w:rPr>
        <w:t xml:space="preserve">, wymaganiom Specyfikacji Istotnych Warunków Zamówienia oraz wymaganiom Dokumentacji Projektowej. Materiały z rozbiórki winny być usunięte na koszt Wykonawcy poza teren budowy przy przestrzeganiu przepisów ustawy z dnia 14 grudnia 2012 r. o odpadach. Natomiast materiały z rozbiórki wskazane przez Zamawiającego podczas realizacji inwestycji, dające się ponownie wykorzystać, należy przekazać Zamawiającemu i złożyć w miejscu przez niego wskazanym. </w:t>
      </w:r>
    </w:p>
    <w:p w14:paraId="6A6CE654" w14:textId="0BED2BA6" w:rsidR="00E33798" w:rsidRPr="00E33798" w:rsidRDefault="00B8588E" w:rsidP="00AC59D2">
      <w:pPr>
        <w:jc w:val="both"/>
        <w:rPr>
          <w:sz w:val="16"/>
          <w:szCs w:val="16"/>
        </w:rPr>
      </w:pPr>
      <w:r>
        <w:rPr>
          <w:sz w:val="16"/>
          <w:szCs w:val="16"/>
        </w:rPr>
        <w:t>3</w:t>
      </w:r>
      <w:r w:rsidR="00E33798" w:rsidRPr="00E33798">
        <w:rPr>
          <w:sz w:val="16"/>
          <w:szCs w:val="16"/>
        </w:rPr>
        <w:t>.</w:t>
      </w:r>
      <w:r w:rsidR="00E33798" w:rsidRPr="00E33798">
        <w:rPr>
          <w:sz w:val="16"/>
          <w:szCs w:val="16"/>
        </w:rPr>
        <w:tab/>
        <w:t>Wykonawca zobowiązany jest do zdobycia wszelkich informacji, które mogą być konieczne i niezbędne  do prawidłowego  przygotowania oferty.</w:t>
      </w:r>
    </w:p>
    <w:p w14:paraId="6ECD25D7" w14:textId="19679400" w:rsidR="00E33798" w:rsidRDefault="00B8588E" w:rsidP="00AC59D2">
      <w:pPr>
        <w:jc w:val="both"/>
        <w:rPr>
          <w:sz w:val="16"/>
          <w:szCs w:val="16"/>
        </w:rPr>
      </w:pPr>
      <w:r>
        <w:rPr>
          <w:sz w:val="16"/>
          <w:szCs w:val="16"/>
        </w:rPr>
        <w:t>4</w:t>
      </w:r>
      <w:r w:rsidR="00E33798" w:rsidRPr="00E33798">
        <w:rPr>
          <w:sz w:val="16"/>
          <w:szCs w:val="16"/>
        </w:rPr>
        <w:t>.</w:t>
      </w:r>
      <w:r w:rsidR="00E33798" w:rsidRPr="00E33798">
        <w:rPr>
          <w:sz w:val="16"/>
          <w:szCs w:val="16"/>
        </w:rPr>
        <w:tab/>
        <w:t>Wykonawca ponosi odpowiedzialność za zapoznanie się z należytą starannością z treścią dokumentacji przetargowej oraz za uzyskanie wiarygodnej informacji odnośnie warunków i zobowiązań, które w jakikolwiek sposób mogą wpłynąć na cenę oferty lub realizację robót.</w:t>
      </w:r>
    </w:p>
    <w:p w14:paraId="4F319693" w14:textId="28A8CC33" w:rsidR="00E33798" w:rsidRPr="00E33798" w:rsidRDefault="00B8588E" w:rsidP="00AC59D2">
      <w:pPr>
        <w:jc w:val="both"/>
        <w:rPr>
          <w:sz w:val="16"/>
          <w:szCs w:val="16"/>
        </w:rPr>
      </w:pPr>
      <w:r>
        <w:rPr>
          <w:sz w:val="16"/>
          <w:szCs w:val="16"/>
        </w:rPr>
        <w:t>5</w:t>
      </w:r>
      <w:r w:rsidR="00E33798" w:rsidRPr="00E33798">
        <w:rPr>
          <w:sz w:val="16"/>
          <w:szCs w:val="16"/>
        </w:rPr>
        <w:t>.</w:t>
      </w:r>
      <w:r w:rsidR="00E33798" w:rsidRPr="00E33798">
        <w:rPr>
          <w:sz w:val="16"/>
          <w:szCs w:val="16"/>
        </w:rPr>
        <w:tab/>
        <w:t>Wykonawca ponosił będzie pełną odpowiedzialność za szkody oraz następstwa nieszczęśliwych wypadków pracowników i osób trzecich, powstałych w związku z prowadzonymi robotami budowlanymi w czasie od daty protokolarnego przejęcia terenu  budowy przez Wykonawcę do daty protokolarnego oddania budowy (odbioru końcowego robót).</w:t>
      </w:r>
    </w:p>
    <w:p w14:paraId="3C6A6DC7" w14:textId="39932EC6" w:rsidR="00E33798" w:rsidRPr="00E33798" w:rsidRDefault="00B8588E" w:rsidP="00AC59D2">
      <w:pPr>
        <w:jc w:val="both"/>
        <w:rPr>
          <w:sz w:val="16"/>
          <w:szCs w:val="16"/>
        </w:rPr>
      </w:pPr>
      <w:r>
        <w:rPr>
          <w:sz w:val="16"/>
          <w:szCs w:val="16"/>
        </w:rPr>
        <w:t>6</w:t>
      </w:r>
      <w:r w:rsidR="00E33798" w:rsidRPr="00E33798">
        <w:rPr>
          <w:sz w:val="16"/>
          <w:szCs w:val="16"/>
        </w:rPr>
        <w:t>.</w:t>
      </w:r>
      <w:r w:rsidR="00E33798" w:rsidRPr="00E33798">
        <w:rPr>
          <w:sz w:val="16"/>
          <w:szCs w:val="16"/>
        </w:rPr>
        <w:tab/>
        <w:t xml:space="preserve">Wykonawca zapewni na własny koszt i utrzyma przez cały okres obowiązywania umowy, na czas realizacji umowy, ubezpieczenie kontraktowe wszystkich </w:t>
      </w:r>
      <w:proofErr w:type="spellStart"/>
      <w:r w:rsidR="00E33798" w:rsidRPr="00E33798">
        <w:rPr>
          <w:sz w:val="16"/>
          <w:szCs w:val="16"/>
        </w:rPr>
        <w:t>ryzyk</w:t>
      </w:r>
      <w:proofErr w:type="spellEnd"/>
      <w:r w:rsidR="00E33798" w:rsidRPr="00E33798">
        <w:rPr>
          <w:sz w:val="16"/>
          <w:szCs w:val="16"/>
        </w:rPr>
        <w:t xml:space="preserve"> budowy CAR (</w:t>
      </w:r>
      <w:proofErr w:type="spellStart"/>
      <w:r w:rsidR="00E33798" w:rsidRPr="00E33798">
        <w:rPr>
          <w:sz w:val="16"/>
          <w:szCs w:val="16"/>
        </w:rPr>
        <w:t>Contractors</w:t>
      </w:r>
      <w:proofErr w:type="spellEnd"/>
      <w:r w:rsidR="00E33798" w:rsidRPr="00E33798">
        <w:rPr>
          <w:sz w:val="16"/>
          <w:szCs w:val="16"/>
        </w:rPr>
        <w:t xml:space="preserve">’ </w:t>
      </w:r>
      <w:proofErr w:type="spellStart"/>
      <w:r w:rsidR="00E33798" w:rsidRPr="00E33798">
        <w:rPr>
          <w:sz w:val="16"/>
          <w:szCs w:val="16"/>
        </w:rPr>
        <w:t>All</w:t>
      </w:r>
      <w:proofErr w:type="spellEnd"/>
      <w:r w:rsidR="00E33798" w:rsidRPr="00E33798">
        <w:rPr>
          <w:sz w:val="16"/>
          <w:szCs w:val="16"/>
        </w:rPr>
        <w:t xml:space="preserve"> </w:t>
      </w:r>
      <w:proofErr w:type="spellStart"/>
      <w:r w:rsidR="00E33798" w:rsidRPr="00E33798">
        <w:rPr>
          <w:sz w:val="16"/>
          <w:szCs w:val="16"/>
        </w:rPr>
        <w:t>Risks</w:t>
      </w:r>
      <w:proofErr w:type="spellEnd"/>
      <w:r w:rsidR="00E33798" w:rsidRPr="00E33798">
        <w:rPr>
          <w:sz w:val="16"/>
          <w:szCs w:val="16"/>
        </w:rPr>
        <w:t xml:space="preserve">). Suma ubezpieczenia nie może być mniejsza niż wartości ceny określona w umowie (wartość umowy). </w:t>
      </w:r>
    </w:p>
    <w:p w14:paraId="06984F27" w14:textId="078B8F43" w:rsidR="00E33798" w:rsidRPr="00E33798" w:rsidRDefault="00B8588E" w:rsidP="00AC59D2">
      <w:pPr>
        <w:jc w:val="both"/>
        <w:rPr>
          <w:sz w:val="16"/>
          <w:szCs w:val="16"/>
        </w:rPr>
      </w:pPr>
      <w:r>
        <w:rPr>
          <w:sz w:val="16"/>
          <w:szCs w:val="16"/>
        </w:rPr>
        <w:lastRenderedPageBreak/>
        <w:t>7</w:t>
      </w:r>
      <w:r w:rsidR="00E33798" w:rsidRPr="00E33798">
        <w:rPr>
          <w:sz w:val="16"/>
          <w:szCs w:val="16"/>
        </w:rPr>
        <w:t>.</w:t>
      </w:r>
      <w:r w:rsidR="00E33798" w:rsidRPr="00E33798">
        <w:rPr>
          <w:sz w:val="16"/>
          <w:szCs w:val="16"/>
        </w:rPr>
        <w:tab/>
        <w:t>Wykonawca winien przestrzegać warunków prowadzenia robót zawartych w Specyfikacjach technicznych, założeniach do technologii wykonania robót, zawartych w opisie technicznym do dokumentacji projektowej, uzgodnieniach z użytkownikiem oraz gestorami uzbrojenia terenu, uzgodnieniach i opiniach do dokumentacji projektowej, decyzjach zawartych w dokumentacji projektowej.</w:t>
      </w:r>
    </w:p>
    <w:p w14:paraId="1C2137E7" w14:textId="77777777" w:rsidR="00E33798" w:rsidRPr="00E33798" w:rsidRDefault="00E33798" w:rsidP="00AC59D2">
      <w:pPr>
        <w:jc w:val="both"/>
        <w:rPr>
          <w:sz w:val="16"/>
          <w:szCs w:val="16"/>
        </w:rPr>
      </w:pPr>
      <w:r w:rsidRPr="00E33798">
        <w:rPr>
          <w:sz w:val="16"/>
          <w:szCs w:val="16"/>
        </w:rPr>
        <w:t>12.</w:t>
      </w:r>
      <w:r w:rsidRPr="00E33798">
        <w:rPr>
          <w:sz w:val="16"/>
          <w:szCs w:val="16"/>
        </w:rPr>
        <w:tab/>
        <w:t>Wykonawca zapewni warunki umożliwi</w:t>
      </w:r>
      <w:r w:rsidR="00B20FC4">
        <w:rPr>
          <w:sz w:val="16"/>
          <w:szCs w:val="16"/>
        </w:rPr>
        <w:t>ające prawidłowe wykonanie prac</w:t>
      </w:r>
      <w:r w:rsidRPr="00E33798">
        <w:rPr>
          <w:sz w:val="16"/>
          <w:szCs w:val="16"/>
        </w:rPr>
        <w:t xml:space="preserve"> budowlano-montażowych oraz uwzględni w wynagrodzeniu koszty z tym związane.</w:t>
      </w:r>
    </w:p>
    <w:p w14:paraId="416A5D41" w14:textId="77777777" w:rsidR="00E33798" w:rsidRPr="00E33798" w:rsidRDefault="00E33798" w:rsidP="00AC59D2">
      <w:pPr>
        <w:jc w:val="both"/>
        <w:rPr>
          <w:sz w:val="16"/>
          <w:szCs w:val="16"/>
        </w:rPr>
      </w:pPr>
      <w:r w:rsidRPr="00E33798">
        <w:rPr>
          <w:sz w:val="16"/>
          <w:szCs w:val="16"/>
        </w:rPr>
        <w:t>13.</w:t>
      </w:r>
      <w:r w:rsidRPr="00E33798">
        <w:rPr>
          <w:sz w:val="16"/>
          <w:szCs w:val="16"/>
        </w:rPr>
        <w:tab/>
        <w:t>Zamawiający nie przewiduje dodatkowego wynagrodzenia za: dozór budowy i ochronę mienia, zagospodarowanie placu budowy, w tym tymczasowe drogi technologiczne, ogrodzenie i oświetlenie placu budowy - niezbędnymi zabezpieczeniami bhp i p.poż., utrudnienia związane z realizacją zamówienia, tymczasowe składowisko mas ziemnych na placu budowy.</w:t>
      </w:r>
    </w:p>
    <w:p w14:paraId="28885344" w14:textId="77777777" w:rsidR="00E33798" w:rsidRPr="00E33798" w:rsidRDefault="00E33798" w:rsidP="00AC59D2">
      <w:pPr>
        <w:jc w:val="both"/>
        <w:rPr>
          <w:sz w:val="16"/>
          <w:szCs w:val="16"/>
        </w:rPr>
      </w:pPr>
      <w:r w:rsidRPr="00E33798">
        <w:rPr>
          <w:sz w:val="16"/>
          <w:szCs w:val="16"/>
        </w:rPr>
        <w:t>14.</w:t>
      </w:r>
      <w:r w:rsidRPr="00E33798">
        <w:rPr>
          <w:sz w:val="16"/>
          <w:szCs w:val="16"/>
        </w:rPr>
        <w:tab/>
        <w:t>Wykonawca zobowiązany jest do systematycznego prowadzenia prac porządkowych w rejonie palcu budowy oraz do zapewnienia skutecznej ochrony dróg dojazdowych przed zanieczyszczeniami, mogącymi powstać na skutek prowadzonych robót budowlanych (np. roboty ziemne).</w:t>
      </w:r>
    </w:p>
    <w:p w14:paraId="42411F32" w14:textId="60B0AB44" w:rsidR="00E33798" w:rsidRPr="00E33798" w:rsidRDefault="00E33798" w:rsidP="00AC59D2">
      <w:pPr>
        <w:jc w:val="both"/>
        <w:rPr>
          <w:sz w:val="16"/>
          <w:szCs w:val="16"/>
        </w:rPr>
      </w:pPr>
      <w:r w:rsidRPr="00E33798">
        <w:rPr>
          <w:sz w:val="16"/>
          <w:szCs w:val="16"/>
        </w:rPr>
        <w:t>15.</w:t>
      </w:r>
      <w:r w:rsidRPr="00E33798">
        <w:rPr>
          <w:sz w:val="16"/>
          <w:szCs w:val="16"/>
        </w:rPr>
        <w:tab/>
        <w:t xml:space="preserve">Wszystkie zapisy SWZ należy rozpatrywać łącznie z opisami technicznymi zawartymi w dokumentacji </w:t>
      </w:r>
      <w:proofErr w:type="spellStart"/>
      <w:r w:rsidRPr="00E33798">
        <w:rPr>
          <w:sz w:val="16"/>
          <w:szCs w:val="16"/>
        </w:rPr>
        <w:t>p</w:t>
      </w:r>
      <w:r w:rsidR="00D03D82">
        <w:rPr>
          <w:sz w:val="16"/>
          <w:szCs w:val="16"/>
        </w:rPr>
        <w:t>rzetagowej</w:t>
      </w:r>
      <w:proofErr w:type="spellEnd"/>
      <w:r w:rsidRPr="00E33798">
        <w:rPr>
          <w:sz w:val="16"/>
          <w:szCs w:val="16"/>
        </w:rPr>
        <w:t>.</w:t>
      </w:r>
    </w:p>
    <w:p w14:paraId="57569A2E" w14:textId="77777777" w:rsidR="00E33798" w:rsidRPr="00E33798" w:rsidRDefault="00E33798" w:rsidP="00AC59D2">
      <w:pPr>
        <w:numPr>
          <w:ilvl w:val="0"/>
          <w:numId w:val="17"/>
        </w:numPr>
        <w:jc w:val="both"/>
        <w:rPr>
          <w:sz w:val="16"/>
          <w:szCs w:val="16"/>
        </w:rPr>
      </w:pPr>
      <w:r w:rsidRPr="00E33798">
        <w:rPr>
          <w:sz w:val="16"/>
          <w:szCs w:val="16"/>
        </w:rPr>
        <w:t xml:space="preserve">Wykonawca zobowiązany jest: </w:t>
      </w:r>
    </w:p>
    <w:p w14:paraId="3065A875" w14:textId="77777777" w:rsidR="00E33798" w:rsidRPr="00E33798" w:rsidRDefault="00E33798" w:rsidP="00AC59D2">
      <w:pPr>
        <w:numPr>
          <w:ilvl w:val="0"/>
          <w:numId w:val="11"/>
        </w:numPr>
        <w:jc w:val="both"/>
        <w:rPr>
          <w:sz w:val="16"/>
          <w:szCs w:val="16"/>
        </w:rPr>
      </w:pPr>
      <w:r w:rsidRPr="00E33798">
        <w:rPr>
          <w:sz w:val="16"/>
          <w:szCs w:val="16"/>
        </w:rPr>
        <w:t>zapewnić bezpieczne przejścia piesze oraz dojazd: użytkownikom posesji przyległych do terenu budowy, służbom komunalnym i pojazdom uprzywilejowanym,</w:t>
      </w:r>
    </w:p>
    <w:p w14:paraId="46FC70DD" w14:textId="77777777" w:rsidR="00E33798" w:rsidRPr="00E33798" w:rsidRDefault="00E33798" w:rsidP="00AC59D2">
      <w:pPr>
        <w:numPr>
          <w:ilvl w:val="0"/>
          <w:numId w:val="11"/>
        </w:numPr>
        <w:jc w:val="both"/>
        <w:rPr>
          <w:sz w:val="16"/>
          <w:szCs w:val="16"/>
        </w:rPr>
      </w:pPr>
      <w:r w:rsidRPr="00E33798">
        <w:rPr>
          <w:sz w:val="16"/>
          <w:szCs w:val="16"/>
        </w:rPr>
        <w:t>zapewnić bezpieczną organizację ruchu kołowego i pieszego wraz z czytelnym i widocznym oznakowaniem,</w:t>
      </w:r>
    </w:p>
    <w:p w14:paraId="5D829863" w14:textId="77777777" w:rsidR="00E33798" w:rsidRPr="00E33798" w:rsidRDefault="00E33798" w:rsidP="00AC59D2">
      <w:pPr>
        <w:numPr>
          <w:ilvl w:val="0"/>
          <w:numId w:val="11"/>
        </w:numPr>
        <w:jc w:val="both"/>
        <w:rPr>
          <w:sz w:val="16"/>
          <w:szCs w:val="16"/>
        </w:rPr>
      </w:pPr>
      <w:r w:rsidRPr="00E33798">
        <w:rPr>
          <w:sz w:val="16"/>
          <w:szCs w:val="16"/>
        </w:rPr>
        <w:t>zapewnić ciągły nadzór całodobowy nad oznakowaniem drogowym i wprowadzonymi zmianami w organizacji ruchu na czas prowadzenia robót,</w:t>
      </w:r>
    </w:p>
    <w:p w14:paraId="761D0074" w14:textId="77777777" w:rsidR="00E33798" w:rsidRPr="00E33798" w:rsidRDefault="00E33798" w:rsidP="00AC59D2">
      <w:pPr>
        <w:numPr>
          <w:ilvl w:val="0"/>
          <w:numId w:val="11"/>
        </w:numPr>
        <w:jc w:val="both"/>
        <w:rPr>
          <w:sz w:val="16"/>
          <w:szCs w:val="16"/>
        </w:rPr>
      </w:pPr>
      <w:r w:rsidRPr="00E33798">
        <w:rPr>
          <w:sz w:val="16"/>
          <w:szCs w:val="16"/>
        </w:rPr>
        <w:t>układać uzbrojenie podziemne, zgodnie z normami dotyczącymi zachowania normatywnych</w:t>
      </w:r>
      <w:r w:rsidRPr="00E33798">
        <w:rPr>
          <w:rFonts w:asciiTheme="minorHAnsi" w:eastAsiaTheme="minorHAnsi" w:hAnsiTheme="minorHAnsi" w:cstheme="minorBidi"/>
          <w:sz w:val="22"/>
          <w:szCs w:val="22"/>
          <w:lang w:eastAsia="en-US"/>
        </w:rPr>
        <w:t xml:space="preserve"> </w:t>
      </w:r>
      <w:r w:rsidRPr="00E33798">
        <w:rPr>
          <w:sz w:val="16"/>
          <w:szCs w:val="16"/>
        </w:rPr>
        <w:t>odległości od budowli i innego uzbrojenia,</w:t>
      </w:r>
    </w:p>
    <w:p w14:paraId="51A750F5" w14:textId="77777777" w:rsidR="00E33798" w:rsidRPr="00E33798" w:rsidRDefault="00E33798" w:rsidP="00AC59D2">
      <w:pPr>
        <w:numPr>
          <w:ilvl w:val="0"/>
          <w:numId w:val="11"/>
        </w:numPr>
        <w:jc w:val="both"/>
        <w:rPr>
          <w:sz w:val="16"/>
          <w:szCs w:val="16"/>
        </w:rPr>
      </w:pPr>
      <w:r w:rsidRPr="00E33798">
        <w:rPr>
          <w:sz w:val="16"/>
          <w:szCs w:val="16"/>
        </w:rPr>
        <w:t>zapewnić bezpieczeństwo osób przebywających w terenie oraz ochronę mienia,</w:t>
      </w:r>
    </w:p>
    <w:p w14:paraId="1AD9B9B9" w14:textId="77777777" w:rsidR="00E33798" w:rsidRPr="00E42DC1" w:rsidRDefault="00E33798" w:rsidP="00AC59D2">
      <w:pPr>
        <w:numPr>
          <w:ilvl w:val="0"/>
          <w:numId w:val="11"/>
        </w:numPr>
        <w:jc w:val="both"/>
        <w:rPr>
          <w:sz w:val="16"/>
          <w:szCs w:val="16"/>
        </w:rPr>
      </w:pPr>
      <w:r w:rsidRPr="00E33798">
        <w:rPr>
          <w:sz w:val="16"/>
          <w:szCs w:val="16"/>
        </w:rPr>
        <w:t>po zakończeniu robót, teren budowy doprowadzić do stanu pierwotnego,</w:t>
      </w:r>
    </w:p>
    <w:p w14:paraId="2DB6A535" w14:textId="77777777" w:rsidR="00E33798" w:rsidRPr="00E33798" w:rsidRDefault="00E33798" w:rsidP="00AC59D2">
      <w:pPr>
        <w:numPr>
          <w:ilvl w:val="0"/>
          <w:numId w:val="11"/>
        </w:numPr>
        <w:jc w:val="both"/>
        <w:rPr>
          <w:sz w:val="16"/>
          <w:szCs w:val="16"/>
        </w:rPr>
      </w:pPr>
      <w:r w:rsidRPr="00E33798">
        <w:rPr>
          <w:sz w:val="16"/>
          <w:szCs w:val="16"/>
        </w:rPr>
        <w:t>prowadzić roboty zgodnie z przepisami bhp i p.poż. oraz utrzymać plac budowy w należytym porządku,</w:t>
      </w:r>
    </w:p>
    <w:p w14:paraId="52ECA22B" w14:textId="77777777" w:rsidR="00E33798" w:rsidRPr="00E33798" w:rsidRDefault="00E33798" w:rsidP="00AC59D2">
      <w:pPr>
        <w:numPr>
          <w:ilvl w:val="0"/>
          <w:numId w:val="11"/>
        </w:numPr>
        <w:jc w:val="both"/>
        <w:rPr>
          <w:sz w:val="16"/>
          <w:szCs w:val="16"/>
        </w:rPr>
      </w:pPr>
      <w:r w:rsidRPr="00E33798">
        <w:rPr>
          <w:sz w:val="16"/>
          <w:szCs w:val="16"/>
        </w:rPr>
        <w:t>przyjąć technologię i organizację robót, która nie spowoduje dewastacji wykonanych robót i terenu,</w:t>
      </w:r>
    </w:p>
    <w:p w14:paraId="5B162323" w14:textId="77777777" w:rsidR="00E33798" w:rsidRPr="00E33798" w:rsidRDefault="00E33798" w:rsidP="00AC59D2">
      <w:pPr>
        <w:numPr>
          <w:ilvl w:val="0"/>
          <w:numId w:val="11"/>
        </w:numPr>
        <w:jc w:val="both"/>
        <w:rPr>
          <w:sz w:val="16"/>
          <w:szCs w:val="16"/>
        </w:rPr>
      </w:pPr>
      <w:r w:rsidRPr="00E33798">
        <w:rPr>
          <w:sz w:val="16"/>
          <w:szCs w:val="16"/>
        </w:rPr>
        <w:t>zorganizować we własnym zakresie czasowe miejsce składowanie urobku, powstałe podczas wykonywania robót oraz punkt poboru wody i zasilania w energię elektryczną,</w:t>
      </w:r>
    </w:p>
    <w:p w14:paraId="7B4ED58B" w14:textId="77777777" w:rsidR="00E33798" w:rsidRPr="00E33798" w:rsidRDefault="00E33798" w:rsidP="00AC59D2">
      <w:pPr>
        <w:numPr>
          <w:ilvl w:val="0"/>
          <w:numId w:val="11"/>
        </w:numPr>
        <w:jc w:val="both"/>
        <w:rPr>
          <w:sz w:val="16"/>
          <w:szCs w:val="16"/>
        </w:rPr>
      </w:pPr>
      <w:r w:rsidRPr="00E33798">
        <w:rPr>
          <w:sz w:val="16"/>
          <w:szCs w:val="16"/>
        </w:rPr>
        <w:t xml:space="preserve">zastosować urządzenia i metody </w:t>
      </w:r>
      <w:proofErr w:type="spellStart"/>
      <w:r w:rsidRPr="00E33798">
        <w:rPr>
          <w:sz w:val="16"/>
          <w:szCs w:val="16"/>
        </w:rPr>
        <w:t>bezwstrząsowe</w:t>
      </w:r>
      <w:proofErr w:type="spellEnd"/>
      <w:r w:rsidRPr="00E33798">
        <w:rPr>
          <w:sz w:val="16"/>
          <w:szCs w:val="16"/>
        </w:rPr>
        <w:t>, w celu wyeliminowania przenoszenia drgań na obiekty kubaturowe sąsiadujące z budową,</w:t>
      </w:r>
    </w:p>
    <w:p w14:paraId="1A6341EA" w14:textId="77777777" w:rsidR="00E33798" w:rsidRPr="00E33798" w:rsidRDefault="00E33798" w:rsidP="00AC59D2">
      <w:pPr>
        <w:numPr>
          <w:ilvl w:val="0"/>
          <w:numId w:val="11"/>
        </w:numPr>
        <w:jc w:val="both"/>
        <w:rPr>
          <w:sz w:val="16"/>
          <w:szCs w:val="16"/>
        </w:rPr>
      </w:pPr>
      <w:r w:rsidRPr="00E33798">
        <w:rPr>
          <w:sz w:val="16"/>
          <w:szCs w:val="16"/>
        </w:rPr>
        <w:t>do wyprzedzającego zawiadomienia użytkowników urządzeń (gestorów sieci) podziemnych, o planowanym terminie rozpoczęcia robót uzbrojenia terenu,</w:t>
      </w:r>
    </w:p>
    <w:p w14:paraId="6CE470C4" w14:textId="77777777" w:rsidR="00E33798" w:rsidRPr="00E33798" w:rsidRDefault="00E33798" w:rsidP="00AC59D2">
      <w:pPr>
        <w:numPr>
          <w:ilvl w:val="0"/>
          <w:numId w:val="11"/>
        </w:numPr>
        <w:jc w:val="both"/>
        <w:rPr>
          <w:sz w:val="16"/>
          <w:szCs w:val="16"/>
        </w:rPr>
      </w:pPr>
      <w:r w:rsidRPr="00E33798">
        <w:rPr>
          <w:sz w:val="16"/>
          <w:szCs w:val="16"/>
        </w:rPr>
        <w:t>do ścisłego przestrzegania wymagań zawartych w uzgodnieniach z gestorami sieci infrastrukturalnych oraz przestrzegania obowiązujących procedur odnośnie zatrudniania podwykonawców, w celu wykonania uzgodnionych zakresów robót,</w:t>
      </w:r>
    </w:p>
    <w:p w14:paraId="12C70957" w14:textId="77777777" w:rsidR="00E33798" w:rsidRPr="00E33798" w:rsidRDefault="00E33798" w:rsidP="00AC59D2">
      <w:pPr>
        <w:numPr>
          <w:ilvl w:val="0"/>
          <w:numId w:val="11"/>
        </w:numPr>
        <w:jc w:val="both"/>
        <w:rPr>
          <w:sz w:val="16"/>
          <w:szCs w:val="16"/>
        </w:rPr>
      </w:pPr>
      <w:r w:rsidRPr="00E33798">
        <w:rPr>
          <w:sz w:val="16"/>
          <w:szCs w:val="16"/>
        </w:rPr>
        <w:t>do prowadzenia robót w sposób zapewniający:</w:t>
      </w:r>
    </w:p>
    <w:p w14:paraId="78BE0513" w14:textId="77777777" w:rsidR="00E33798" w:rsidRPr="00E33798" w:rsidRDefault="00E33798" w:rsidP="00AC59D2">
      <w:pPr>
        <w:numPr>
          <w:ilvl w:val="0"/>
          <w:numId w:val="12"/>
        </w:numPr>
        <w:jc w:val="both"/>
        <w:rPr>
          <w:sz w:val="16"/>
          <w:szCs w:val="16"/>
        </w:rPr>
      </w:pPr>
      <w:r w:rsidRPr="00E33798">
        <w:rPr>
          <w:sz w:val="16"/>
          <w:szCs w:val="16"/>
        </w:rPr>
        <w:t>bezpieczeństwo osób zamieszkujących i przebywających w terenie oraz ochronę mienia,</w:t>
      </w:r>
    </w:p>
    <w:p w14:paraId="2CD5AC21" w14:textId="77777777" w:rsidR="00E33798" w:rsidRPr="00E33798" w:rsidRDefault="00E33798" w:rsidP="00AC59D2">
      <w:pPr>
        <w:numPr>
          <w:ilvl w:val="0"/>
          <w:numId w:val="12"/>
        </w:numPr>
        <w:jc w:val="both"/>
        <w:rPr>
          <w:sz w:val="16"/>
          <w:szCs w:val="16"/>
        </w:rPr>
      </w:pPr>
      <w:r w:rsidRPr="00E33798">
        <w:rPr>
          <w:sz w:val="16"/>
          <w:szCs w:val="16"/>
        </w:rPr>
        <w:t>bezpieczną i zgodną z przepisami technologię robót,</w:t>
      </w:r>
    </w:p>
    <w:p w14:paraId="1C393C24" w14:textId="77777777" w:rsidR="00E33798" w:rsidRPr="00E33798" w:rsidRDefault="00E33798" w:rsidP="00AC59D2">
      <w:pPr>
        <w:numPr>
          <w:ilvl w:val="0"/>
          <w:numId w:val="12"/>
        </w:numPr>
        <w:jc w:val="both"/>
        <w:rPr>
          <w:sz w:val="16"/>
          <w:szCs w:val="16"/>
        </w:rPr>
      </w:pPr>
      <w:r w:rsidRPr="00E33798">
        <w:rPr>
          <w:sz w:val="16"/>
          <w:szCs w:val="16"/>
        </w:rPr>
        <w:t>ochronę powietrza atmosferycznego przed zanieczyszczeniami, zarówno przy robotach rozbiórkowych jak i przez zastosowanie sprawnego i właściwie eksploatowanego sprzętu,</w:t>
      </w:r>
    </w:p>
    <w:p w14:paraId="5AC4F5DC" w14:textId="77777777" w:rsidR="00E33798" w:rsidRPr="00E33798" w:rsidRDefault="00E33798" w:rsidP="00AC59D2">
      <w:pPr>
        <w:numPr>
          <w:ilvl w:val="0"/>
          <w:numId w:val="12"/>
        </w:numPr>
        <w:jc w:val="both"/>
        <w:rPr>
          <w:sz w:val="16"/>
          <w:szCs w:val="16"/>
        </w:rPr>
      </w:pPr>
      <w:r w:rsidRPr="00E33798">
        <w:rPr>
          <w:sz w:val="16"/>
          <w:szCs w:val="16"/>
        </w:rPr>
        <w:t>najmniej uciążliwą akustycznie technologię robót rozbiórkowych,</w:t>
      </w:r>
    </w:p>
    <w:p w14:paraId="5118EF62" w14:textId="77777777" w:rsidR="00E33798" w:rsidRPr="00E33798" w:rsidRDefault="00E33798" w:rsidP="00AC59D2">
      <w:pPr>
        <w:numPr>
          <w:ilvl w:val="0"/>
          <w:numId w:val="12"/>
        </w:numPr>
        <w:jc w:val="both"/>
        <w:rPr>
          <w:sz w:val="16"/>
          <w:szCs w:val="16"/>
        </w:rPr>
      </w:pPr>
      <w:r w:rsidRPr="00E33798">
        <w:rPr>
          <w:sz w:val="16"/>
          <w:szCs w:val="16"/>
        </w:rPr>
        <w:t>bezpieczeństwo konstrukcji, budowli, budynków i urządzeń oraz właściwe warunki eksploatacyjne dla obiektów zlokalizowanych w sąsiedztwie placu budowy oraz dróg dojazdowych w tym rejonie,</w:t>
      </w:r>
    </w:p>
    <w:p w14:paraId="44A4631C" w14:textId="23796781" w:rsidR="00E33798" w:rsidRPr="00E33798" w:rsidRDefault="00E33798" w:rsidP="00AC59D2">
      <w:pPr>
        <w:numPr>
          <w:ilvl w:val="0"/>
          <w:numId w:val="12"/>
        </w:numPr>
        <w:jc w:val="both"/>
        <w:rPr>
          <w:sz w:val="16"/>
          <w:szCs w:val="16"/>
        </w:rPr>
      </w:pPr>
      <w:r w:rsidRPr="00E33798">
        <w:rPr>
          <w:sz w:val="16"/>
          <w:szCs w:val="16"/>
        </w:rPr>
        <w:t>stosowanie wymagań Rozporządzenia Ministra Infrastruktury z dnia 12.04.2002 r. w sprawie warunków technicznych, jakim powinny odpowiadać budynki i ich usytuowanie</w:t>
      </w:r>
      <w:r w:rsidR="0088330C">
        <w:rPr>
          <w:sz w:val="16"/>
          <w:szCs w:val="16"/>
        </w:rPr>
        <w:t>,</w:t>
      </w:r>
    </w:p>
    <w:p w14:paraId="717B0136" w14:textId="34D1A64D" w:rsidR="00E33798" w:rsidRPr="00E33798" w:rsidRDefault="00E33798" w:rsidP="00AC59D2">
      <w:pPr>
        <w:numPr>
          <w:ilvl w:val="0"/>
          <w:numId w:val="12"/>
        </w:numPr>
        <w:jc w:val="both"/>
        <w:rPr>
          <w:sz w:val="16"/>
          <w:szCs w:val="16"/>
        </w:rPr>
      </w:pPr>
      <w:r w:rsidRPr="00E33798">
        <w:rPr>
          <w:sz w:val="16"/>
          <w:szCs w:val="16"/>
        </w:rPr>
        <w:t>stosowanie wymagań Rozporządzenia Ministra Transportu i Gospodarki Morskiej z dnia 02.03.1999r. w sprawie warunków technicznych, jakim powinny odpowiadać drogi publiczne i ich usytuowanie</w:t>
      </w:r>
      <w:r w:rsidR="0088330C">
        <w:rPr>
          <w:sz w:val="16"/>
          <w:szCs w:val="16"/>
        </w:rPr>
        <w:t>,</w:t>
      </w:r>
    </w:p>
    <w:p w14:paraId="16EA5EDE" w14:textId="06C96318" w:rsidR="00E33798" w:rsidRPr="00E33798" w:rsidRDefault="00E33798" w:rsidP="00AC59D2">
      <w:pPr>
        <w:numPr>
          <w:ilvl w:val="0"/>
          <w:numId w:val="12"/>
        </w:numPr>
        <w:jc w:val="both"/>
        <w:rPr>
          <w:sz w:val="16"/>
          <w:szCs w:val="16"/>
        </w:rPr>
      </w:pPr>
      <w:r w:rsidRPr="00E33798">
        <w:rPr>
          <w:sz w:val="16"/>
          <w:szCs w:val="16"/>
        </w:rPr>
        <w:t>stosowania wymagań Rozporządzenia Ministra Infrastruktury z dnia 23.06.2003 r. w sprawie informacji dotyczącej bezpieczeństwa i ochrony zdrowia oraz planu bezpieczeństwa i ochrony zdrowia</w:t>
      </w:r>
      <w:r w:rsidR="0088330C">
        <w:rPr>
          <w:sz w:val="16"/>
          <w:szCs w:val="16"/>
        </w:rPr>
        <w:t>,</w:t>
      </w:r>
    </w:p>
    <w:p w14:paraId="38463401" w14:textId="7D600681" w:rsidR="00E33798" w:rsidRPr="00E33798" w:rsidRDefault="00E33798" w:rsidP="00AC59D2">
      <w:pPr>
        <w:numPr>
          <w:ilvl w:val="0"/>
          <w:numId w:val="12"/>
        </w:numPr>
        <w:jc w:val="both"/>
        <w:rPr>
          <w:sz w:val="16"/>
          <w:szCs w:val="16"/>
        </w:rPr>
      </w:pPr>
      <w:r w:rsidRPr="00E33798">
        <w:rPr>
          <w:sz w:val="16"/>
          <w:szCs w:val="16"/>
        </w:rPr>
        <w:t>stosowanie wymagań Rozporządzenia Ministra Infrastruktury z dnia 06.02.2003 r. w sprawie bezpieczeństwa i higieny pracy podczas wykonywania robót budowlanych</w:t>
      </w:r>
      <w:r w:rsidR="00384A7B">
        <w:rPr>
          <w:sz w:val="16"/>
          <w:szCs w:val="16"/>
        </w:rPr>
        <w:t xml:space="preserve">. </w:t>
      </w:r>
    </w:p>
    <w:p w14:paraId="7845DD88" w14:textId="77777777" w:rsidR="00E33798" w:rsidRPr="00E33798" w:rsidRDefault="00E33798" w:rsidP="00AC59D2">
      <w:pPr>
        <w:numPr>
          <w:ilvl w:val="0"/>
          <w:numId w:val="11"/>
        </w:numPr>
        <w:jc w:val="both"/>
        <w:rPr>
          <w:sz w:val="16"/>
          <w:szCs w:val="16"/>
        </w:rPr>
      </w:pPr>
      <w:r w:rsidRPr="00E33798">
        <w:rPr>
          <w:sz w:val="16"/>
          <w:szCs w:val="16"/>
        </w:rPr>
        <w:t xml:space="preserve">przed rozpoczęciem robót sporządzenia i przekazania Zamawiającemu inwentaryzacji fotograficznej terenu i obiektów, wg stanu na dzień przekazania placu budowy w celu wyeliminowania późniejszych roszczeń ze strony prawnych właścicieli nieruchomości sąsiadujących z terenem budowy i układem drogowym, stanowiącym dojazd do budowy. O każdorazowym, niezbędnym wejściu na teren nieruchomości, których właścicielem są osoby prywatne informować z wyprzedzeniem zarówno właściciela nieruchomości jak i Inwestora. </w:t>
      </w:r>
    </w:p>
    <w:p w14:paraId="4E804D82" w14:textId="769C09D6" w:rsidR="00B10170" w:rsidRPr="0041547C" w:rsidRDefault="00E33798" w:rsidP="00AC59D2">
      <w:pPr>
        <w:numPr>
          <w:ilvl w:val="0"/>
          <w:numId w:val="11"/>
        </w:numPr>
        <w:jc w:val="both"/>
        <w:rPr>
          <w:sz w:val="16"/>
          <w:szCs w:val="16"/>
        </w:rPr>
      </w:pPr>
      <w:r w:rsidRPr="00E33798">
        <w:rPr>
          <w:sz w:val="16"/>
          <w:szCs w:val="16"/>
        </w:rPr>
        <w:t>Zanieczyszczoną ziemię, odpady budowlane, gruz i śmieci należy wywieźć na legalne wysypiska. Koszty w/w wywozu z jego utylizacją należy uwzględnić w wynagrodzeniu ryczałtowym. Wykonawca dostarczy Zamawiającemu dokumenty potwierdzające dokonanie w/w wywozu na legalne wysypisko.</w:t>
      </w:r>
    </w:p>
    <w:p w14:paraId="2B2A4E71" w14:textId="77777777" w:rsidR="00B10170" w:rsidRPr="00B10170" w:rsidRDefault="00B10170" w:rsidP="00AC59D2">
      <w:pPr>
        <w:numPr>
          <w:ilvl w:val="0"/>
          <w:numId w:val="17"/>
        </w:numPr>
        <w:jc w:val="both"/>
        <w:rPr>
          <w:sz w:val="16"/>
          <w:szCs w:val="16"/>
        </w:rPr>
      </w:pPr>
      <w:r w:rsidRPr="00B10170">
        <w:rPr>
          <w:sz w:val="16"/>
          <w:szCs w:val="16"/>
        </w:rPr>
        <w:t>Wykonawca we własnym zakresie i na własny koszt:</w:t>
      </w:r>
    </w:p>
    <w:p w14:paraId="11101334" w14:textId="77777777" w:rsidR="00B10170" w:rsidRPr="00B10170" w:rsidRDefault="00B10170" w:rsidP="00AC59D2">
      <w:pPr>
        <w:numPr>
          <w:ilvl w:val="0"/>
          <w:numId w:val="13"/>
        </w:numPr>
        <w:jc w:val="both"/>
        <w:rPr>
          <w:sz w:val="16"/>
          <w:szCs w:val="16"/>
        </w:rPr>
      </w:pPr>
      <w:r w:rsidRPr="00B10170">
        <w:rPr>
          <w:sz w:val="16"/>
          <w:szCs w:val="16"/>
        </w:rPr>
        <w:t>zorganizuje czasowe zaplecze budowy na terenie przeznaczonym pod realizację zadania,</w:t>
      </w:r>
    </w:p>
    <w:p w14:paraId="30BD76AD" w14:textId="77777777" w:rsidR="00B10170" w:rsidRPr="00845AA9" w:rsidRDefault="00B10170" w:rsidP="00AC59D2">
      <w:pPr>
        <w:numPr>
          <w:ilvl w:val="0"/>
          <w:numId w:val="13"/>
        </w:numPr>
        <w:jc w:val="both"/>
        <w:rPr>
          <w:sz w:val="16"/>
          <w:szCs w:val="16"/>
        </w:rPr>
      </w:pPr>
      <w:r w:rsidRPr="00B10170">
        <w:rPr>
          <w:sz w:val="16"/>
          <w:szCs w:val="16"/>
        </w:rPr>
        <w:t>zamontuje tymczasowe urządzenia pomiarowe na dostawę wody i energii elektrycznej, dla potrzeb placu budowy, wraz z uzyskaniem warunków technicznych         od użytkowników urządzeń podziemnych. W przypadku nie otrzymania warunków technicznych, dostawa wody i energii dla placu budowy nastąpi staraniem Wykonawcy (np. agregat prądotwórczy). Koszty urządzenia zaplecza i placu budowy wraz z dostawą wody i energii elektrycznej obciążają Wykonawcę robót.</w:t>
      </w:r>
    </w:p>
    <w:p w14:paraId="6F7E9AF2" w14:textId="77777777" w:rsidR="00B10170" w:rsidRPr="00B10170" w:rsidRDefault="00B10170" w:rsidP="00AC59D2">
      <w:pPr>
        <w:numPr>
          <w:ilvl w:val="0"/>
          <w:numId w:val="13"/>
        </w:numPr>
        <w:jc w:val="both"/>
        <w:rPr>
          <w:sz w:val="16"/>
          <w:szCs w:val="16"/>
        </w:rPr>
      </w:pPr>
      <w:r w:rsidRPr="00B10170">
        <w:rPr>
          <w:sz w:val="16"/>
          <w:szCs w:val="16"/>
        </w:rPr>
        <w:t>Zapewni kompleksową obsługę geodezyjną i geologiczną niezbędną przy realizacji zamówienia, wraz z operatem geodezyjnym powykonawczym, a jej koszt uwzględni w cenie oferty. Obsługa geologiczna obejmuje pomiary zagęszczenie gruntów. Wyniki badań stopnia zagęszczenia gruntu Wykonawca dostarczy Zamawiającemu przed przystąpieniem do wykonywania robót technologicznych.</w:t>
      </w:r>
    </w:p>
    <w:p w14:paraId="670B166B" w14:textId="17CADC64" w:rsidR="00B10170" w:rsidRPr="00B10170" w:rsidRDefault="00B10170" w:rsidP="00AC59D2">
      <w:pPr>
        <w:jc w:val="both"/>
        <w:rPr>
          <w:sz w:val="16"/>
          <w:szCs w:val="16"/>
        </w:rPr>
      </w:pPr>
      <w:r w:rsidRPr="00B10170">
        <w:rPr>
          <w:sz w:val="16"/>
          <w:szCs w:val="16"/>
        </w:rPr>
        <w:t xml:space="preserve">Pomiary stopnia zagęszczenia gruntów należy na bieżąco sprawdzać, a wyniki przekazywać </w:t>
      </w:r>
      <w:r w:rsidR="00A02EB1">
        <w:rPr>
          <w:sz w:val="16"/>
          <w:szCs w:val="16"/>
        </w:rPr>
        <w:t xml:space="preserve">Zamawiającemu/Inspektorowi Nadzoru </w:t>
      </w:r>
      <w:r w:rsidRPr="00B10170">
        <w:rPr>
          <w:sz w:val="16"/>
          <w:szCs w:val="16"/>
        </w:rPr>
        <w:t>(dotyczy także robót podwykonawców) wpisem do dziennika budowy. Zamawiający nie wyklucza zlecenia pomiarów sprawdzających zagęszczenia gruntów przez inne służby geologiczne.</w:t>
      </w:r>
    </w:p>
    <w:p w14:paraId="2F680547" w14:textId="77777777" w:rsidR="00B10170" w:rsidRPr="00B10170" w:rsidRDefault="00B10170" w:rsidP="00AC59D2">
      <w:pPr>
        <w:jc w:val="both"/>
        <w:rPr>
          <w:sz w:val="16"/>
          <w:szCs w:val="16"/>
        </w:rPr>
      </w:pPr>
      <w:r w:rsidRPr="00B10170">
        <w:rPr>
          <w:sz w:val="16"/>
          <w:szCs w:val="16"/>
        </w:rPr>
        <w:t xml:space="preserve">            Kompleksowa obsługa geodezyjna obejmuje m.in.:</w:t>
      </w:r>
    </w:p>
    <w:p w14:paraId="449F38AE" w14:textId="77777777" w:rsidR="00B10170" w:rsidRPr="00B10170" w:rsidRDefault="00B10170" w:rsidP="00AC59D2">
      <w:pPr>
        <w:numPr>
          <w:ilvl w:val="0"/>
          <w:numId w:val="14"/>
        </w:numPr>
        <w:jc w:val="both"/>
        <w:rPr>
          <w:sz w:val="16"/>
          <w:szCs w:val="16"/>
        </w:rPr>
      </w:pPr>
      <w:r w:rsidRPr="00B10170">
        <w:rPr>
          <w:sz w:val="16"/>
          <w:szCs w:val="16"/>
        </w:rPr>
        <w:lastRenderedPageBreak/>
        <w:t>wyznaczenie punktów sytuacyjnych i wysokościowych,</w:t>
      </w:r>
    </w:p>
    <w:p w14:paraId="2B4E346B" w14:textId="77777777" w:rsidR="00B10170" w:rsidRPr="00B10170" w:rsidRDefault="00B10170" w:rsidP="00AC59D2">
      <w:pPr>
        <w:numPr>
          <w:ilvl w:val="0"/>
          <w:numId w:val="14"/>
        </w:numPr>
        <w:jc w:val="both"/>
        <w:rPr>
          <w:sz w:val="16"/>
          <w:szCs w:val="16"/>
        </w:rPr>
      </w:pPr>
      <w:r w:rsidRPr="00B10170">
        <w:rPr>
          <w:sz w:val="16"/>
          <w:szCs w:val="16"/>
        </w:rPr>
        <w:t>wykonywanie pomiarów bieżących,</w:t>
      </w:r>
    </w:p>
    <w:p w14:paraId="723DB21A" w14:textId="77777777" w:rsidR="00B10170" w:rsidRPr="00B10170" w:rsidRDefault="00B10170" w:rsidP="00AC59D2">
      <w:pPr>
        <w:numPr>
          <w:ilvl w:val="0"/>
          <w:numId w:val="14"/>
        </w:numPr>
        <w:jc w:val="both"/>
        <w:rPr>
          <w:sz w:val="16"/>
          <w:szCs w:val="16"/>
        </w:rPr>
      </w:pPr>
      <w:r w:rsidRPr="00B10170">
        <w:rPr>
          <w:sz w:val="16"/>
          <w:szCs w:val="16"/>
        </w:rPr>
        <w:t>wykonanie dokumentacji geodezyjnej,</w:t>
      </w:r>
    </w:p>
    <w:p w14:paraId="43E6895B" w14:textId="77777777" w:rsidR="00B10170" w:rsidRPr="00B10170" w:rsidRDefault="00B10170" w:rsidP="00AC59D2">
      <w:pPr>
        <w:numPr>
          <w:ilvl w:val="0"/>
          <w:numId w:val="14"/>
        </w:numPr>
        <w:jc w:val="both"/>
        <w:rPr>
          <w:sz w:val="16"/>
          <w:szCs w:val="16"/>
        </w:rPr>
      </w:pPr>
      <w:r w:rsidRPr="00B10170">
        <w:rPr>
          <w:sz w:val="16"/>
          <w:szCs w:val="16"/>
        </w:rPr>
        <w:t>inwentaryzację powykonawczą,</w:t>
      </w:r>
    </w:p>
    <w:p w14:paraId="7E302FE9" w14:textId="77777777" w:rsidR="00B10170" w:rsidRPr="00B10170" w:rsidRDefault="00B10170" w:rsidP="00AC59D2">
      <w:pPr>
        <w:numPr>
          <w:ilvl w:val="0"/>
          <w:numId w:val="14"/>
        </w:numPr>
        <w:jc w:val="both"/>
        <w:rPr>
          <w:sz w:val="16"/>
          <w:szCs w:val="16"/>
        </w:rPr>
      </w:pPr>
      <w:r w:rsidRPr="00B10170">
        <w:rPr>
          <w:sz w:val="16"/>
          <w:szCs w:val="16"/>
        </w:rPr>
        <w:t>odtworzenie punktów granicznych w przypadku ich zniszczenia.</w:t>
      </w:r>
    </w:p>
    <w:p w14:paraId="50F5D2DA" w14:textId="0070E1D3" w:rsidR="00B10170" w:rsidRPr="0041547C" w:rsidRDefault="000C57A6" w:rsidP="00AC59D2">
      <w:pPr>
        <w:numPr>
          <w:ilvl w:val="0"/>
          <w:numId w:val="14"/>
        </w:numPr>
        <w:jc w:val="both"/>
        <w:rPr>
          <w:sz w:val="16"/>
          <w:szCs w:val="16"/>
        </w:rPr>
      </w:pPr>
      <w:r>
        <w:rPr>
          <w:sz w:val="16"/>
          <w:szCs w:val="16"/>
        </w:rPr>
        <w:t>o</w:t>
      </w:r>
      <w:r w:rsidR="00B10170" w:rsidRPr="00B10170">
        <w:rPr>
          <w:sz w:val="16"/>
          <w:szCs w:val="16"/>
        </w:rPr>
        <w:t>dtworzenie reperów w przypadku ich zniszczenia</w:t>
      </w:r>
    </w:p>
    <w:p w14:paraId="2FDD559F" w14:textId="2F3AE71C" w:rsidR="00B10170" w:rsidRPr="0088330C" w:rsidRDefault="001F5957" w:rsidP="000D1AB2">
      <w:pPr>
        <w:pStyle w:val="Akapitzlist"/>
        <w:numPr>
          <w:ilvl w:val="0"/>
          <w:numId w:val="13"/>
        </w:numPr>
        <w:jc w:val="both"/>
        <w:rPr>
          <w:sz w:val="16"/>
          <w:szCs w:val="16"/>
        </w:rPr>
      </w:pPr>
      <w:r w:rsidRPr="0088330C">
        <w:rPr>
          <w:sz w:val="16"/>
          <w:szCs w:val="16"/>
        </w:rPr>
        <w:t>M</w:t>
      </w:r>
      <w:r w:rsidR="00B10170" w:rsidRPr="0088330C">
        <w:rPr>
          <w:sz w:val="16"/>
          <w:szCs w:val="16"/>
        </w:rPr>
        <w:t>ateriały nie nadające się do wykorzystania, należy wywieźć na złomowisko lub zutylizować. Wykonawca dostarczy Zamawiającemu stosowne dokumenty potwierdzające dokonanie w/w przekazania lub wywozu i uwzględni koszty z tym związane w wynagrodzeniu ryczałtowym. Materiały będące własnością Zamawiającego, nadające się do ponownego wbudowania, należy przewieźć we wskazane przez Zamawiającego miejsce składowania. Typowania materiałów nadających się do ponownego wbudowania, dokona przedstawiciel Zamawiającego, w uzgodnieniu z nadzorem inwestorskim</w:t>
      </w:r>
      <w:r w:rsidR="00A54C0A" w:rsidRPr="0088330C">
        <w:rPr>
          <w:sz w:val="16"/>
          <w:szCs w:val="16"/>
        </w:rPr>
        <w:t>.</w:t>
      </w:r>
    </w:p>
    <w:p w14:paraId="592A7DBE" w14:textId="1626B876" w:rsidR="00B10170" w:rsidRPr="00C831D0" w:rsidRDefault="00941A2D" w:rsidP="00CF3A44">
      <w:pPr>
        <w:pStyle w:val="Akapitzlist"/>
        <w:numPr>
          <w:ilvl w:val="0"/>
          <w:numId w:val="17"/>
        </w:numPr>
        <w:jc w:val="both"/>
        <w:rPr>
          <w:b/>
          <w:bCs/>
          <w:sz w:val="16"/>
          <w:szCs w:val="16"/>
        </w:rPr>
      </w:pPr>
      <w:r w:rsidRPr="00C831D0">
        <w:rPr>
          <w:b/>
          <w:bCs/>
          <w:sz w:val="16"/>
          <w:szCs w:val="16"/>
        </w:rPr>
        <w:t xml:space="preserve">Wykonawca ma obowiązek prowadzić wszystkie roboty budowlane w czasie realizacji inwestycji w sposób zapewniający prawidłowe, stałe, bezpieczne funkcjonowanie </w:t>
      </w:r>
      <w:r w:rsidR="00C831D0" w:rsidRPr="00C831D0">
        <w:rPr>
          <w:b/>
          <w:bCs/>
          <w:sz w:val="16"/>
          <w:szCs w:val="16"/>
        </w:rPr>
        <w:t>szkoły</w:t>
      </w:r>
      <w:r w:rsidR="000A10B0" w:rsidRPr="00C831D0">
        <w:rPr>
          <w:b/>
          <w:bCs/>
          <w:sz w:val="16"/>
          <w:szCs w:val="16"/>
        </w:rPr>
        <w:t>. Wszystkie zajęcia</w:t>
      </w:r>
      <w:r w:rsidR="006C4C5F">
        <w:rPr>
          <w:b/>
          <w:bCs/>
          <w:sz w:val="16"/>
          <w:szCs w:val="16"/>
        </w:rPr>
        <w:t xml:space="preserve"> szkolne</w:t>
      </w:r>
      <w:r w:rsidR="000A10B0" w:rsidRPr="00C831D0">
        <w:rPr>
          <w:b/>
          <w:bCs/>
          <w:sz w:val="16"/>
          <w:szCs w:val="16"/>
        </w:rPr>
        <w:t xml:space="preserve"> mają odbywać się w sposób ciągły, bez jakichkolwiek utrudnień spowodowanych robotami budowlanymi. </w:t>
      </w:r>
      <w:r w:rsidR="00CF3A44" w:rsidRPr="00C831D0">
        <w:rPr>
          <w:b/>
          <w:bCs/>
          <w:sz w:val="16"/>
          <w:szCs w:val="16"/>
        </w:rPr>
        <w:t>Wykonawca zapewni stały d</w:t>
      </w:r>
      <w:r w:rsidR="000A10B0" w:rsidRPr="00C831D0">
        <w:rPr>
          <w:b/>
          <w:bCs/>
          <w:sz w:val="16"/>
          <w:szCs w:val="16"/>
        </w:rPr>
        <w:t>ostęp ( dla ruchu pieszo-jezdnego</w:t>
      </w:r>
      <w:r w:rsidR="00CF3A44" w:rsidRPr="00C831D0">
        <w:rPr>
          <w:b/>
          <w:bCs/>
          <w:sz w:val="16"/>
          <w:szCs w:val="16"/>
        </w:rPr>
        <w:t xml:space="preserve"> użytkowników</w:t>
      </w:r>
      <w:r w:rsidR="00C831D0" w:rsidRPr="00C831D0">
        <w:rPr>
          <w:b/>
          <w:bCs/>
          <w:sz w:val="16"/>
          <w:szCs w:val="16"/>
        </w:rPr>
        <w:t xml:space="preserve"> i uczniów</w:t>
      </w:r>
      <w:r w:rsidR="000A10B0" w:rsidRPr="00C831D0">
        <w:rPr>
          <w:b/>
          <w:bCs/>
          <w:sz w:val="16"/>
          <w:szCs w:val="16"/>
        </w:rPr>
        <w:t xml:space="preserve">) do </w:t>
      </w:r>
      <w:r w:rsidR="00C831D0" w:rsidRPr="00C831D0">
        <w:rPr>
          <w:b/>
          <w:bCs/>
          <w:sz w:val="16"/>
          <w:szCs w:val="16"/>
        </w:rPr>
        <w:t>szkoły</w:t>
      </w:r>
      <w:r w:rsidR="000A10B0" w:rsidRPr="00C831D0">
        <w:rPr>
          <w:b/>
          <w:bCs/>
          <w:sz w:val="16"/>
          <w:szCs w:val="16"/>
        </w:rPr>
        <w:t>, parkingu ogólnodostępnego</w:t>
      </w:r>
      <w:r w:rsidR="00E51701">
        <w:rPr>
          <w:b/>
          <w:bCs/>
          <w:sz w:val="16"/>
          <w:szCs w:val="16"/>
        </w:rPr>
        <w:t xml:space="preserve">. </w:t>
      </w:r>
      <w:r w:rsidR="007D76EF">
        <w:rPr>
          <w:b/>
          <w:bCs/>
          <w:sz w:val="16"/>
          <w:szCs w:val="16"/>
        </w:rPr>
        <w:t>Wszystkie uszkodzenia drogi, parkingu i innych elementów istniejącego zagospodarowania powstałe w czasie prowadzenia robót budowlanych zostaną naprawione i przywrócone do stanu pierwotnego na koszt Wykonawcy.</w:t>
      </w:r>
    </w:p>
    <w:p w14:paraId="3E892464" w14:textId="77777777" w:rsidR="009C3CDF" w:rsidRDefault="009C3CDF" w:rsidP="009C3CDF">
      <w:pPr>
        <w:rPr>
          <w:sz w:val="16"/>
          <w:szCs w:val="16"/>
        </w:rPr>
      </w:pPr>
    </w:p>
    <w:p w14:paraId="2E45D6FD" w14:textId="7045C306" w:rsidR="009C3CDF" w:rsidRPr="009C3CDF" w:rsidRDefault="008D29A5" w:rsidP="009C3CDF">
      <w:pPr>
        <w:rPr>
          <w:b/>
          <w:sz w:val="16"/>
          <w:szCs w:val="16"/>
        </w:rPr>
      </w:pPr>
      <w:r>
        <w:rPr>
          <w:b/>
          <w:sz w:val="16"/>
          <w:szCs w:val="16"/>
        </w:rPr>
        <w:t xml:space="preserve">II. </w:t>
      </w:r>
      <w:r w:rsidR="009C3CDF" w:rsidRPr="009C3CDF">
        <w:rPr>
          <w:b/>
          <w:sz w:val="16"/>
          <w:szCs w:val="16"/>
        </w:rPr>
        <w:t>Równoważność materiałów i rozwiązań</w:t>
      </w:r>
    </w:p>
    <w:p w14:paraId="48556666" w14:textId="25C76147" w:rsidR="009C3CDF" w:rsidRPr="009C3CDF" w:rsidRDefault="009C3CDF" w:rsidP="009C3CDF">
      <w:pPr>
        <w:jc w:val="both"/>
        <w:rPr>
          <w:sz w:val="16"/>
          <w:szCs w:val="16"/>
        </w:rPr>
      </w:pPr>
      <w:r w:rsidRPr="009C3CDF">
        <w:rPr>
          <w:sz w:val="16"/>
          <w:szCs w:val="16"/>
        </w:rPr>
        <w:t xml:space="preserve">Ilekroć specyfikacja istotnych warunków zamówienia (w tym </w:t>
      </w:r>
      <w:r w:rsidR="00730320">
        <w:rPr>
          <w:sz w:val="16"/>
          <w:szCs w:val="16"/>
        </w:rPr>
        <w:t>Dokumentacji projektowej</w:t>
      </w:r>
      <w:r w:rsidRPr="009C3CDF">
        <w:rPr>
          <w:sz w:val="16"/>
          <w:szCs w:val="16"/>
        </w:rPr>
        <w:t>, Opis przedmiotu zamówienia) wskazuje znak towarowy materiału, patent lub pochodzenie, źródła lub szczególny proces, który charakteryzuje produkty lub usługi dostarczan</w:t>
      </w:r>
      <w:r>
        <w:rPr>
          <w:sz w:val="16"/>
          <w:szCs w:val="16"/>
        </w:rPr>
        <w:t xml:space="preserve">e przez konkretnego Wykonawcę,  </w:t>
      </w:r>
      <w:r w:rsidRPr="009C3CDF">
        <w:rPr>
          <w:sz w:val="16"/>
          <w:szCs w:val="16"/>
        </w:rPr>
        <w:t>a które mogłoby doprowadzić do uprzywilejowania lub wyeliminowania niektórych Wykonawców lub produktów, wykonawca może zastosować wskazany lub równoważny inny materiał spełniający wymogi techniczne wskazanego oraz posiadający właściwości użytkowe zgodne z wymogami określonymi w Polskich Normach przenoszących normy europejskie lub normach innych państw członkowskich Europejskiego Obszaru Gospo</w:t>
      </w:r>
      <w:r>
        <w:rPr>
          <w:sz w:val="16"/>
          <w:szCs w:val="16"/>
        </w:rPr>
        <w:t xml:space="preserve">darczego </w:t>
      </w:r>
      <w:r w:rsidRPr="009C3CDF">
        <w:rPr>
          <w:sz w:val="16"/>
          <w:szCs w:val="16"/>
        </w:rPr>
        <w:t xml:space="preserve">przenoszących te normy. </w:t>
      </w:r>
    </w:p>
    <w:p w14:paraId="0F4643A1" w14:textId="77777777" w:rsidR="009C3CDF" w:rsidRPr="009C3CDF" w:rsidRDefault="009C3CDF" w:rsidP="009C3CDF">
      <w:pPr>
        <w:jc w:val="both"/>
        <w:rPr>
          <w:sz w:val="16"/>
          <w:szCs w:val="16"/>
        </w:rPr>
      </w:pPr>
      <w:r w:rsidRPr="009C3CDF">
        <w:rPr>
          <w:sz w:val="16"/>
          <w:szCs w:val="16"/>
        </w:rPr>
        <w:t xml:space="preserve">W przypadku braku Polskich Norm przenoszących normy europejskie lub norm innych państw członkowskich Europejskiego Obszaru Gospodarczego przenoszących te normy uwzględnia się w kolejności: </w:t>
      </w:r>
    </w:p>
    <w:p w14:paraId="159D3289" w14:textId="77777777" w:rsidR="009C3CDF" w:rsidRPr="009C3CDF" w:rsidRDefault="009C3CDF" w:rsidP="009C3CDF">
      <w:pPr>
        <w:jc w:val="both"/>
        <w:rPr>
          <w:sz w:val="16"/>
          <w:szCs w:val="16"/>
        </w:rPr>
      </w:pPr>
      <w:r w:rsidRPr="009C3CDF">
        <w:rPr>
          <w:sz w:val="16"/>
          <w:szCs w:val="16"/>
        </w:rPr>
        <w:t xml:space="preserve">- europejskie aprobaty techniczne, </w:t>
      </w:r>
    </w:p>
    <w:p w14:paraId="4AA86A57" w14:textId="77777777" w:rsidR="009C3CDF" w:rsidRPr="009C3CDF" w:rsidRDefault="009C3CDF" w:rsidP="009C3CDF">
      <w:pPr>
        <w:jc w:val="both"/>
        <w:rPr>
          <w:sz w:val="16"/>
          <w:szCs w:val="16"/>
        </w:rPr>
      </w:pPr>
      <w:r w:rsidRPr="009C3CDF">
        <w:rPr>
          <w:sz w:val="16"/>
          <w:szCs w:val="16"/>
        </w:rPr>
        <w:t xml:space="preserve">- wspólne specyfikacje techniczne, </w:t>
      </w:r>
    </w:p>
    <w:p w14:paraId="3A046AC4" w14:textId="77777777" w:rsidR="009C3CDF" w:rsidRPr="009C3CDF" w:rsidRDefault="009C3CDF" w:rsidP="009C3CDF">
      <w:pPr>
        <w:jc w:val="both"/>
        <w:rPr>
          <w:sz w:val="16"/>
          <w:szCs w:val="16"/>
        </w:rPr>
      </w:pPr>
      <w:r w:rsidRPr="009C3CDF">
        <w:rPr>
          <w:sz w:val="16"/>
          <w:szCs w:val="16"/>
        </w:rPr>
        <w:t xml:space="preserve">- normy międzynarodowe, </w:t>
      </w:r>
    </w:p>
    <w:p w14:paraId="5680AEE7" w14:textId="77777777" w:rsidR="009C3CDF" w:rsidRPr="009C3CDF" w:rsidRDefault="009C3CDF" w:rsidP="009C3CDF">
      <w:pPr>
        <w:jc w:val="both"/>
        <w:rPr>
          <w:sz w:val="16"/>
          <w:szCs w:val="16"/>
        </w:rPr>
      </w:pPr>
      <w:r w:rsidRPr="009C3CDF">
        <w:rPr>
          <w:sz w:val="16"/>
          <w:szCs w:val="16"/>
        </w:rPr>
        <w:t>- inne techniczne systemy odniesienia ustanowione przez europejskie organy normalizacyjne.</w:t>
      </w:r>
    </w:p>
    <w:p w14:paraId="21C2BB9F" w14:textId="77777777" w:rsidR="009C3CDF" w:rsidRPr="009C3CDF" w:rsidRDefault="009C3CDF" w:rsidP="009C3CDF">
      <w:pPr>
        <w:jc w:val="both"/>
        <w:rPr>
          <w:sz w:val="16"/>
          <w:szCs w:val="16"/>
        </w:rPr>
      </w:pPr>
      <w:r w:rsidRPr="009C3CDF">
        <w:rPr>
          <w:sz w:val="16"/>
          <w:szCs w:val="16"/>
        </w:rPr>
        <w:t>W przypadku braku Polskich Norm przenoszących normy europejskie lub norm innych pań</w:t>
      </w:r>
      <w:r>
        <w:rPr>
          <w:sz w:val="16"/>
          <w:szCs w:val="16"/>
        </w:rPr>
        <w:t xml:space="preserve">stw członkowskich Europejskiego </w:t>
      </w:r>
      <w:r w:rsidRPr="009C3CDF">
        <w:rPr>
          <w:sz w:val="16"/>
          <w:szCs w:val="16"/>
        </w:rPr>
        <w:t xml:space="preserve">Obszaru Gospodarczego przenoszących te normy oraz aprobat, specyfikacji, norm i systemów, o których mowa powyżej, uwzględnia się w kolejności: </w:t>
      </w:r>
    </w:p>
    <w:p w14:paraId="46A48539" w14:textId="77777777" w:rsidR="009C3CDF" w:rsidRPr="009C3CDF" w:rsidRDefault="009C3CDF" w:rsidP="009C3CDF">
      <w:pPr>
        <w:jc w:val="both"/>
        <w:rPr>
          <w:sz w:val="16"/>
          <w:szCs w:val="16"/>
        </w:rPr>
      </w:pPr>
      <w:r w:rsidRPr="009C3CDF">
        <w:rPr>
          <w:sz w:val="16"/>
          <w:szCs w:val="16"/>
        </w:rPr>
        <w:t xml:space="preserve">- Polskie Normy </w:t>
      </w:r>
    </w:p>
    <w:p w14:paraId="3097B9F8" w14:textId="77777777" w:rsidR="009C3CDF" w:rsidRPr="009C3CDF" w:rsidRDefault="009C3CDF" w:rsidP="009C3CDF">
      <w:pPr>
        <w:jc w:val="both"/>
        <w:rPr>
          <w:sz w:val="16"/>
          <w:szCs w:val="16"/>
        </w:rPr>
      </w:pPr>
      <w:r w:rsidRPr="009C3CDF">
        <w:rPr>
          <w:sz w:val="16"/>
          <w:szCs w:val="16"/>
        </w:rPr>
        <w:t xml:space="preserve">- polskie aprobaty techniczne, </w:t>
      </w:r>
    </w:p>
    <w:p w14:paraId="47C625E7" w14:textId="77777777" w:rsidR="009C3CDF" w:rsidRPr="009C3CDF" w:rsidRDefault="009C3CDF" w:rsidP="009C3CDF">
      <w:pPr>
        <w:jc w:val="both"/>
        <w:rPr>
          <w:sz w:val="16"/>
          <w:szCs w:val="16"/>
        </w:rPr>
      </w:pPr>
      <w:r w:rsidRPr="009C3CDF">
        <w:rPr>
          <w:sz w:val="16"/>
          <w:szCs w:val="16"/>
        </w:rPr>
        <w:t>- polskie specyfikacje techniczne.</w:t>
      </w:r>
    </w:p>
    <w:p w14:paraId="17A8DB59" w14:textId="77777777" w:rsidR="009C3CDF" w:rsidRPr="009C3CDF" w:rsidRDefault="009C3CDF" w:rsidP="009C3CDF">
      <w:pPr>
        <w:jc w:val="both"/>
        <w:rPr>
          <w:sz w:val="16"/>
          <w:szCs w:val="16"/>
        </w:rPr>
      </w:pPr>
      <w:r w:rsidRPr="009C3CDF">
        <w:rPr>
          <w:sz w:val="16"/>
          <w:szCs w:val="16"/>
        </w:rPr>
        <w:t xml:space="preserve">Ilekroć niniejsza specyfikacja opisuje przedmiot zamówienia za pomocą norm, aprobat, specyfikacji technicznych i systemów odniesienia, Zamawiający dopuszcza rozwiązania równoważne opisywanym. Wykonawca, który powołuje się na rozwiązania równoważne opisywanym przez Zamawiającego, jest obowiązany wykazać, że oferowane przez niego roboty budowlane spełniają wymagania określone przez Zamawiającego. Wszelkie koszty wynikające </w:t>
      </w:r>
      <w:r>
        <w:rPr>
          <w:sz w:val="16"/>
          <w:szCs w:val="16"/>
        </w:rPr>
        <w:t xml:space="preserve">z różnic pomiędzy urządzeniami </w:t>
      </w:r>
      <w:r w:rsidRPr="009C3CDF">
        <w:rPr>
          <w:sz w:val="16"/>
          <w:szCs w:val="16"/>
        </w:rPr>
        <w:t>zaprojektowanymi, a zaoferowanymi ponosi Wykonawca. Zwrot „równoważne” oznacza możliwość uzyskania efektu założonego przez Zamawiającego za pomocą innych rozwiązań technicznych poprzez dopuszczenie ofert opartych na równoważnych ustaleniach. Zamawiający zwraca uwagę, że w przypadku składania przez Wykonawcę propozycji rozwiązań równoważnych, to na Wykonawcy ciąży wykazanie dowodu, iż oferowane dostawy, usługi lub roboty bu</w:t>
      </w:r>
      <w:r>
        <w:rPr>
          <w:sz w:val="16"/>
          <w:szCs w:val="16"/>
        </w:rPr>
        <w:t xml:space="preserve">dowlane są zgodne z wymaganiami </w:t>
      </w:r>
      <w:r w:rsidRPr="009C3CDF">
        <w:rPr>
          <w:sz w:val="16"/>
          <w:szCs w:val="16"/>
        </w:rPr>
        <w:t>Zamawiającego. Wraz z Wnioskiem o zastosowanie rozwiązań równoważnych Wykonawca ma obowiązek wykazać równoważności, odnosząc się do następujących zagadnień:</w:t>
      </w:r>
    </w:p>
    <w:p w14:paraId="43F3A34C" w14:textId="77777777" w:rsidR="009C3CDF" w:rsidRPr="009C3CDF" w:rsidRDefault="009C3CDF" w:rsidP="009C3CDF">
      <w:pPr>
        <w:rPr>
          <w:sz w:val="16"/>
          <w:szCs w:val="16"/>
        </w:rPr>
      </w:pPr>
      <w:r w:rsidRPr="009C3CDF">
        <w:rPr>
          <w:sz w:val="16"/>
          <w:szCs w:val="16"/>
        </w:rPr>
        <w:t>•</w:t>
      </w:r>
      <w:r w:rsidRPr="009C3CDF">
        <w:rPr>
          <w:sz w:val="16"/>
          <w:szCs w:val="16"/>
        </w:rPr>
        <w:tab/>
        <w:t>Parametrów technicznych,</w:t>
      </w:r>
    </w:p>
    <w:p w14:paraId="74CC7CC3" w14:textId="77777777" w:rsidR="009C3CDF" w:rsidRPr="009C3CDF" w:rsidRDefault="009C3CDF" w:rsidP="009C3CDF">
      <w:pPr>
        <w:rPr>
          <w:sz w:val="16"/>
          <w:szCs w:val="16"/>
        </w:rPr>
      </w:pPr>
      <w:r w:rsidRPr="009C3CDF">
        <w:rPr>
          <w:sz w:val="16"/>
          <w:szCs w:val="16"/>
        </w:rPr>
        <w:t>•</w:t>
      </w:r>
      <w:r w:rsidRPr="009C3CDF">
        <w:rPr>
          <w:sz w:val="16"/>
          <w:szCs w:val="16"/>
        </w:rPr>
        <w:tab/>
        <w:t>Trwałości,</w:t>
      </w:r>
    </w:p>
    <w:p w14:paraId="63DB4318" w14:textId="77777777" w:rsidR="009C3CDF" w:rsidRPr="009C3CDF" w:rsidRDefault="009C3CDF" w:rsidP="009C3CDF">
      <w:pPr>
        <w:rPr>
          <w:sz w:val="16"/>
          <w:szCs w:val="16"/>
        </w:rPr>
      </w:pPr>
      <w:r w:rsidRPr="009C3CDF">
        <w:rPr>
          <w:sz w:val="16"/>
          <w:szCs w:val="16"/>
        </w:rPr>
        <w:t>•</w:t>
      </w:r>
      <w:r w:rsidRPr="009C3CDF">
        <w:rPr>
          <w:sz w:val="16"/>
          <w:szCs w:val="16"/>
        </w:rPr>
        <w:tab/>
        <w:t>Eksploatacji,</w:t>
      </w:r>
    </w:p>
    <w:p w14:paraId="6DA9CC1A" w14:textId="77777777" w:rsidR="009C3CDF" w:rsidRPr="009C3CDF" w:rsidRDefault="009C3CDF" w:rsidP="009C3CDF">
      <w:pPr>
        <w:rPr>
          <w:sz w:val="16"/>
          <w:szCs w:val="16"/>
        </w:rPr>
      </w:pPr>
      <w:r w:rsidRPr="009C3CDF">
        <w:rPr>
          <w:sz w:val="16"/>
          <w:szCs w:val="16"/>
        </w:rPr>
        <w:t>•</w:t>
      </w:r>
      <w:r w:rsidRPr="009C3CDF">
        <w:rPr>
          <w:sz w:val="16"/>
          <w:szCs w:val="16"/>
        </w:rPr>
        <w:tab/>
        <w:t>Funkcjonalności,</w:t>
      </w:r>
    </w:p>
    <w:p w14:paraId="2608003A" w14:textId="77777777" w:rsidR="009C3CDF" w:rsidRPr="009C3CDF" w:rsidRDefault="009C3CDF" w:rsidP="009C3CDF">
      <w:pPr>
        <w:rPr>
          <w:sz w:val="16"/>
          <w:szCs w:val="16"/>
        </w:rPr>
      </w:pPr>
      <w:r w:rsidRPr="009C3CDF">
        <w:rPr>
          <w:sz w:val="16"/>
          <w:szCs w:val="16"/>
        </w:rPr>
        <w:t>•</w:t>
      </w:r>
      <w:r w:rsidRPr="009C3CDF">
        <w:rPr>
          <w:sz w:val="16"/>
          <w:szCs w:val="16"/>
        </w:rPr>
        <w:tab/>
        <w:t>Rozbudowy,</w:t>
      </w:r>
    </w:p>
    <w:p w14:paraId="1BFD7170" w14:textId="77777777" w:rsidR="009C3CDF" w:rsidRPr="009C3CDF" w:rsidRDefault="009C3CDF" w:rsidP="009C3CDF">
      <w:pPr>
        <w:rPr>
          <w:sz w:val="16"/>
          <w:szCs w:val="16"/>
        </w:rPr>
      </w:pPr>
      <w:r w:rsidRPr="009C3CDF">
        <w:rPr>
          <w:sz w:val="16"/>
          <w:szCs w:val="16"/>
        </w:rPr>
        <w:t>•</w:t>
      </w:r>
      <w:r w:rsidRPr="009C3CDF">
        <w:rPr>
          <w:sz w:val="16"/>
          <w:szCs w:val="16"/>
        </w:rPr>
        <w:tab/>
        <w:t>Celu przedmiotu umowy.</w:t>
      </w:r>
    </w:p>
    <w:p w14:paraId="64F58A49" w14:textId="77777777" w:rsidR="009C3CDF" w:rsidRPr="009C3CDF" w:rsidRDefault="009C3CDF" w:rsidP="009C3CDF">
      <w:pPr>
        <w:jc w:val="both"/>
        <w:rPr>
          <w:sz w:val="16"/>
          <w:szCs w:val="16"/>
        </w:rPr>
      </w:pPr>
    </w:p>
    <w:p w14:paraId="3AC6FFFE" w14:textId="77777777" w:rsidR="009C3CDF" w:rsidRPr="009C3CDF" w:rsidRDefault="009C3CDF" w:rsidP="009C3CDF">
      <w:pPr>
        <w:jc w:val="both"/>
        <w:rPr>
          <w:sz w:val="16"/>
          <w:szCs w:val="16"/>
        </w:rPr>
      </w:pPr>
      <w:r w:rsidRPr="009C3CDF">
        <w:rPr>
          <w:sz w:val="16"/>
          <w:szCs w:val="16"/>
        </w:rPr>
        <w:t>Jeżeli zastosowanie rozwiązania równoważnego wymaga</w:t>
      </w:r>
      <w:r>
        <w:rPr>
          <w:sz w:val="16"/>
          <w:szCs w:val="16"/>
        </w:rPr>
        <w:t xml:space="preserve"> dopełnienia strony formalnej,  </w:t>
      </w:r>
      <w:r w:rsidRPr="009C3CDF">
        <w:rPr>
          <w:sz w:val="16"/>
          <w:szCs w:val="16"/>
        </w:rPr>
        <w:t>np. zmiany Pozwolenia na budowę, wykonania projektów, rysunków itp. Wykonawca wraz z Wnioskiem ma obowiązek czynności te dopełnić. Jednocześnie Zamawiający informuje, iż zastosowanie rozwiązań równoważnych zależy od zaakceptowania ich przez projektanta oraz zatwierdzenia przez Zamawiającego. Obowiązek zgłoszenia rozwiązań równoważnych i wykazania zapewnienia parametrów równoważności leży po stronie Wykonawcy.</w:t>
      </w:r>
    </w:p>
    <w:p w14:paraId="7F577535" w14:textId="77777777" w:rsidR="0023331B" w:rsidRPr="00941A2D" w:rsidRDefault="0023331B" w:rsidP="0023331B">
      <w:pPr>
        <w:pStyle w:val="Akapitzlist"/>
        <w:ind w:left="360"/>
        <w:jc w:val="both"/>
        <w:rPr>
          <w:sz w:val="16"/>
          <w:szCs w:val="16"/>
        </w:rPr>
      </w:pPr>
    </w:p>
    <w:tbl>
      <w:tblPr>
        <w:tblpPr w:leftFromText="141" w:rightFromText="141" w:vertAnchor="text" w:horzAnchor="margin" w:tblpY="-395"/>
        <w:tblW w:w="0" w:type="auto"/>
        <w:tblCellSpacing w:w="15" w:type="dxa"/>
        <w:shd w:val="clear" w:color="auto" w:fill="F9F9F9"/>
        <w:tblCellMar>
          <w:top w:w="15" w:type="dxa"/>
          <w:left w:w="15" w:type="dxa"/>
          <w:bottom w:w="15" w:type="dxa"/>
          <w:right w:w="15" w:type="dxa"/>
        </w:tblCellMar>
        <w:tblLook w:val="04A0" w:firstRow="1" w:lastRow="0" w:firstColumn="1" w:lastColumn="0" w:noHBand="0" w:noVBand="1"/>
      </w:tblPr>
      <w:tblGrid>
        <w:gridCol w:w="96"/>
      </w:tblGrid>
      <w:tr w:rsidR="00E33798" w:rsidRPr="00E33798" w14:paraId="64A5CE98" w14:textId="77777777" w:rsidTr="00A823D6">
        <w:trPr>
          <w:tblCellSpacing w:w="15" w:type="dxa"/>
        </w:trPr>
        <w:tc>
          <w:tcPr>
            <w:tcW w:w="0" w:type="auto"/>
            <w:shd w:val="clear" w:color="auto" w:fill="F9F9F9"/>
            <w:vAlign w:val="center"/>
          </w:tcPr>
          <w:p w14:paraId="59386C76" w14:textId="77777777" w:rsidR="00E33798" w:rsidRPr="00E33798" w:rsidRDefault="00E33798" w:rsidP="00AC59D2">
            <w:pPr>
              <w:jc w:val="both"/>
              <w:rPr>
                <w:sz w:val="16"/>
                <w:szCs w:val="16"/>
              </w:rPr>
            </w:pPr>
            <w:r w:rsidRPr="00E33798">
              <w:rPr>
                <w:sz w:val="16"/>
                <w:szCs w:val="16"/>
              </w:rPr>
              <w:t xml:space="preserve"> </w:t>
            </w:r>
          </w:p>
        </w:tc>
      </w:tr>
    </w:tbl>
    <w:p w14:paraId="02EC5C9B" w14:textId="77777777" w:rsidR="00166502" w:rsidRPr="00166502" w:rsidRDefault="00166502" w:rsidP="00AC59D2">
      <w:pPr>
        <w:jc w:val="both"/>
        <w:rPr>
          <w:sz w:val="16"/>
          <w:szCs w:val="16"/>
        </w:rPr>
      </w:pPr>
    </w:p>
    <w:p w14:paraId="40A94960" w14:textId="77777777" w:rsidR="00166502" w:rsidRPr="00166502" w:rsidRDefault="00166502" w:rsidP="00AC59D2">
      <w:pPr>
        <w:jc w:val="both"/>
        <w:rPr>
          <w:sz w:val="16"/>
          <w:szCs w:val="16"/>
        </w:rPr>
      </w:pPr>
      <w:r w:rsidRPr="00166502">
        <w:rPr>
          <w:b/>
          <w:sz w:val="16"/>
          <w:szCs w:val="16"/>
        </w:rPr>
        <w:t xml:space="preserve">III </w:t>
      </w:r>
      <w:r w:rsidRPr="00166502">
        <w:rPr>
          <w:b/>
          <w:sz w:val="16"/>
          <w:szCs w:val="16"/>
          <w:vertAlign w:val="superscript"/>
        </w:rPr>
        <w:t xml:space="preserve"> </w:t>
      </w:r>
      <w:r w:rsidRPr="00166502">
        <w:rPr>
          <w:b/>
          <w:sz w:val="16"/>
          <w:szCs w:val="16"/>
        </w:rPr>
        <w:t xml:space="preserve">Załączniki do opisu przedmiotu zamówienia  wraz z wykazem dokumentów dołączonych do poszczególnych załączników:  </w:t>
      </w:r>
    </w:p>
    <w:p w14:paraId="3DF83857" w14:textId="10FA9B8E" w:rsidR="00D03D82" w:rsidRDefault="00D03D82" w:rsidP="00D03D82">
      <w:pPr>
        <w:pStyle w:val="Akapitzlist"/>
        <w:numPr>
          <w:ilvl w:val="3"/>
          <w:numId w:val="17"/>
        </w:numPr>
        <w:jc w:val="both"/>
        <w:rPr>
          <w:sz w:val="16"/>
          <w:szCs w:val="16"/>
        </w:rPr>
      </w:pPr>
      <w:r>
        <w:rPr>
          <w:sz w:val="16"/>
          <w:szCs w:val="16"/>
        </w:rPr>
        <w:t xml:space="preserve">Rysunek nr A-1 i A-3 </w:t>
      </w:r>
    </w:p>
    <w:p w14:paraId="7E216D66" w14:textId="705C0C40" w:rsidR="00D03D82" w:rsidRPr="00D03D82" w:rsidRDefault="00D03D82" w:rsidP="00D03D82">
      <w:pPr>
        <w:pStyle w:val="Akapitzlist"/>
        <w:numPr>
          <w:ilvl w:val="3"/>
          <w:numId w:val="17"/>
        </w:numPr>
        <w:jc w:val="both"/>
        <w:rPr>
          <w:sz w:val="16"/>
          <w:szCs w:val="16"/>
        </w:rPr>
      </w:pPr>
      <w:r>
        <w:rPr>
          <w:sz w:val="16"/>
          <w:szCs w:val="16"/>
        </w:rPr>
        <w:t xml:space="preserve">Specyfikacja techniczna wykonania i odbioru robót. </w:t>
      </w:r>
    </w:p>
    <w:p w14:paraId="6B85D251" w14:textId="77777777" w:rsidR="00D03D82" w:rsidRDefault="00D03D82" w:rsidP="00D03D82">
      <w:pPr>
        <w:jc w:val="both"/>
        <w:rPr>
          <w:sz w:val="16"/>
          <w:szCs w:val="16"/>
        </w:rPr>
      </w:pPr>
    </w:p>
    <w:p w14:paraId="7F0690EA" w14:textId="77777777" w:rsidR="00D03D82" w:rsidRDefault="00D03D82" w:rsidP="00D03D82">
      <w:pPr>
        <w:jc w:val="both"/>
        <w:rPr>
          <w:sz w:val="16"/>
          <w:szCs w:val="16"/>
        </w:rPr>
      </w:pPr>
    </w:p>
    <w:p w14:paraId="24205400" w14:textId="77777777" w:rsidR="00D03D82" w:rsidRPr="00D03D82" w:rsidRDefault="00D03D82" w:rsidP="00D03D82">
      <w:pPr>
        <w:jc w:val="both"/>
        <w:rPr>
          <w:sz w:val="16"/>
          <w:szCs w:val="16"/>
        </w:rPr>
      </w:pPr>
    </w:p>
    <w:p w14:paraId="0EDF0155" w14:textId="77777777" w:rsidR="004B0BF2" w:rsidRDefault="004B0BF2" w:rsidP="00AC59D2">
      <w:pPr>
        <w:jc w:val="both"/>
        <w:rPr>
          <w:sz w:val="16"/>
          <w:szCs w:val="16"/>
        </w:rPr>
      </w:pPr>
    </w:p>
    <w:p w14:paraId="4CC64199" w14:textId="77777777" w:rsidR="00D03D82" w:rsidRPr="000E4FB3" w:rsidRDefault="00D03D82" w:rsidP="00AC59D2">
      <w:pPr>
        <w:jc w:val="both"/>
        <w:rPr>
          <w:sz w:val="16"/>
          <w:szCs w:val="16"/>
        </w:rPr>
      </w:pPr>
    </w:p>
    <w:sectPr w:rsidR="00D03D82" w:rsidRPr="000E4FB3" w:rsidSect="004B0BF2">
      <w:headerReference w:type="even" r:id="rId8"/>
      <w:headerReference w:type="default" r:id="rId9"/>
      <w:footerReference w:type="even" r:id="rId10"/>
      <w:footerReference w:type="default" r:id="rId11"/>
      <w:headerReference w:type="first" r:id="rId12"/>
      <w:footerReference w:type="first" r:id="rId13"/>
      <w:pgSz w:w="11906" w:h="16838" w:code="9"/>
      <w:pgMar w:top="1813" w:right="1418" w:bottom="1418" w:left="1418" w:header="340" w:footer="9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F576DC" w14:textId="77777777" w:rsidR="00613BD9" w:rsidRDefault="00613BD9">
      <w:r>
        <w:separator/>
      </w:r>
    </w:p>
  </w:endnote>
  <w:endnote w:type="continuationSeparator" w:id="0">
    <w:p w14:paraId="32488492" w14:textId="77777777" w:rsidR="00613BD9" w:rsidRDefault="00613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417482" w14:textId="77777777" w:rsidR="004B0BF2" w:rsidRDefault="004B0BF2" w:rsidP="004B0BF2">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9C6587" w14:textId="77777777" w:rsidR="007B2500" w:rsidRPr="00124D4A" w:rsidRDefault="007B2500" w:rsidP="0052027F">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12D230" w14:textId="77777777" w:rsidR="0052027F" w:rsidRPr="0052027F" w:rsidRDefault="0052027F" w:rsidP="0052027F">
    <w:pPr>
      <w:pStyle w:val="Stopka"/>
      <w:jc w:val="center"/>
      <w:rPr>
        <w:i/>
      </w:rPr>
    </w:pPr>
  </w:p>
  <w:p w14:paraId="3D1630C9" w14:textId="77777777" w:rsidR="0052027F" w:rsidRDefault="0052027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4D66CC" w14:textId="77777777" w:rsidR="00613BD9" w:rsidRDefault="00613BD9">
      <w:r>
        <w:separator/>
      </w:r>
    </w:p>
  </w:footnote>
  <w:footnote w:type="continuationSeparator" w:id="0">
    <w:p w14:paraId="5BB0AD37" w14:textId="77777777" w:rsidR="00613BD9" w:rsidRDefault="00613B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F078B0" w14:textId="77777777" w:rsidR="004B0BF2" w:rsidRPr="004B0BF2" w:rsidRDefault="004B0BF2" w:rsidP="004B0BF2">
    <w:pPr>
      <w:pStyle w:val="Nagwek"/>
    </w:pPr>
  </w:p>
  <w:p w14:paraId="3C52EA81" w14:textId="77777777" w:rsidR="0052027F" w:rsidRPr="0052027F" w:rsidRDefault="0052027F" w:rsidP="0052027F">
    <w:pPr>
      <w:pStyle w:val="Nagwek"/>
    </w:pPr>
  </w:p>
  <w:p w14:paraId="53FB265C" w14:textId="77777777" w:rsidR="004B0BF2" w:rsidRDefault="004B0BF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A9323" w14:textId="77777777" w:rsidR="009D6DF0" w:rsidRPr="009D6DF0" w:rsidRDefault="009D6DF0" w:rsidP="009D6DF0">
    <w:pPr>
      <w:pStyle w:val="Nagwek"/>
    </w:pPr>
  </w:p>
  <w:p w14:paraId="7ECB64BA" w14:textId="77777777" w:rsidR="009D6DF0" w:rsidRDefault="009D6DF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1A05B0" w14:textId="10EDB4D7" w:rsidR="00090BD7" w:rsidRDefault="00090BD7" w:rsidP="00090BD7">
    <w:pPr>
      <w:pStyle w:val="Nagwek"/>
      <w:tabs>
        <w:tab w:val="clear" w:pos="4536"/>
        <w:tab w:val="clear" w:pos="9072"/>
        <w:tab w:val="left" w:pos="2670"/>
      </w:tabs>
    </w:pPr>
    <w:r>
      <w:tab/>
    </w:r>
  </w:p>
  <w:p w14:paraId="08590D7A" w14:textId="77777777" w:rsidR="00090BD7" w:rsidRDefault="00090BD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022D8"/>
    <w:multiLevelType w:val="hybridMultilevel"/>
    <w:tmpl w:val="EB500C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6A6D68"/>
    <w:multiLevelType w:val="hybridMultilevel"/>
    <w:tmpl w:val="B79EC1BC"/>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86020F"/>
    <w:multiLevelType w:val="multilevel"/>
    <w:tmpl w:val="3856C1A4"/>
    <w:lvl w:ilvl="0">
      <w:start w:val="2"/>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360" w:hanging="36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3" w15:restartNumberingAfterBreak="0">
    <w:nsid w:val="0A050201"/>
    <w:multiLevelType w:val="hybridMultilevel"/>
    <w:tmpl w:val="F66AC60A"/>
    <w:lvl w:ilvl="0" w:tplc="59F80446">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4" w15:restartNumberingAfterBreak="0">
    <w:nsid w:val="0A091ED7"/>
    <w:multiLevelType w:val="multilevel"/>
    <w:tmpl w:val="4DCCF40A"/>
    <w:lvl w:ilvl="0">
      <w:start w:val="1"/>
      <w:numFmt w:val="decimal"/>
      <w:lvlText w:val="%1."/>
      <w:lvlJc w:val="left"/>
      <w:pPr>
        <w:ind w:left="360" w:hanging="360"/>
      </w:pPr>
      <w:rPr>
        <w:b w:val="0"/>
        <w:i w:val="0"/>
        <w:sz w:val="16"/>
        <w:szCs w:val="16"/>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0CC21535"/>
    <w:multiLevelType w:val="multilevel"/>
    <w:tmpl w:val="A468B5AA"/>
    <w:lvl w:ilvl="0">
      <w:start w:val="1"/>
      <w:numFmt w:val="decimal"/>
      <w:lvlText w:val="%1."/>
      <w:lvlJc w:val="left"/>
      <w:pPr>
        <w:ind w:left="720" w:hanging="360"/>
      </w:pPr>
      <w:rPr>
        <w:rFonts w:hint="default"/>
        <w:b/>
      </w:rPr>
    </w:lvl>
    <w:lvl w:ilvl="1">
      <w:start w:val="3"/>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84E13BB"/>
    <w:multiLevelType w:val="multilevel"/>
    <w:tmpl w:val="61A8E040"/>
    <w:lvl w:ilvl="0">
      <w:start w:val="1"/>
      <w:numFmt w:val="decimal"/>
      <w:lvlText w:val="%1."/>
      <w:lvlJc w:val="left"/>
      <w:pPr>
        <w:ind w:left="568" w:firstLine="0"/>
      </w:pPr>
      <w:rPr>
        <w:rFonts w:ascii="Arial" w:eastAsia="Times New Roman" w:hAnsi="Arial" w:cs="Arial"/>
        <w:b w:val="0"/>
        <w:i w:val="0"/>
        <w:strike w:val="0"/>
        <w:dstrike w:val="0"/>
        <w:color w:val="000000"/>
        <w:position w:val="0"/>
        <w:sz w:val="20"/>
        <w:szCs w:val="20"/>
        <w:u w:val="none" w:color="000000"/>
        <w:shd w:val="clear" w:color="auto" w:fill="auto"/>
        <w:vertAlign w:val="baseline"/>
      </w:rPr>
    </w:lvl>
    <w:lvl w:ilvl="1">
      <w:start w:val="1"/>
      <w:numFmt w:val="lowerLetter"/>
      <w:lvlText w:val="%2"/>
      <w:lvlJc w:val="left"/>
      <w:pPr>
        <w:ind w:left="164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ind w:left="236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ind w:left="308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ind w:left="380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ind w:left="452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ind w:left="524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ind w:left="596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ind w:left="668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abstractNum>
  <w:abstractNum w:abstractNumId="7" w15:restartNumberingAfterBreak="0">
    <w:nsid w:val="1AAB3799"/>
    <w:multiLevelType w:val="multilevel"/>
    <w:tmpl w:val="ED1A89B8"/>
    <w:lvl w:ilvl="0">
      <w:start w:val="2"/>
      <w:numFmt w:val="decimal"/>
      <w:lvlText w:val="%1"/>
      <w:lvlJc w:val="left"/>
      <w:pPr>
        <w:ind w:left="360" w:hanging="360"/>
      </w:pPr>
      <w:rPr>
        <w:rFonts w:hint="default"/>
        <w:b/>
      </w:rPr>
    </w:lvl>
    <w:lvl w:ilvl="1">
      <w:start w:val="9"/>
      <w:numFmt w:val="decimal"/>
      <w:lvlText w:val="%1.%2"/>
      <w:lvlJc w:val="left"/>
      <w:pPr>
        <w:ind w:left="360" w:hanging="360"/>
      </w:pPr>
      <w:rPr>
        <w:rFonts w:hint="default"/>
        <w:b/>
      </w:rPr>
    </w:lvl>
    <w:lvl w:ilvl="2">
      <w:start w:val="1"/>
      <w:numFmt w:val="decimal"/>
      <w:lvlText w:val="%1.%2.%3"/>
      <w:lvlJc w:val="left"/>
      <w:pPr>
        <w:ind w:left="3686" w:hanging="720"/>
      </w:pPr>
      <w:rPr>
        <w:rFonts w:hint="default"/>
        <w:b/>
      </w:rPr>
    </w:lvl>
    <w:lvl w:ilvl="3">
      <w:start w:val="1"/>
      <w:numFmt w:val="decimal"/>
      <w:lvlText w:val="%1.%2.%3.%4"/>
      <w:lvlJc w:val="left"/>
      <w:pPr>
        <w:ind w:left="5529" w:hanging="1080"/>
      </w:pPr>
      <w:rPr>
        <w:rFonts w:hint="default"/>
        <w:b/>
      </w:rPr>
    </w:lvl>
    <w:lvl w:ilvl="4">
      <w:start w:val="1"/>
      <w:numFmt w:val="decimal"/>
      <w:lvlText w:val="%1.%2.%3.%4.%5"/>
      <w:lvlJc w:val="left"/>
      <w:pPr>
        <w:ind w:left="7012" w:hanging="1080"/>
      </w:pPr>
      <w:rPr>
        <w:rFonts w:hint="default"/>
        <w:b/>
      </w:rPr>
    </w:lvl>
    <w:lvl w:ilvl="5">
      <w:start w:val="1"/>
      <w:numFmt w:val="decimal"/>
      <w:lvlText w:val="%1.%2.%3.%4.%5.%6"/>
      <w:lvlJc w:val="left"/>
      <w:pPr>
        <w:ind w:left="8855" w:hanging="1440"/>
      </w:pPr>
      <w:rPr>
        <w:rFonts w:hint="default"/>
        <w:b/>
      </w:rPr>
    </w:lvl>
    <w:lvl w:ilvl="6">
      <w:start w:val="1"/>
      <w:numFmt w:val="decimal"/>
      <w:lvlText w:val="%1.%2.%3.%4.%5.%6.%7"/>
      <w:lvlJc w:val="left"/>
      <w:pPr>
        <w:ind w:left="10338" w:hanging="1440"/>
      </w:pPr>
      <w:rPr>
        <w:rFonts w:hint="default"/>
        <w:b/>
      </w:rPr>
    </w:lvl>
    <w:lvl w:ilvl="7">
      <w:start w:val="1"/>
      <w:numFmt w:val="decimal"/>
      <w:lvlText w:val="%1.%2.%3.%4.%5.%6.%7.%8"/>
      <w:lvlJc w:val="left"/>
      <w:pPr>
        <w:ind w:left="12181" w:hanging="1800"/>
      </w:pPr>
      <w:rPr>
        <w:rFonts w:hint="default"/>
        <w:b/>
      </w:rPr>
    </w:lvl>
    <w:lvl w:ilvl="8">
      <w:start w:val="1"/>
      <w:numFmt w:val="decimal"/>
      <w:lvlText w:val="%1.%2.%3.%4.%5.%6.%7.%8.%9"/>
      <w:lvlJc w:val="left"/>
      <w:pPr>
        <w:ind w:left="13664" w:hanging="1800"/>
      </w:pPr>
      <w:rPr>
        <w:rFonts w:hint="default"/>
        <w:b/>
      </w:rPr>
    </w:lvl>
  </w:abstractNum>
  <w:abstractNum w:abstractNumId="8" w15:restartNumberingAfterBreak="0">
    <w:nsid w:val="1F397327"/>
    <w:multiLevelType w:val="multilevel"/>
    <w:tmpl w:val="CDDAD540"/>
    <w:lvl w:ilvl="0">
      <w:start w:val="1"/>
      <w:numFmt w:val="decimal"/>
      <w:lvlText w:val="%1)"/>
      <w:lvlJc w:val="left"/>
      <w:pPr>
        <w:ind w:left="720" w:hanging="360"/>
      </w:pPr>
      <w:rPr>
        <w:rFonts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1FED0C78"/>
    <w:multiLevelType w:val="hybridMultilevel"/>
    <w:tmpl w:val="24AC240E"/>
    <w:lvl w:ilvl="0" w:tplc="8626F2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3E4100F"/>
    <w:multiLevelType w:val="multilevel"/>
    <w:tmpl w:val="7CF2B24C"/>
    <w:lvl w:ilvl="0">
      <w:numFmt w:val="bullet"/>
      <w:lvlText w:val=""/>
      <w:lvlJc w:val="left"/>
      <w:pPr>
        <w:ind w:left="1287" w:hanging="360"/>
      </w:pPr>
      <w:rPr>
        <w:rFonts w:ascii="Symbol" w:hAnsi="Symbol"/>
        <w:color w:val="auto"/>
      </w:rPr>
    </w:lvl>
    <w:lvl w:ilvl="1">
      <w:numFmt w:val="bullet"/>
      <w:lvlText w:val="o"/>
      <w:lvlJc w:val="left"/>
      <w:pPr>
        <w:ind w:left="2007" w:hanging="360"/>
      </w:pPr>
      <w:rPr>
        <w:rFonts w:ascii="Courier New" w:hAnsi="Courier New"/>
      </w:rPr>
    </w:lvl>
    <w:lvl w:ilvl="2">
      <w:numFmt w:val="bullet"/>
      <w:lvlText w:val=""/>
      <w:lvlJc w:val="left"/>
      <w:pPr>
        <w:ind w:left="2727" w:hanging="360"/>
      </w:pPr>
      <w:rPr>
        <w:rFonts w:ascii="Wingdings" w:hAnsi="Wingdings"/>
      </w:rPr>
    </w:lvl>
    <w:lvl w:ilvl="3">
      <w:numFmt w:val="bullet"/>
      <w:lvlText w:val=""/>
      <w:lvlJc w:val="left"/>
      <w:pPr>
        <w:ind w:left="3447" w:hanging="360"/>
      </w:pPr>
      <w:rPr>
        <w:rFonts w:ascii="Symbol" w:hAnsi="Symbol"/>
      </w:rPr>
    </w:lvl>
    <w:lvl w:ilvl="4">
      <w:numFmt w:val="bullet"/>
      <w:lvlText w:val="o"/>
      <w:lvlJc w:val="left"/>
      <w:pPr>
        <w:ind w:left="4167" w:hanging="360"/>
      </w:pPr>
      <w:rPr>
        <w:rFonts w:ascii="Courier New" w:hAnsi="Courier New"/>
      </w:rPr>
    </w:lvl>
    <w:lvl w:ilvl="5">
      <w:numFmt w:val="bullet"/>
      <w:lvlText w:val=""/>
      <w:lvlJc w:val="left"/>
      <w:pPr>
        <w:ind w:left="4887" w:hanging="360"/>
      </w:pPr>
      <w:rPr>
        <w:rFonts w:ascii="Wingdings" w:hAnsi="Wingdings"/>
      </w:rPr>
    </w:lvl>
    <w:lvl w:ilvl="6">
      <w:numFmt w:val="bullet"/>
      <w:lvlText w:val=""/>
      <w:lvlJc w:val="left"/>
      <w:pPr>
        <w:ind w:left="5607" w:hanging="360"/>
      </w:pPr>
      <w:rPr>
        <w:rFonts w:ascii="Symbol" w:hAnsi="Symbol"/>
      </w:rPr>
    </w:lvl>
    <w:lvl w:ilvl="7">
      <w:numFmt w:val="bullet"/>
      <w:lvlText w:val="o"/>
      <w:lvlJc w:val="left"/>
      <w:pPr>
        <w:ind w:left="6327" w:hanging="360"/>
      </w:pPr>
      <w:rPr>
        <w:rFonts w:ascii="Courier New" w:hAnsi="Courier New"/>
      </w:rPr>
    </w:lvl>
    <w:lvl w:ilvl="8">
      <w:numFmt w:val="bullet"/>
      <w:lvlText w:val=""/>
      <w:lvlJc w:val="left"/>
      <w:pPr>
        <w:ind w:left="7047" w:hanging="360"/>
      </w:pPr>
      <w:rPr>
        <w:rFonts w:ascii="Wingdings" w:hAnsi="Wingdings"/>
      </w:rPr>
    </w:lvl>
  </w:abstractNum>
  <w:abstractNum w:abstractNumId="11" w15:restartNumberingAfterBreak="0">
    <w:nsid w:val="2A4555DC"/>
    <w:multiLevelType w:val="multilevel"/>
    <w:tmpl w:val="7A020C26"/>
    <w:lvl w:ilvl="0">
      <w:start w:val="2"/>
      <w:numFmt w:val="decimal"/>
      <w:lvlText w:val="%1"/>
      <w:lvlJc w:val="left"/>
      <w:pPr>
        <w:ind w:left="360"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1">
      <w:start w:val="3"/>
      <w:numFmt w:val="decimal"/>
      <w:lvlText w:val="%1.%2."/>
      <w:lvlJc w:val="left"/>
      <w:rPr>
        <w:rFonts w:asciiTheme="minorHAnsi" w:eastAsia="Times New Roman" w:hAnsiTheme="minorHAnsi" w:cstheme="minorHAnsi" w:hint="default"/>
        <w:b/>
        <w:bCs/>
        <w:i w:val="0"/>
        <w:strike w:val="0"/>
        <w:dstrike w:val="0"/>
        <w:color w:val="000000"/>
        <w:position w:val="0"/>
        <w:sz w:val="22"/>
        <w:szCs w:val="22"/>
        <w:u w:val="none" w:color="000000"/>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b/>
        <w:bCs/>
        <w:i w:val="0"/>
        <w:strike w:val="0"/>
        <w:dstrike w:val="0"/>
        <w:color w:val="000000"/>
        <w:position w:val="0"/>
        <w:sz w:val="20"/>
        <w:szCs w:val="20"/>
        <w:u w:val="none" w:color="000000"/>
        <w:shd w:val="clear" w:color="auto" w:fill="auto"/>
        <w:vertAlign w:val="baseline"/>
      </w:rPr>
    </w:lvl>
  </w:abstractNum>
  <w:abstractNum w:abstractNumId="12" w15:restartNumberingAfterBreak="0">
    <w:nsid w:val="311524EE"/>
    <w:multiLevelType w:val="multilevel"/>
    <w:tmpl w:val="D76623E4"/>
    <w:lvl w:ilvl="0">
      <w:start w:val="1"/>
      <w:numFmt w:val="lowerLetter"/>
      <w:lvlText w:val="%1."/>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32F06690"/>
    <w:multiLevelType w:val="hybridMultilevel"/>
    <w:tmpl w:val="4E90438A"/>
    <w:lvl w:ilvl="0" w:tplc="04150001">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4" w15:restartNumberingAfterBreak="0">
    <w:nsid w:val="34073884"/>
    <w:multiLevelType w:val="multilevel"/>
    <w:tmpl w:val="D540ACDC"/>
    <w:lvl w:ilvl="0">
      <w:start w:val="1"/>
      <w:numFmt w:val="decimal"/>
      <w:lvlText w:val="%1)"/>
      <w:lvlJc w:val="left"/>
      <w:pPr>
        <w:ind w:left="927" w:hanging="360"/>
      </w:pPr>
      <w:rPr>
        <w:color w:val="00000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rPr>
        <w:sz w:val="20"/>
      </w:r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 w15:restartNumberingAfterBreak="0">
    <w:nsid w:val="35082EA1"/>
    <w:multiLevelType w:val="multilevel"/>
    <w:tmpl w:val="B5367EF8"/>
    <w:lvl w:ilvl="0">
      <w:start w:val="1"/>
      <w:numFmt w:val="decimal"/>
      <w:lvlText w:val="%1."/>
      <w:lvlJc w:val="left"/>
      <w:pPr>
        <w:ind w:left="0" w:firstLine="0"/>
      </w:pPr>
      <w:rPr>
        <w:rFonts w:ascii="Arial" w:eastAsia="Times New Roman" w:hAnsi="Arial" w:cs="Arial"/>
        <w:b w:val="0"/>
        <w:i w:val="0"/>
        <w:strike w:val="0"/>
        <w:dstrike w:val="0"/>
        <w:color w:val="000000"/>
        <w:position w:val="0"/>
        <w:sz w:val="16"/>
        <w:szCs w:val="16"/>
        <w:u w:val="none" w:color="000000"/>
        <w:shd w:val="clear" w:color="auto" w:fill="auto"/>
        <w:vertAlign w:val="baseline"/>
      </w:rPr>
    </w:lvl>
    <w:lvl w:ilvl="1">
      <w:start w:val="1"/>
      <w:numFmt w:val="lowerLetter"/>
      <w:lvlText w:val="%2"/>
      <w:lvlJc w:val="left"/>
      <w:pPr>
        <w:ind w:left="78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ind w:left="150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ind w:left="222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ind w:left="294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ind w:left="366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ind w:left="438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ind w:left="510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ind w:left="5828"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abstractNum>
  <w:abstractNum w:abstractNumId="16" w15:restartNumberingAfterBreak="0">
    <w:nsid w:val="35374B9D"/>
    <w:multiLevelType w:val="hybridMultilevel"/>
    <w:tmpl w:val="3528ACA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41536013"/>
    <w:multiLevelType w:val="hybridMultilevel"/>
    <w:tmpl w:val="EF1A72E4"/>
    <w:name w:val="WW8Num192"/>
    <w:lvl w:ilvl="0" w:tplc="D742A37E">
      <w:start w:val="2"/>
      <w:numFmt w:val="decimal"/>
      <w:lvlText w:val="%1)"/>
      <w:lvlJc w:val="left"/>
      <w:pPr>
        <w:ind w:left="927"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44570648"/>
    <w:multiLevelType w:val="multilevel"/>
    <w:tmpl w:val="E8F47D12"/>
    <w:lvl w:ilvl="0">
      <w:start w:val="1"/>
      <w:numFmt w:val="decimal"/>
      <w:lvlText w:val="%1)"/>
      <w:lvlJc w:val="left"/>
      <w:pPr>
        <w:ind w:left="720" w:hanging="360"/>
      </w:pPr>
      <w:rPr>
        <w:rFonts w:cs="Times New Roman"/>
        <w:sz w:val="16"/>
        <w:szCs w:val="16"/>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9" w15:restartNumberingAfterBreak="0">
    <w:nsid w:val="47B81082"/>
    <w:multiLevelType w:val="multilevel"/>
    <w:tmpl w:val="E4D0863E"/>
    <w:lvl w:ilvl="0">
      <w:numFmt w:val="bullet"/>
      <w:lvlText w:val=""/>
      <w:lvlJc w:val="left"/>
      <w:pPr>
        <w:ind w:left="1434" w:hanging="360"/>
      </w:pPr>
      <w:rPr>
        <w:rFonts w:ascii="Symbol" w:hAnsi="Symbol"/>
      </w:rPr>
    </w:lvl>
    <w:lvl w:ilvl="1">
      <w:numFmt w:val="bullet"/>
      <w:lvlText w:val="o"/>
      <w:lvlJc w:val="left"/>
      <w:pPr>
        <w:ind w:left="2154" w:hanging="360"/>
      </w:pPr>
      <w:rPr>
        <w:rFonts w:ascii="Courier New" w:hAnsi="Courier New"/>
      </w:rPr>
    </w:lvl>
    <w:lvl w:ilvl="2">
      <w:numFmt w:val="bullet"/>
      <w:lvlText w:val=""/>
      <w:lvlJc w:val="left"/>
      <w:pPr>
        <w:ind w:left="2874" w:hanging="360"/>
      </w:pPr>
      <w:rPr>
        <w:rFonts w:ascii="Wingdings" w:hAnsi="Wingdings"/>
      </w:rPr>
    </w:lvl>
    <w:lvl w:ilvl="3">
      <w:numFmt w:val="bullet"/>
      <w:lvlText w:val=""/>
      <w:lvlJc w:val="left"/>
      <w:pPr>
        <w:ind w:left="3594" w:hanging="360"/>
      </w:pPr>
      <w:rPr>
        <w:rFonts w:ascii="Symbol" w:hAnsi="Symbol"/>
      </w:rPr>
    </w:lvl>
    <w:lvl w:ilvl="4">
      <w:numFmt w:val="bullet"/>
      <w:lvlText w:val="o"/>
      <w:lvlJc w:val="left"/>
      <w:pPr>
        <w:ind w:left="4314" w:hanging="360"/>
      </w:pPr>
      <w:rPr>
        <w:rFonts w:ascii="Courier New" w:hAnsi="Courier New"/>
      </w:rPr>
    </w:lvl>
    <w:lvl w:ilvl="5">
      <w:numFmt w:val="bullet"/>
      <w:lvlText w:val=""/>
      <w:lvlJc w:val="left"/>
      <w:pPr>
        <w:ind w:left="5034" w:hanging="360"/>
      </w:pPr>
      <w:rPr>
        <w:rFonts w:ascii="Wingdings" w:hAnsi="Wingdings"/>
      </w:rPr>
    </w:lvl>
    <w:lvl w:ilvl="6">
      <w:numFmt w:val="bullet"/>
      <w:lvlText w:val=""/>
      <w:lvlJc w:val="left"/>
      <w:pPr>
        <w:ind w:left="5754" w:hanging="360"/>
      </w:pPr>
      <w:rPr>
        <w:rFonts w:ascii="Symbol" w:hAnsi="Symbol"/>
      </w:rPr>
    </w:lvl>
    <w:lvl w:ilvl="7">
      <w:numFmt w:val="bullet"/>
      <w:lvlText w:val="o"/>
      <w:lvlJc w:val="left"/>
      <w:pPr>
        <w:ind w:left="6474" w:hanging="360"/>
      </w:pPr>
      <w:rPr>
        <w:rFonts w:ascii="Courier New" w:hAnsi="Courier New"/>
      </w:rPr>
    </w:lvl>
    <w:lvl w:ilvl="8">
      <w:numFmt w:val="bullet"/>
      <w:lvlText w:val=""/>
      <w:lvlJc w:val="left"/>
      <w:pPr>
        <w:ind w:left="7194" w:hanging="360"/>
      </w:pPr>
      <w:rPr>
        <w:rFonts w:ascii="Wingdings" w:hAnsi="Wingdings"/>
      </w:rPr>
    </w:lvl>
  </w:abstractNum>
  <w:abstractNum w:abstractNumId="20" w15:restartNumberingAfterBreak="0">
    <w:nsid w:val="497D064F"/>
    <w:multiLevelType w:val="multilevel"/>
    <w:tmpl w:val="86F85C3A"/>
    <w:lvl w:ilvl="0">
      <w:start w:val="1"/>
      <w:numFmt w:val="decimal"/>
      <w:lvlText w:val="%1."/>
      <w:lvlJc w:val="left"/>
      <w:pPr>
        <w:ind w:left="283" w:firstLine="0"/>
      </w:pPr>
      <w:rPr>
        <w:rFonts w:ascii="Arial" w:eastAsia="Times New Roman" w:hAnsi="Arial" w:cs="Arial"/>
        <w:b w:val="0"/>
        <w:i w:val="0"/>
        <w:strike w:val="0"/>
        <w:dstrike w:val="0"/>
        <w:color w:val="000000"/>
        <w:position w:val="0"/>
        <w:sz w:val="16"/>
        <w:szCs w:val="16"/>
        <w:u w:val="none" w:color="000000"/>
        <w:shd w:val="clear" w:color="auto" w:fill="auto"/>
        <w:vertAlign w:val="baseline"/>
      </w:rPr>
    </w:lvl>
    <w:lvl w:ilvl="1">
      <w:start w:val="1"/>
      <w:numFmt w:val="lowerLetter"/>
      <w:lvlText w:val="%2"/>
      <w:lvlJc w:val="left"/>
      <w:pPr>
        <w:ind w:left="1123"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ind w:left="1843"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ind w:left="2563"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ind w:left="3283"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ind w:left="4003"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ind w:left="4723"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ind w:left="5443"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ind w:left="6163"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abstractNum>
  <w:abstractNum w:abstractNumId="21" w15:restartNumberingAfterBreak="0">
    <w:nsid w:val="50BE4364"/>
    <w:multiLevelType w:val="hybridMultilevel"/>
    <w:tmpl w:val="952430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34775D9"/>
    <w:multiLevelType w:val="multilevel"/>
    <w:tmpl w:val="F11A3306"/>
    <w:lvl w:ilvl="0">
      <w:start w:val="1"/>
      <w:numFmt w:val="decimal"/>
      <w:lvlText w:val="%1."/>
      <w:lvlJc w:val="left"/>
      <w:pPr>
        <w:ind w:left="427" w:firstLine="0"/>
      </w:pPr>
      <w:rPr>
        <w:rFonts w:ascii="Arial" w:eastAsia="Times New Roman" w:hAnsi="Arial" w:cs="Arial"/>
        <w:b w:val="0"/>
        <w:i w:val="0"/>
        <w:strike w:val="0"/>
        <w:dstrike w:val="0"/>
        <w:color w:val="000000"/>
        <w:position w:val="0"/>
        <w:sz w:val="16"/>
        <w:szCs w:val="16"/>
        <w:u w:val="none" w:color="000000"/>
        <w:shd w:val="clear" w:color="auto" w:fill="auto"/>
        <w:vertAlign w:val="baseline"/>
      </w:rPr>
    </w:lvl>
    <w:lvl w:ilvl="1">
      <w:start w:val="1"/>
      <w:numFmt w:val="lowerLetter"/>
      <w:lvlText w:val="%2"/>
      <w:lvlJc w:val="left"/>
      <w:pPr>
        <w:ind w:left="1222"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2">
      <w:start w:val="1"/>
      <w:numFmt w:val="lowerRoman"/>
      <w:lvlText w:val="%3"/>
      <w:lvlJc w:val="left"/>
      <w:pPr>
        <w:ind w:left="1942"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ind w:left="2662"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ind w:left="3382"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ind w:left="4102"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ind w:left="4822"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ind w:left="5542"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ind w:left="6262"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abstractNum>
  <w:abstractNum w:abstractNumId="23" w15:restartNumberingAfterBreak="0">
    <w:nsid w:val="66C3248F"/>
    <w:multiLevelType w:val="multilevel"/>
    <w:tmpl w:val="50C28D30"/>
    <w:lvl w:ilvl="0">
      <w:start w:val="16"/>
      <w:numFmt w:val="decimal"/>
      <w:lvlText w:val="%1."/>
      <w:lvlJc w:val="left"/>
      <w:pPr>
        <w:ind w:left="360" w:hanging="360"/>
      </w:pPr>
      <w:rPr>
        <w:rFonts w:hint="default"/>
        <w:b w:val="0"/>
        <w:i w:val="0"/>
        <w:sz w:val="16"/>
        <w:szCs w:val="16"/>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4" w15:restartNumberingAfterBreak="0">
    <w:nsid w:val="740B0934"/>
    <w:multiLevelType w:val="hybridMultilevel"/>
    <w:tmpl w:val="607CC9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CAA5DDA"/>
    <w:multiLevelType w:val="multilevel"/>
    <w:tmpl w:val="62862316"/>
    <w:lvl w:ilvl="0">
      <w:start w:val="2"/>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3686" w:hanging="720"/>
      </w:pPr>
      <w:rPr>
        <w:rFonts w:hint="default"/>
        <w:b/>
      </w:rPr>
    </w:lvl>
    <w:lvl w:ilvl="3">
      <w:start w:val="1"/>
      <w:numFmt w:val="decimal"/>
      <w:lvlText w:val="%1.%2.%3.%4"/>
      <w:lvlJc w:val="left"/>
      <w:pPr>
        <w:ind w:left="5529" w:hanging="1080"/>
      </w:pPr>
      <w:rPr>
        <w:rFonts w:hint="default"/>
        <w:b/>
      </w:rPr>
    </w:lvl>
    <w:lvl w:ilvl="4">
      <w:start w:val="1"/>
      <w:numFmt w:val="decimal"/>
      <w:lvlText w:val="%1.%2.%3.%4.%5"/>
      <w:lvlJc w:val="left"/>
      <w:pPr>
        <w:ind w:left="7012" w:hanging="1080"/>
      </w:pPr>
      <w:rPr>
        <w:rFonts w:hint="default"/>
        <w:b/>
      </w:rPr>
    </w:lvl>
    <w:lvl w:ilvl="5">
      <w:start w:val="1"/>
      <w:numFmt w:val="decimal"/>
      <w:lvlText w:val="%1.%2.%3.%4.%5.%6"/>
      <w:lvlJc w:val="left"/>
      <w:pPr>
        <w:ind w:left="8855" w:hanging="1440"/>
      </w:pPr>
      <w:rPr>
        <w:rFonts w:hint="default"/>
        <w:b/>
      </w:rPr>
    </w:lvl>
    <w:lvl w:ilvl="6">
      <w:start w:val="1"/>
      <w:numFmt w:val="decimal"/>
      <w:lvlText w:val="%1.%2.%3.%4.%5.%6.%7"/>
      <w:lvlJc w:val="left"/>
      <w:pPr>
        <w:ind w:left="10338" w:hanging="1440"/>
      </w:pPr>
      <w:rPr>
        <w:rFonts w:hint="default"/>
        <w:b/>
      </w:rPr>
    </w:lvl>
    <w:lvl w:ilvl="7">
      <w:start w:val="1"/>
      <w:numFmt w:val="decimal"/>
      <w:lvlText w:val="%1.%2.%3.%4.%5.%6.%7.%8"/>
      <w:lvlJc w:val="left"/>
      <w:pPr>
        <w:ind w:left="12181" w:hanging="1800"/>
      </w:pPr>
      <w:rPr>
        <w:rFonts w:hint="default"/>
        <w:b/>
      </w:rPr>
    </w:lvl>
    <w:lvl w:ilvl="8">
      <w:start w:val="1"/>
      <w:numFmt w:val="decimal"/>
      <w:lvlText w:val="%1.%2.%3.%4.%5.%6.%7.%8.%9"/>
      <w:lvlJc w:val="left"/>
      <w:pPr>
        <w:ind w:left="13664" w:hanging="1800"/>
      </w:pPr>
      <w:rPr>
        <w:rFonts w:hint="default"/>
        <w:b/>
      </w:rPr>
    </w:lvl>
  </w:abstractNum>
  <w:num w:numId="1" w16cid:durableId="984554309">
    <w:abstractNumId w:val="1"/>
  </w:num>
  <w:num w:numId="2" w16cid:durableId="1996108039">
    <w:abstractNumId w:val="24"/>
  </w:num>
  <w:num w:numId="3" w16cid:durableId="672880410">
    <w:abstractNumId w:val="15"/>
  </w:num>
  <w:num w:numId="4" w16cid:durableId="819737002">
    <w:abstractNumId w:val="14"/>
  </w:num>
  <w:num w:numId="5" w16cid:durableId="56558300">
    <w:abstractNumId w:val="6"/>
  </w:num>
  <w:num w:numId="6" w16cid:durableId="1105809976">
    <w:abstractNumId w:val="11"/>
  </w:num>
  <w:num w:numId="7" w16cid:durableId="2103992142">
    <w:abstractNumId w:val="22"/>
  </w:num>
  <w:num w:numId="8" w16cid:durableId="1117993919">
    <w:abstractNumId w:val="20"/>
  </w:num>
  <w:num w:numId="9" w16cid:durableId="1423256755">
    <w:abstractNumId w:val="25"/>
  </w:num>
  <w:num w:numId="10" w16cid:durableId="729810801">
    <w:abstractNumId w:val="4"/>
  </w:num>
  <w:num w:numId="11" w16cid:durableId="397703140">
    <w:abstractNumId w:val="8"/>
  </w:num>
  <w:num w:numId="12" w16cid:durableId="176426378">
    <w:abstractNumId w:val="10"/>
  </w:num>
  <w:num w:numId="13" w16cid:durableId="2016104858">
    <w:abstractNumId w:val="18"/>
  </w:num>
  <w:num w:numId="14" w16cid:durableId="54132867">
    <w:abstractNumId w:val="12"/>
  </w:num>
  <w:num w:numId="15" w16cid:durableId="959923299">
    <w:abstractNumId w:val="19"/>
  </w:num>
  <w:num w:numId="16" w16cid:durableId="372652110">
    <w:abstractNumId w:val="7"/>
  </w:num>
  <w:num w:numId="17" w16cid:durableId="851794758">
    <w:abstractNumId w:val="23"/>
  </w:num>
  <w:num w:numId="18" w16cid:durableId="104622635">
    <w:abstractNumId w:val="16"/>
  </w:num>
  <w:num w:numId="19" w16cid:durableId="1643775481">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07916250">
    <w:abstractNumId w:val="3"/>
  </w:num>
  <w:num w:numId="21" w16cid:durableId="731193891">
    <w:abstractNumId w:val="3"/>
  </w:num>
  <w:num w:numId="22" w16cid:durableId="56705485">
    <w:abstractNumId w:val="9"/>
  </w:num>
  <w:num w:numId="23" w16cid:durableId="10422609">
    <w:abstractNumId w:val="0"/>
  </w:num>
  <w:num w:numId="24" w16cid:durableId="522061786">
    <w:abstractNumId w:val="21"/>
  </w:num>
  <w:num w:numId="25" w16cid:durableId="846946337">
    <w:abstractNumId w:val="5"/>
  </w:num>
  <w:num w:numId="26" w16cid:durableId="69122772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180652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2050" style="mso-position-horizontal:center;mso-position-horizontal-relative:page;mso-position-vertical-relative:page" o:allowincell="f"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EE9"/>
    <w:rsid w:val="000028CC"/>
    <w:rsid w:val="00003186"/>
    <w:rsid w:val="00006C7B"/>
    <w:rsid w:val="0001772D"/>
    <w:rsid w:val="00020F8D"/>
    <w:rsid w:val="00051909"/>
    <w:rsid w:val="00061F20"/>
    <w:rsid w:val="00076965"/>
    <w:rsid w:val="00080D83"/>
    <w:rsid w:val="00083A67"/>
    <w:rsid w:val="00083E4F"/>
    <w:rsid w:val="00090BD7"/>
    <w:rsid w:val="000929E2"/>
    <w:rsid w:val="000A10B0"/>
    <w:rsid w:val="000C57A6"/>
    <w:rsid w:val="000C5BC0"/>
    <w:rsid w:val="000C6546"/>
    <w:rsid w:val="000D283E"/>
    <w:rsid w:val="000E4FB3"/>
    <w:rsid w:val="000F0431"/>
    <w:rsid w:val="00100DBB"/>
    <w:rsid w:val="0010177F"/>
    <w:rsid w:val="00103917"/>
    <w:rsid w:val="0012267F"/>
    <w:rsid w:val="00122FEC"/>
    <w:rsid w:val="00124D4A"/>
    <w:rsid w:val="001253DB"/>
    <w:rsid w:val="00130B23"/>
    <w:rsid w:val="001316F3"/>
    <w:rsid w:val="00132EDD"/>
    <w:rsid w:val="00134435"/>
    <w:rsid w:val="0013654A"/>
    <w:rsid w:val="00136841"/>
    <w:rsid w:val="001443CA"/>
    <w:rsid w:val="001639AA"/>
    <w:rsid w:val="00163C6A"/>
    <w:rsid w:val="00166502"/>
    <w:rsid w:val="00171060"/>
    <w:rsid w:val="00187924"/>
    <w:rsid w:val="00192E7E"/>
    <w:rsid w:val="001A05CB"/>
    <w:rsid w:val="001A2EF9"/>
    <w:rsid w:val="001A7C34"/>
    <w:rsid w:val="001B18EF"/>
    <w:rsid w:val="001B210F"/>
    <w:rsid w:val="001C6F27"/>
    <w:rsid w:val="001C7B18"/>
    <w:rsid w:val="001D6891"/>
    <w:rsid w:val="001E1920"/>
    <w:rsid w:val="001E521E"/>
    <w:rsid w:val="001F5957"/>
    <w:rsid w:val="002151E5"/>
    <w:rsid w:val="002167B1"/>
    <w:rsid w:val="00221CB0"/>
    <w:rsid w:val="0023331B"/>
    <w:rsid w:val="00241C1F"/>
    <w:rsid w:val="002425AE"/>
    <w:rsid w:val="00246C30"/>
    <w:rsid w:val="002633FB"/>
    <w:rsid w:val="002723D4"/>
    <w:rsid w:val="00274991"/>
    <w:rsid w:val="00285EE7"/>
    <w:rsid w:val="002869CB"/>
    <w:rsid w:val="00291781"/>
    <w:rsid w:val="002A2968"/>
    <w:rsid w:val="002A6301"/>
    <w:rsid w:val="002C0A95"/>
    <w:rsid w:val="002C14F3"/>
    <w:rsid w:val="002C6347"/>
    <w:rsid w:val="002D1C02"/>
    <w:rsid w:val="00313924"/>
    <w:rsid w:val="00313C3C"/>
    <w:rsid w:val="00320AAC"/>
    <w:rsid w:val="00324EEF"/>
    <w:rsid w:val="00325198"/>
    <w:rsid w:val="00330ACC"/>
    <w:rsid w:val="00341BF7"/>
    <w:rsid w:val="0035482A"/>
    <w:rsid w:val="00355DE0"/>
    <w:rsid w:val="003619F2"/>
    <w:rsid w:val="00365820"/>
    <w:rsid w:val="00380213"/>
    <w:rsid w:val="00380A55"/>
    <w:rsid w:val="00384A7B"/>
    <w:rsid w:val="00386D06"/>
    <w:rsid w:val="00391989"/>
    <w:rsid w:val="003A5054"/>
    <w:rsid w:val="003B4960"/>
    <w:rsid w:val="003B4FF4"/>
    <w:rsid w:val="003C554F"/>
    <w:rsid w:val="003D5BEC"/>
    <w:rsid w:val="003D76ED"/>
    <w:rsid w:val="003E3CB7"/>
    <w:rsid w:val="003E3EE9"/>
    <w:rsid w:val="003E6D7E"/>
    <w:rsid w:val="003F07C6"/>
    <w:rsid w:val="0040149C"/>
    <w:rsid w:val="004030A6"/>
    <w:rsid w:val="0040354A"/>
    <w:rsid w:val="0041128B"/>
    <w:rsid w:val="00414478"/>
    <w:rsid w:val="0041547C"/>
    <w:rsid w:val="00417845"/>
    <w:rsid w:val="00432675"/>
    <w:rsid w:val="004421F8"/>
    <w:rsid w:val="00442F3E"/>
    <w:rsid w:val="00447301"/>
    <w:rsid w:val="00447F61"/>
    <w:rsid w:val="004607C3"/>
    <w:rsid w:val="00475902"/>
    <w:rsid w:val="00480562"/>
    <w:rsid w:val="00483F51"/>
    <w:rsid w:val="004861BD"/>
    <w:rsid w:val="00492BD3"/>
    <w:rsid w:val="00495FD4"/>
    <w:rsid w:val="004B0A8B"/>
    <w:rsid w:val="004B0BF2"/>
    <w:rsid w:val="004B1D6A"/>
    <w:rsid w:val="004B70BD"/>
    <w:rsid w:val="004B7C25"/>
    <w:rsid w:val="004D7D5D"/>
    <w:rsid w:val="004E08BA"/>
    <w:rsid w:val="004F1F7A"/>
    <w:rsid w:val="0050088C"/>
    <w:rsid w:val="00504181"/>
    <w:rsid w:val="0051376C"/>
    <w:rsid w:val="00520025"/>
    <w:rsid w:val="0052027F"/>
    <w:rsid w:val="0052111D"/>
    <w:rsid w:val="00523162"/>
    <w:rsid w:val="0052640F"/>
    <w:rsid w:val="005308C6"/>
    <w:rsid w:val="005338C3"/>
    <w:rsid w:val="005372C4"/>
    <w:rsid w:val="00537F26"/>
    <w:rsid w:val="005760A9"/>
    <w:rsid w:val="00586BB7"/>
    <w:rsid w:val="00594464"/>
    <w:rsid w:val="005A0BC7"/>
    <w:rsid w:val="005C527F"/>
    <w:rsid w:val="005D6F1F"/>
    <w:rsid w:val="005F31C2"/>
    <w:rsid w:val="00612520"/>
    <w:rsid w:val="00613BD9"/>
    <w:rsid w:val="00614840"/>
    <w:rsid w:val="00616EFF"/>
    <w:rsid w:val="00617B21"/>
    <w:rsid w:val="00622781"/>
    <w:rsid w:val="006336C1"/>
    <w:rsid w:val="00640BFF"/>
    <w:rsid w:val="00651744"/>
    <w:rsid w:val="00652D26"/>
    <w:rsid w:val="006631E8"/>
    <w:rsid w:val="006734DD"/>
    <w:rsid w:val="0069120A"/>
    <w:rsid w:val="00692417"/>
    <w:rsid w:val="0069621B"/>
    <w:rsid w:val="006A2241"/>
    <w:rsid w:val="006C257D"/>
    <w:rsid w:val="006C4C5F"/>
    <w:rsid w:val="006C74B2"/>
    <w:rsid w:val="006D139A"/>
    <w:rsid w:val="006D7F71"/>
    <w:rsid w:val="006E2394"/>
    <w:rsid w:val="006E5152"/>
    <w:rsid w:val="006F209E"/>
    <w:rsid w:val="00711A4A"/>
    <w:rsid w:val="007204D3"/>
    <w:rsid w:val="00727F94"/>
    <w:rsid w:val="00730320"/>
    <w:rsid w:val="00731184"/>
    <w:rsid w:val="007322B7"/>
    <w:rsid w:val="007337EB"/>
    <w:rsid w:val="00744CF1"/>
    <w:rsid w:val="00745D18"/>
    <w:rsid w:val="00776530"/>
    <w:rsid w:val="00791E8E"/>
    <w:rsid w:val="007922CB"/>
    <w:rsid w:val="007951FE"/>
    <w:rsid w:val="00797B75"/>
    <w:rsid w:val="007A0109"/>
    <w:rsid w:val="007B1827"/>
    <w:rsid w:val="007B2500"/>
    <w:rsid w:val="007D61D6"/>
    <w:rsid w:val="007D76EF"/>
    <w:rsid w:val="007E1B19"/>
    <w:rsid w:val="007F3623"/>
    <w:rsid w:val="007F6AFD"/>
    <w:rsid w:val="00801754"/>
    <w:rsid w:val="008070E2"/>
    <w:rsid w:val="00815E2C"/>
    <w:rsid w:val="00825FCE"/>
    <w:rsid w:val="00827311"/>
    <w:rsid w:val="008310B9"/>
    <w:rsid w:val="00834BB4"/>
    <w:rsid w:val="00835187"/>
    <w:rsid w:val="00841193"/>
    <w:rsid w:val="00845AA9"/>
    <w:rsid w:val="0085089C"/>
    <w:rsid w:val="00856E3A"/>
    <w:rsid w:val="00857B03"/>
    <w:rsid w:val="00864DF9"/>
    <w:rsid w:val="00867583"/>
    <w:rsid w:val="0088330C"/>
    <w:rsid w:val="00885E3A"/>
    <w:rsid w:val="00886962"/>
    <w:rsid w:val="008945D9"/>
    <w:rsid w:val="00897A99"/>
    <w:rsid w:val="008A6B7C"/>
    <w:rsid w:val="008B0493"/>
    <w:rsid w:val="008B070B"/>
    <w:rsid w:val="008B595E"/>
    <w:rsid w:val="008C64D1"/>
    <w:rsid w:val="008D29A5"/>
    <w:rsid w:val="008E5886"/>
    <w:rsid w:val="00913D3E"/>
    <w:rsid w:val="00922C45"/>
    <w:rsid w:val="0093155F"/>
    <w:rsid w:val="00935148"/>
    <w:rsid w:val="009376A4"/>
    <w:rsid w:val="00941A2D"/>
    <w:rsid w:val="00944666"/>
    <w:rsid w:val="00945341"/>
    <w:rsid w:val="00947148"/>
    <w:rsid w:val="00971CA4"/>
    <w:rsid w:val="00984A27"/>
    <w:rsid w:val="009A5356"/>
    <w:rsid w:val="009A7342"/>
    <w:rsid w:val="009B0870"/>
    <w:rsid w:val="009B166C"/>
    <w:rsid w:val="009C3CDF"/>
    <w:rsid w:val="009C7903"/>
    <w:rsid w:val="009D28AB"/>
    <w:rsid w:val="009D3661"/>
    <w:rsid w:val="009D6DF0"/>
    <w:rsid w:val="009D71C1"/>
    <w:rsid w:val="009F194F"/>
    <w:rsid w:val="009F2CF0"/>
    <w:rsid w:val="009F4D83"/>
    <w:rsid w:val="009F6F57"/>
    <w:rsid w:val="00A02EB1"/>
    <w:rsid w:val="00A04690"/>
    <w:rsid w:val="00A117F6"/>
    <w:rsid w:val="00A11D93"/>
    <w:rsid w:val="00A159D4"/>
    <w:rsid w:val="00A246DA"/>
    <w:rsid w:val="00A40DD3"/>
    <w:rsid w:val="00A4302C"/>
    <w:rsid w:val="00A459B0"/>
    <w:rsid w:val="00A54C0A"/>
    <w:rsid w:val="00A57E95"/>
    <w:rsid w:val="00A7064B"/>
    <w:rsid w:val="00A8311B"/>
    <w:rsid w:val="00A9641F"/>
    <w:rsid w:val="00AA11C8"/>
    <w:rsid w:val="00AA3571"/>
    <w:rsid w:val="00AA78A0"/>
    <w:rsid w:val="00AB7FEB"/>
    <w:rsid w:val="00AC59D2"/>
    <w:rsid w:val="00AD362B"/>
    <w:rsid w:val="00AF47A3"/>
    <w:rsid w:val="00B01F08"/>
    <w:rsid w:val="00B05FD7"/>
    <w:rsid w:val="00B10170"/>
    <w:rsid w:val="00B14D07"/>
    <w:rsid w:val="00B16E8F"/>
    <w:rsid w:val="00B20E26"/>
    <w:rsid w:val="00B20FC4"/>
    <w:rsid w:val="00B2181E"/>
    <w:rsid w:val="00B25F94"/>
    <w:rsid w:val="00B30401"/>
    <w:rsid w:val="00B43005"/>
    <w:rsid w:val="00B506B9"/>
    <w:rsid w:val="00B53714"/>
    <w:rsid w:val="00B57F01"/>
    <w:rsid w:val="00B6637D"/>
    <w:rsid w:val="00B81DC0"/>
    <w:rsid w:val="00B8588E"/>
    <w:rsid w:val="00B86033"/>
    <w:rsid w:val="00B90BA2"/>
    <w:rsid w:val="00B93A56"/>
    <w:rsid w:val="00B977F8"/>
    <w:rsid w:val="00BA1C92"/>
    <w:rsid w:val="00BB3607"/>
    <w:rsid w:val="00BB76D0"/>
    <w:rsid w:val="00BC363C"/>
    <w:rsid w:val="00BD408A"/>
    <w:rsid w:val="00BD4BEC"/>
    <w:rsid w:val="00BD7997"/>
    <w:rsid w:val="00BE0EAF"/>
    <w:rsid w:val="00BE2B9D"/>
    <w:rsid w:val="00BF34FD"/>
    <w:rsid w:val="00C071AC"/>
    <w:rsid w:val="00C11126"/>
    <w:rsid w:val="00C11510"/>
    <w:rsid w:val="00C1409F"/>
    <w:rsid w:val="00C30F5D"/>
    <w:rsid w:val="00C41B07"/>
    <w:rsid w:val="00C50A38"/>
    <w:rsid w:val="00C62C24"/>
    <w:rsid w:val="00C635B6"/>
    <w:rsid w:val="00C672EC"/>
    <w:rsid w:val="00C72D51"/>
    <w:rsid w:val="00C763E2"/>
    <w:rsid w:val="00C831D0"/>
    <w:rsid w:val="00C9034B"/>
    <w:rsid w:val="00C920EE"/>
    <w:rsid w:val="00C9317C"/>
    <w:rsid w:val="00C97500"/>
    <w:rsid w:val="00CA20F9"/>
    <w:rsid w:val="00CA4AF2"/>
    <w:rsid w:val="00CC01AD"/>
    <w:rsid w:val="00CC263D"/>
    <w:rsid w:val="00CC4FD7"/>
    <w:rsid w:val="00CD16F2"/>
    <w:rsid w:val="00CD4338"/>
    <w:rsid w:val="00CD7B40"/>
    <w:rsid w:val="00CE005B"/>
    <w:rsid w:val="00CE75CB"/>
    <w:rsid w:val="00CF1A4A"/>
    <w:rsid w:val="00CF3A44"/>
    <w:rsid w:val="00D006D7"/>
    <w:rsid w:val="00D0361A"/>
    <w:rsid w:val="00D03D82"/>
    <w:rsid w:val="00D11920"/>
    <w:rsid w:val="00D21117"/>
    <w:rsid w:val="00D22183"/>
    <w:rsid w:val="00D3012C"/>
    <w:rsid w:val="00D30ADD"/>
    <w:rsid w:val="00D43A0D"/>
    <w:rsid w:val="00D446B4"/>
    <w:rsid w:val="00D46438"/>
    <w:rsid w:val="00D46867"/>
    <w:rsid w:val="00D526F3"/>
    <w:rsid w:val="00D54B4B"/>
    <w:rsid w:val="00D62325"/>
    <w:rsid w:val="00D62AC4"/>
    <w:rsid w:val="00D65764"/>
    <w:rsid w:val="00D71A41"/>
    <w:rsid w:val="00D7692D"/>
    <w:rsid w:val="00D80073"/>
    <w:rsid w:val="00DA50DE"/>
    <w:rsid w:val="00DC1014"/>
    <w:rsid w:val="00DC6CBA"/>
    <w:rsid w:val="00DC733E"/>
    <w:rsid w:val="00DD3ED2"/>
    <w:rsid w:val="00DE398A"/>
    <w:rsid w:val="00DF2C11"/>
    <w:rsid w:val="00DF55CE"/>
    <w:rsid w:val="00DF57BE"/>
    <w:rsid w:val="00E01B75"/>
    <w:rsid w:val="00E06500"/>
    <w:rsid w:val="00E26181"/>
    <w:rsid w:val="00E26AEF"/>
    <w:rsid w:val="00E33798"/>
    <w:rsid w:val="00E42DC1"/>
    <w:rsid w:val="00E46303"/>
    <w:rsid w:val="00E51701"/>
    <w:rsid w:val="00E5306B"/>
    <w:rsid w:val="00E53808"/>
    <w:rsid w:val="00E54326"/>
    <w:rsid w:val="00E57060"/>
    <w:rsid w:val="00E616B3"/>
    <w:rsid w:val="00E63B0C"/>
    <w:rsid w:val="00E64B42"/>
    <w:rsid w:val="00E6662D"/>
    <w:rsid w:val="00E80704"/>
    <w:rsid w:val="00E82BE1"/>
    <w:rsid w:val="00E87616"/>
    <w:rsid w:val="00E92047"/>
    <w:rsid w:val="00E95FE2"/>
    <w:rsid w:val="00EA5C16"/>
    <w:rsid w:val="00EA6EB4"/>
    <w:rsid w:val="00EB28C0"/>
    <w:rsid w:val="00EB534F"/>
    <w:rsid w:val="00EC4A90"/>
    <w:rsid w:val="00EC67D4"/>
    <w:rsid w:val="00EE0A60"/>
    <w:rsid w:val="00EE208E"/>
    <w:rsid w:val="00EE60B9"/>
    <w:rsid w:val="00EF000D"/>
    <w:rsid w:val="00EF3400"/>
    <w:rsid w:val="00EF48A7"/>
    <w:rsid w:val="00F047C9"/>
    <w:rsid w:val="00F4568B"/>
    <w:rsid w:val="00F54196"/>
    <w:rsid w:val="00F545A3"/>
    <w:rsid w:val="00FA460E"/>
    <w:rsid w:val="00FA4AD1"/>
    <w:rsid w:val="00FA74D8"/>
    <w:rsid w:val="00FB007C"/>
    <w:rsid w:val="00FB227D"/>
    <w:rsid w:val="00FB438B"/>
    <w:rsid w:val="00FB5669"/>
    <w:rsid w:val="00FB5706"/>
    <w:rsid w:val="00FC1301"/>
    <w:rsid w:val="00FC3DCA"/>
    <w:rsid w:val="00FC7BAB"/>
    <w:rsid w:val="00FD6DC4"/>
    <w:rsid w:val="00FE6772"/>
    <w:rsid w:val="00FE712F"/>
    <w:rsid w:val="00FF00B0"/>
    <w:rsid w:val="00FF2ADD"/>
    <w:rsid w:val="00FF36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center;mso-position-horizontal-relative:page;mso-position-vertical-relative:page" o:allowincell="f" fill="f" fillcolor="white" stroke="f">
      <v:fill color="white" on="f"/>
      <v:stroke on="f"/>
    </o:shapedefaults>
    <o:shapelayout v:ext="edit">
      <o:idmap v:ext="edit" data="2"/>
    </o:shapelayout>
  </w:shapeDefaults>
  <w:decimalSymbol w:val=","/>
  <w:listSeparator w:val=";"/>
  <w14:docId w14:val="0347B7C9"/>
  <w15:docId w15:val="{82B66C06-CFC3-4B2F-8DB9-469C93317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rFonts w:ascii="Arial" w:hAnsi="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B16E8F"/>
    <w:pPr>
      <w:tabs>
        <w:tab w:val="center" w:pos="4536"/>
        <w:tab w:val="right" w:pos="9072"/>
      </w:tabs>
    </w:pPr>
  </w:style>
  <w:style w:type="paragraph" w:styleId="Stopka">
    <w:name w:val="footer"/>
    <w:basedOn w:val="Normalny"/>
    <w:link w:val="StopkaZnak"/>
    <w:uiPriority w:val="99"/>
    <w:rsid w:val="00B16E8F"/>
    <w:pPr>
      <w:tabs>
        <w:tab w:val="center" w:pos="4536"/>
        <w:tab w:val="right" w:pos="9072"/>
      </w:tabs>
    </w:pPr>
  </w:style>
  <w:style w:type="paragraph" w:styleId="Akapitzlist">
    <w:name w:val="List Paragraph"/>
    <w:basedOn w:val="Normalny"/>
    <w:uiPriority w:val="34"/>
    <w:qFormat/>
    <w:rsid w:val="000F0431"/>
    <w:pPr>
      <w:ind w:left="720"/>
      <w:contextualSpacing/>
    </w:pPr>
  </w:style>
  <w:style w:type="paragraph" w:styleId="Tekstdymka">
    <w:name w:val="Balloon Text"/>
    <w:basedOn w:val="Normalny"/>
    <w:link w:val="TekstdymkaZnak"/>
    <w:semiHidden/>
    <w:unhideWhenUsed/>
    <w:rsid w:val="00B2181E"/>
    <w:rPr>
      <w:rFonts w:ascii="Segoe UI" w:hAnsi="Segoe UI" w:cs="Segoe UI"/>
      <w:sz w:val="18"/>
      <w:szCs w:val="18"/>
    </w:rPr>
  </w:style>
  <w:style w:type="character" w:customStyle="1" w:styleId="TekstdymkaZnak">
    <w:name w:val="Tekst dymka Znak"/>
    <w:basedOn w:val="Domylnaczcionkaakapitu"/>
    <w:link w:val="Tekstdymka"/>
    <w:semiHidden/>
    <w:rsid w:val="00B2181E"/>
    <w:rPr>
      <w:rFonts w:ascii="Segoe UI" w:hAnsi="Segoe UI" w:cs="Segoe UI"/>
      <w:sz w:val="18"/>
      <w:szCs w:val="18"/>
    </w:rPr>
  </w:style>
  <w:style w:type="character" w:customStyle="1" w:styleId="StopkaZnak">
    <w:name w:val="Stopka Znak"/>
    <w:basedOn w:val="Domylnaczcionkaakapitu"/>
    <w:link w:val="Stopka"/>
    <w:uiPriority w:val="99"/>
    <w:rsid w:val="006A2241"/>
    <w:rPr>
      <w:rFonts w:ascii="Arial" w:hAnsi="Arial"/>
      <w:sz w:val="24"/>
      <w:szCs w:val="24"/>
    </w:rPr>
  </w:style>
  <w:style w:type="paragraph" w:styleId="Tekstprzypisudolnego">
    <w:name w:val="footnote text"/>
    <w:basedOn w:val="Normalny"/>
    <w:link w:val="TekstprzypisudolnegoZnak"/>
    <w:rsid w:val="000E4FB3"/>
    <w:rPr>
      <w:sz w:val="20"/>
      <w:szCs w:val="20"/>
    </w:rPr>
  </w:style>
  <w:style w:type="character" w:customStyle="1" w:styleId="TekstprzypisudolnegoZnak">
    <w:name w:val="Tekst przypisu dolnego Znak"/>
    <w:basedOn w:val="Domylnaczcionkaakapitu"/>
    <w:link w:val="Tekstprzypisudolnego"/>
    <w:rsid w:val="000E4FB3"/>
    <w:rPr>
      <w:rFonts w:ascii="Arial" w:hAnsi="Arial"/>
    </w:rPr>
  </w:style>
  <w:style w:type="character" w:styleId="Odwoanieprzypisudolnego">
    <w:name w:val="footnote reference"/>
    <w:basedOn w:val="Domylnaczcionkaakapitu"/>
    <w:rsid w:val="000E4FB3"/>
    <w:rPr>
      <w:vertAlign w:val="superscript"/>
    </w:rPr>
  </w:style>
  <w:style w:type="character" w:styleId="Hipercze">
    <w:name w:val="Hyperlink"/>
    <w:basedOn w:val="Domylnaczcionkaakapitu"/>
    <w:rsid w:val="004B0BF2"/>
    <w:rPr>
      <w:color w:val="0563C1" w:themeColor="hyperlink"/>
      <w:u w:val="single"/>
    </w:rPr>
  </w:style>
  <w:style w:type="paragraph" w:styleId="Tekstkomentarza">
    <w:name w:val="annotation text"/>
    <w:basedOn w:val="Normalny"/>
    <w:link w:val="TekstkomentarzaZnak"/>
    <w:unhideWhenUsed/>
    <w:rsid w:val="009B166C"/>
    <w:rPr>
      <w:sz w:val="20"/>
      <w:szCs w:val="20"/>
    </w:rPr>
  </w:style>
  <w:style w:type="character" w:customStyle="1" w:styleId="TekstkomentarzaZnak">
    <w:name w:val="Tekst komentarza Znak"/>
    <w:basedOn w:val="Domylnaczcionkaakapitu"/>
    <w:link w:val="Tekstkomentarza"/>
    <w:rsid w:val="009B166C"/>
    <w:rPr>
      <w:rFonts w:ascii="Arial" w:hAnsi="Arial"/>
    </w:rPr>
  </w:style>
  <w:style w:type="character" w:customStyle="1" w:styleId="h2">
    <w:name w:val="h2"/>
    <w:rsid w:val="00DF55CE"/>
  </w:style>
  <w:style w:type="character" w:customStyle="1" w:styleId="NagwekZnak">
    <w:name w:val="Nagłówek Znak"/>
    <w:basedOn w:val="Domylnaczcionkaakapitu"/>
    <w:link w:val="Nagwek"/>
    <w:uiPriority w:val="99"/>
    <w:rsid w:val="00090BD7"/>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4206566">
      <w:bodyDiv w:val="1"/>
      <w:marLeft w:val="0"/>
      <w:marRight w:val="0"/>
      <w:marTop w:val="0"/>
      <w:marBottom w:val="0"/>
      <w:divBdr>
        <w:top w:val="none" w:sz="0" w:space="0" w:color="auto"/>
        <w:left w:val="none" w:sz="0" w:space="0" w:color="auto"/>
        <w:bottom w:val="none" w:sz="0" w:space="0" w:color="auto"/>
        <w:right w:val="none" w:sz="0" w:space="0" w:color="auto"/>
      </w:divBdr>
    </w:div>
    <w:div w:id="1199515747">
      <w:bodyDiv w:val="1"/>
      <w:marLeft w:val="0"/>
      <w:marRight w:val="0"/>
      <w:marTop w:val="0"/>
      <w:marBottom w:val="0"/>
      <w:divBdr>
        <w:top w:val="none" w:sz="0" w:space="0" w:color="auto"/>
        <w:left w:val="none" w:sz="0" w:space="0" w:color="auto"/>
        <w:bottom w:val="none" w:sz="0" w:space="0" w:color="auto"/>
        <w:right w:val="none" w:sz="0" w:space="0" w:color="auto"/>
      </w:divBdr>
    </w:div>
    <w:div w:id="1332374347">
      <w:bodyDiv w:val="1"/>
      <w:marLeft w:val="0"/>
      <w:marRight w:val="0"/>
      <w:marTop w:val="0"/>
      <w:marBottom w:val="0"/>
      <w:divBdr>
        <w:top w:val="none" w:sz="0" w:space="0" w:color="auto"/>
        <w:left w:val="none" w:sz="0" w:space="0" w:color="auto"/>
        <w:bottom w:val="none" w:sz="0" w:space="0" w:color="auto"/>
        <w:right w:val="none" w:sz="0" w:space="0" w:color="auto"/>
      </w:divBdr>
    </w:div>
    <w:div w:id="2045015187">
      <w:bodyDiv w:val="1"/>
      <w:marLeft w:val="0"/>
      <w:marRight w:val="0"/>
      <w:marTop w:val="0"/>
      <w:marBottom w:val="0"/>
      <w:divBdr>
        <w:top w:val="none" w:sz="0" w:space="0" w:color="auto"/>
        <w:left w:val="none" w:sz="0" w:space="0" w:color="auto"/>
        <w:bottom w:val="none" w:sz="0" w:space="0" w:color="auto"/>
        <w:right w:val="none" w:sz="0" w:space="0" w:color="auto"/>
      </w:divBdr>
      <w:divsChild>
        <w:div w:id="1864704746">
          <w:marLeft w:val="0"/>
          <w:marRight w:val="0"/>
          <w:marTop w:val="0"/>
          <w:marBottom w:val="0"/>
          <w:divBdr>
            <w:top w:val="none" w:sz="0" w:space="0" w:color="auto"/>
            <w:left w:val="none" w:sz="0" w:space="0" w:color="auto"/>
            <w:bottom w:val="none" w:sz="0" w:space="0" w:color="auto"/>
            <w:right w:val="none" w:sz="0" w:space="0" w:color="auto"/>
          </w:divBdr>
        </w:div>
        <w:div w:id="1879852516">
          <w:marLeft w:val="0"/>
          <w:marRight w:val="0"/>
          <w:marTop w:val="0"/>
          <w:marBottom w:val="0"/>
          <w:divBdr>
            <w:top w:val="none" w:sz="0" w:space="0" w:color="auto"/>
            <w:left w:val="none" w:sz="0" w:space="0" w:color="auto"/>
            <w:bottom w:val="none" w:sz="0" w:space="0" w:color="auto"/>
            <w:right w:val="none" w:sz="0" w:space="0" w:color="auto"/>
          </w:divBdr>
        </w:div>
        <w:div w:id="1621835472">
          <w:marLeft w:val="0"/>
          <w:marRight w:val="0"/>
          <w:marTop w:val="0"/>
          <w:marBottom w:val="0"/>
          <w:divBdr>
            <w:top w:val="none" w:sz="0" w:space="0" w:color="auto"/>
            <w:left w:val="none" w:sz="0" w:space="0" w:color="auto"/>
            <w:bottom w:val="none" w:sz="0" w:space="0" w:color="auto"/>
            <w:right w:val="none" w:sz="0" w:space="0" w:color="auto"/>
          </w:divBdr>
        </w:div>
        <w:div w:id="1391541007">
          <w:marLeft w:val="0"/>
          <w:marRight w:val="0"/>
          <w:marTop w:val="0"/>
          <w:marBottom w:val="0"/>
          <w:divBdr>
            <w:top w:val="none" w:sz="0" w:space="0" w:color="auto"/>
            <w:left w:val="none" w:sz="0" w:space="0" w:color="auto"/>
            <w:bottom w:val="none" w:sz="0" w:space="0" w:color="auto"/>
            <w:right w:val="none" w:sz="0" w:space="0" w:color="auto"/>
          </w:divBdr>
        </w:div>
        <w:div w:id="1368487207">
          <w:marLeft w:val="0"/>
          <w:marRight w:val="0"/>
          <w:marTop w:val="0"/>
          <w:marBottom w:val="0"/>
          <w:divBdr>
            <w:top w:val="none" w:sz="0" w:space="0" w:color="auto"/>
            <w:left w:val="none" w:sz="0" w:space="0" w:color="auto"/>
            <w:bottom w:val="none" w:sz="0" w:space="0" w:color="auto"/>
            <w:right w:val="none" w:sz="0" w:space="0" w:color="auto"/>
          </w:divBdr>
        </w:div>
        <w:div w:id="2055226635">
          <w:marLeft w:val="0"/>
          <w:marRight w:val="0"/>
          <w:marTop w:val="0"/>
          <w:marBottom w:val="0"/>
          <w:divBdr>
            <w:top w:val="none" w:sz="0" w:space="0" w:color="auto"/>
            <w:left w:val="none" w:sz="0" w:space="0" w:color="auto"/>
            <w:bottom w:val="none" w:sz="0" w:space="0" w:color="auto"/>
            <w:right w:val="none" w:sz="0" w:space="0" w:color="auto"/>
          </w:divBdr>
        </w:div>
        <w:div w:id="1438212697">
          <w:marLeft w:val="0"/>
          <w:marRight w:val="0"/>
          <w:marTop w:val="0"/>
          <w:marBottom w:val="0"/>
          <w:divBdr>
            <w:top w:val="none" w:sz="0" w:space="0" w:color="auto"/>
            <w:left w:val="none" w:sz="0" w:space="0" w:color="auto"/>
            <w:bottom w:val="none" w:sz="0" w:space="0" w:color="auto"/>
            <w:right w:val="none" w:sz="0" w:space="0" w:color="auto"/>
          </w:divBdr>
        </w:div>
        <w:div w:id="302079895">
          <w:marLeft w:val="0"/>
          <w:marRight w:val="0"/>
          <w:marTop w:val="0"/>
          <w:marBottom w:val="0"/>
          <w:divBdr>
            <w:top w:val="none" w:sz="0" w:space="0" w:color="auto"/>
            <w:left w:val="none" w:sz="0" w:space="0" w:color="auto"/>
            <w:bottom w:val="none" w:sz="0" w:space="0" w:color="auto"/>
            <w:right w:val="none" w:sz="0" w:space="0" w:color="auto"/>
          </w:divBdr>
        </w:div>
        <w:div w:id="1469200428">
          <w:marLeft w:val="0"/>
          <w:marRight w:val="0"/>
          <w:marTop w:val="0"/>
          <w:marBottom w:val="0"/>
          <w:divBdr>
            <w:top w:val="none" w:sz="0" w:space="0" w:color="auto"/>
            <w:left w:val="none" w:sz="0" w:space="0" w:color="auto"/>
            <w:bottom w:val="none" w:sz="0" w:space="0" w:color="auto"/>
            <w:right w:val="none" w:sz="0" w:space="0" w:color="auto"/>
          </w:divBdr>
        </w:div>
        <w:div w:id="1972242943">
          <w:marLeft w:val="0"/>
          <w:marRight w:val="0"/>
          <w:marTop w:val="0"/>
          <w:marBottom w:val="0"/>
          <w:divBdr>
            <w:top w:val="none" w:sz="0" w:space="0" w:color="auto"/>
            <w:left w:val="none" w:sz="0" w:space="0" w:color="auto"/>
            <w:bottom w:val="none" w:sz="0" w:space="0" w:color="auto"/>
            <w:right w:val="none" w:sz="0" w:space="0" w:color="auto"/>
          </w:divBdr>
        </w:div>
        <w:div w:id="1971592163">
          <w:marLeft w:val="0"/>
          <w:marRight w:val="0"/>
          <w:marTop w:val="0"/>
          <w:marBottom w:val="0"/>
          <w:divBdr>
            <w:top w:val="none" w:sz="0" w:space="0" w:color="auto"/>
            <w:left w:val="none" w:sz="0" w:space="0" w:color="auto"/>
            <w:bottom w:val="none" w:sz="0" w:space="0" w:color="auto"/>
            <w:right w:val="none" w:sz="0" w:space="0" w:color="auto"/>
          </w:divBdr>
        </w:div>
        <w:div w:id="1693798262">
          <w:marLeft w:val="0"/>
          <w:marRight w:val="0"/>
          <w:marTop w:val="0"/>
          <w:marBottom w:val="0"/>
          <w:divBdr>
            <w:top w:val="none" w:sz="0" w:space="0" w:color="auto"/>
            <w:left w:val="none" w:sz="0" w:space="0" w:color="auto"/>
            <w:bottom w:val="none" w:sz="0" w:space="0" w:color="auto"/>
            <w:right w:val="none" w:sz="0" w:space="0" w:color="auto"/>
          </w:divBdr>
        </w:div>
        <w:div w:id="115948755">
          <w:marLeft w:val="0"/>
          <w:marRight w:val="0"/>
          <w:marTop w:val="0"/>
          <w:marBottom w:val="0"/>
          <w:divBdr>
            <w:top w:val="none" w:sz="0" w:space="0" w:color="auto"/>
            <w:left w:val="none" w:sz="0" w:space="0" w:color="auto"/>
            <w:bottom w:val="none" w:sz="0" w:space="0" w:color="auto"/>
            <w:right w:val="none" w:sz="0" w:space="0" w:color="auto"/>
          </w:divBdr>
        </w:div>
        <w:div w:id="3095698">
          <w:marLeft w:val="0"/>
          <w:marRight w:val="0"/>
          <w:marTop w:val="0"/>
          <w:marBottom w:val="0"/>
          <w:divBdr>
            <w:top w:val="none" w:sz="0" w:space="0" w:color="auto"/>
            <w:left w:val="none" w:sz="0" w:space="0" w:color="auto"/>
            <w:bottom w:val="none" w:sz="0" w:space="0" w:color="auto"/>
            <w:right w:val="none" w:sz="0" w:space="0" w:color="auto"/>
          </w:divBdr>
        </w:div>
        <w:div w:id="1167212101">
          <w:marLeft w:val="0"/>
          <w:marRight w:val="0"/>
          <w:marTop w:val="0"/>
          <w:marBottom w:val="0"/>
          <w:divBdr>
            <w:top w:val="none" w:sz="0" w:space="0" w:color="auto"/>
            <w:left w:val="none" w:sz="0" w:space="0" w:color="auto"/>
            <w:bottom w:val="none" w:sz="0" w:space="0" w:color="auto"/>
            <w:right w:val="none" w:sz="0" w:space="0" w:color="auto"/>
          </w:divBdr>
        </w:div>
        <w:div w:id="1998069460">
          <w:marLeft w:val="0"/>
          <w:marRight w:val="0"/>
          <w:marTop w:val="0"/>
          <w:marBottom w:val="0"/>
          <w:divBdr>
            <w:top w:val="none" w:sz="0" w:space="0" w:color="auto"/>
            <w:left w:val="none" w:sz="0" w:space="0" w:color="auto"/>
            <w:bottom w:val="none" w:sz="0" w:space="0" w:color="auto"/>
            <w:right w:val="none" w:sz="0" w:space="0" w:color="auto"/>
          </w:divBdr>
        </w:div>
        <w:div w:id="957641198">
          <w:marLeft w:val="0"/>
          <w:marRight w:val="0"/>
          <w:marTop w:val="0"/>
          <w:marBottom w:val="0"/>
          <w:divBdr>
            <w:top w:val="none" w:sz="0" w:space="0" w:color="auto"/>
            <w:left w:val="none" w:sz="0" w:space="0" w:color="auto"/>
            <w:bottom w:val="none" w:sz="0" w:space="0" w:color="auto"/>
            <w:right w:val="none" w:sz="0" w:space="0" w:color="auto"/>
          </w:divBdr>
        </w:div>
        <w:div w:id="1699618025">
          <w:marLeft w:val="0"/>
          <w:marRight w:val="0"/>
          <w:marTop w:val="0"/>
          <w:marBottom w:val="0"/>
          <w:divBdr>
            <w:top w:val="none" w:sz="0" w:space="0" w:color="auto"/>
            <w:left w:val="none" w:sz="0" w:space="0" w:color="auto"/>
            <w:bottom w:val="none" w:sz="0" w:space="0" w:color="auto"/>
            <w:right w:val="none" w:sz="0" w:space="0" w:color="auto"/>
          </w:divBdr>
        </w:div>
        <w:div w:id="599795034">
          <w:marLeft w:val="0"/>
          <w:marRight w:val="0"/>
          <w:marTop w:val="0"/>
          <w:marBottom w:val="0"/>
          <w:divBdr>
            <w:top w:val="none" w:sz="0" w:space="0" w:color="auto"/>
            <w:left w:val="none" w:sz="0" w:space="0" w:color="auto"/>
            <w:bottom w:val="none" w:sz="0" w:space="0" w:color="auto"/>
            <w:right w:val="none" w:sz="0" w:space="0" w:color="auto"/>
          </w:divBdr>
        </w:div>
        <w:div w:id="263535144">
          <w:marLeft w:val="0"/>
          <w:marRight w:val="0"/>
          <w:marTop w:val="0"/>
          <w:marBottom w:val="0"/>
          <w:divBdr>
            <w:top w:val="none" w:sz="0" w:space="0" w:color="auto"/>
            <w:left w:val="none" w:sz="0" w:space="0" w:color="auto"/>
            <w:bottom w:val="none" w:sz="0" w:space="0" w:color="auto"/>
            <w:right w:val="none" w:sz="0" w:space="0" w:color="auto"/>
          </w:divBdr>
        </w:div>
        <w:div w:id="382749770">
          <w:marLeft w:val="0"/>
          <w:marRight w:val="0"/>
          <w:marTop w:val="0"/>
          <w:marBottom w:val="0"/>
          <w:divBdr>
            <w:top w:val="none" w:sz="0" w:space="0" w:color="auto"/>
            <w:left w:val="none" w:sz="0" w:space="0" w:color="auto"/>
            <w:bottom w:val="none" w:sz="0" w:space="0" w:color="auto"/>
            <w:right w:val="none" w:sz="0" w:space="0" w:color="auto"/>
          </w:divBdr>
        </w:div>
        <w:div w:id="1474525000">
          <w:marLeft w:val="0"/>
          <w:marRight w:val="0"/>
          <w:marTop w:val="0"/>
          <w:marBottom w:val="0"/>
          <w:divBdr>
            <w:top w:val="none" w:sz="0" w:space="0" w:color="auto"/>
            <w:left w:val="none" w:sz="0" w:space="0" w:color="auto"/>
            <w:bottom w:val="none" w:sz="0" w:space="0" w:color="auto"/>
            <w:right w:val="none" w:sz="0" w:space="0" w:color="auto"/>
          </w:divBdr>
        </w:div>
        <w:div w:id="970131139">
          <w:marLeft w:val="0"/>
          <w:marRight w:val="0"/>
          <w:marTop w:val="0"/>
          <w:marBottom w:val="0"/>
          <w:divBdr>
            <w:top w:val="none" w:sz="0" w:space="0" w:color="auto"/>
            <w:left w:val="none" w:sz="0" w:space="0" w:color="auto"/>
            <w:bottom w:val="none" w:sz="0" w:space="0" w:color="auto"/>
            <w:right w:val="none" w:sz="0" w:space="0" w:color="auto"/>
          </w:divBdr>
        </w:div>
        <w:div w:id="2068599855">
          <w:marLeft w:val="0"/>
          <w:marRight w:val="0"/>
          <w:marTop w:val="0"/>
          <w:marBottom w:val="0"/>
          <w:divBdr>
            <w:top w:val="none" w:sz="0" w:space="0" w:color="auto"/>
            <w:left w:val="none" w:sz="0" w:space="0" w:color="auto"/>
            <w:bottom w:val="none" w:sz="0" w:space="0" w:color="auto"/>
            <w:right w:val="none" w:sz="0" w:space="0" w:color="auto"/>
          </w:divBdr>
        </w:div>
        <w:div w:id="1018627047">
          <w:marLeft w:val="0"/>
          <w:marRight w:val="0"/>
          <w:marTop w:val="0"/>
          <w:marBottom w:val="0"/>
          <w:divBdr>
            <w:top w:val="none" w:sz="0" w:space="0" w:color="auto"/>
            <w:left w:val="none" w:sz="0" w:space="0" w:color="auto"/>
            <w:bottom w:val="none" w:sz="0" w:space="0" w:color="auto"/>
            <w:right w:val="none" w:sz="0" w:space="0" w:color="auto"/>
          </w:divBdr>
        </w:div>
        <w:div w:id="810706082">
          <w:marLeft w:val="0"/>
          <w:marRight w:val="0"/>
          <w:marTop w:val="0"/>
          <w:marBottom w:val="0"/>
          <w:divBdr>
            <w:top w:val="none" w:sz="0" w:space="0" w:color="auto"/>
            <w:left w:val="none" w:sz="0" w:space="0" w:color="auto"/>
            <w:bottom w:val="none" w:sz="0" w:space="0" w:color="auto"/>
            <w:right w:val="none" w:sz="0" w:space="0" w:color="auto"/>
          </w:divBdr>
        </w:div>
        <w:div w:id="1172256392">
          <w:marLeft w:val="0"/>
          <w:marRight w:val="0"/>
          <w:marTop w:val="0"/>
          <w:marBottom w:val="0"/>
          <w:divBdr>
            <w:top w:val="none" w:sz="0" w:space="0" w:color="auto"/>
            <w:left w:val="none" w:sz="0" w:space="0" w:color="auto"/>
            <w:bottom w:val="none" w:sz="0" w:space="0" w:color="auto"/>
            <w:right w:val="none" w:sz="0" w:space="0" w:color="auto"/>
          </w:divBdr>
        </w:div>
        <w:div w:id="172455875">
          <w:marLeft w:val="0"/>
          <w:marRight w:val="0"/>
          <w:marTop w:val="0"/>
          <w:marBottom w:val="0"/>
          <w:divBdr>
            <w:top w:val="none" w:sz="0" w:space="0" w:color="auto"/>
            <w:left w:val="none" w:sz="0" w:space="0" w:color="auto"/>
            <w:bottom w:val="none" w:sz="0" w:space="0" w:color="auto"/>
            <w:right w:val="none" w:sz="0" w:space="0" w:color="auto"/>
          </w:divBdr>
        </w:div>
        <w:div w:id="670911127">
          <w:marLeft w:val="0"/>
          <w:marRight w:val="0"/>
          <w:marTop w:val="0"/>
          <w:marBottom w:val="0"/>
          <w:divBdr>
            <w:top w:val="none" w:sz="0" w:space="0" w:color="auto"/>
            <w:left w:val="none" w:sz="0" w:space="0" w:color="auto"/>
            <w:bottom w:val="none" w:sz="0" w:space="0" w:color="auto"/>
            <w:right w:val="none" w:sz="0" w:space="0" w:color="auto"/>
          </w:divBdr>
        </w:div>
        <w:div w:id="273439914">
          <w:marLeft w:val="0"/>
          <w:marRight w:val="0"/>
          <w:marTop w:val="0"/>
          <w:marBottom w:val="0"/>
          <w:divBdr>
            <w:top w:val="none" w:sz="0" w:space="0" w:color="auto"/>
            <w:left w:val="none" w:sz="0" w:space="0" w:color="auto"/>
            <w:bottom w:val="none" w:sz="0" w:space="0" w:color="auto"/>
            <w:right w:val="none" w:sz="0" w:space="0" w:color="auto"/>
          </w:divBdr>
        </w:div>
        <w:div w:id="158694631">
          <w:marLeft w:val="0"/>
          <w:marRight w:val="0"/>
          <w:marTop w:val="0"/>
          <w:marBottom w:val="0"/>
          <w:divBdr>
            <w:top w:val="none" w:sz="0" w:space="0" w:color="auto"/>
            <w:left w:val="none" w:sz="0" w:space="0" w:color="auto"/>
            <w:bottom w:val="none" w:sz="0" w:space="0" w:color="auto"/>
            <w:right w:val="none" w:sz="0" w:space="0" w:color="auto"/>
          </w:divBdr>
        </w:div>
        <w:div w:id="1780485716">
          <w:marLeft w:val="0"/>
          <w:marRight w:val="0"/>
          <w:marTop w:val="0"/>
          <w:marBottom w:val="0"/>
          <w:divBdr>
            <w:top w:val="none" w:sz="0" w:space="0" w:color="auto"/>
            <w:left w:val="none" w:sz="0" w:space="0" w:color="auto"/>
            <w:bottom w:val="none" w:sz="0" w:space="0" w:color="auto"/>
            <w:right w:val="none" w:sz="0" w:space="0" w:color="auto"/>
          </w:divBdr>
        </w:div>
        <w:div w:id="960262129">
          <w:marLeft w:val="0"/>
          <w:marRight w:val="0"/>
          <w:marTop w:val="0"/>
          <w:marBottom w:val="0"/>
          <w:divBdr>
            <w:top w:val="none" w:sz="0" w:space="0" w:color="auto"/>
            <w:left w:val="none" w:sz="0" w:space="0" w:color="auto"/>
            <w:bottom w:val="none" w:sz="0" w:space="0" w:color="auto"/>
            <w:right w:val="none" w:sz="0" w:space="0" w:color="auto"/>
          </w:divBdr>
        </w:div>
        <w:div w:id="117917927">
          <w:marLeft w:val="0"/>
          <w:marRight w:val="0"/>
          <w:marTop w:val="0"/>
          <w:marBottom w:val="0"/>
          <w:divBdr>
            <w:top w:val="none" w:sz="0" w:space="0" w:color="auto"/>
            <w:left w:val="none" w:sz="0" w:space="0" w:color="auto"/>
            <w:bottom w:val="none" w:sz="0" w:space="0" w:color="auto"/>
            <w:right w:val="none" w:sz="0" w:space="0" w:color="auto"/>
          </w:divBdr>
        </w:div>
        <w:div w:id="1385328726">
          <w:marLeft w:val="0"/>
          <w:marRight w:val="0"/>
          <w:marTop w:val="0"/>
          <w:marBottom w:val="0"/>
          <w:divBdr>
            <w:top w:val="none" w:sz="0" w:space="0" w:color="auto"/>
            <w:left w:val="none" w:sz="0" w:space="0" w:color="auto"/>
            <w:bottom w:val="none" w:sz="0" w:space="0" w:color="auto"/>
            <w:right w:val="none" w:sz="0" w:space="0" w:color="auto"/>
          </w:divBdr>
        </w:div>
        <w:div w:id="1005670952">
          <w:marLeft w:val="0"/>
          <w:marRight w:val="0"/>
          <w:marTop w:val="0"/>
          <w:marBottom w:val="0"/>
          <w:divBdr>
            <w:top w:val="none" w:sz="0" w:space="0" w:color="auto"/>
            <w:left w:val="none" w:sz="0" w:space="0" w:color="auto"/>
            <w:bottom w:val="none" w:sz="0" w:space="0" w:color="auto"/>
            <w:right w:val="none" w:sz="0" w:space="0" w:color="auto"/>
          </w:divBdr>
        </w:div>
        <w:div w:id="19574439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_SZCZ~1\AppData\Local\Temp\listownik-mono-Pomorskie-FE-UMWP-UE-EFRR-RPO2014-2020-2015.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1C1C3E-478B-453A-B32E-D3F090DB8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listownik-mono-Pomorskie-FE-UMWP-UE-EFRR-RPO2014-2020-2015</Template>
  <TotalTime>125</TotalTime>
  <Pages>4</Pages>
  <Words>2381</Words>
  <Characters>14291</Characters>
  <Application>Microsoft Office Word</Application>
  <DocSecurity>0</DocSecurity>
  <Lines>119</Lines>
  <Paragraphs>33</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16639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k_szczepinski</dc:creator>
  <cp:lastModifiedBy>Andrzej Janikowski</cp:lastModifiedBy>
  <cp:revision>19</cp:revision>
  <cp:lastPrinted>2018-11-29T08:18:00Z</cp:lastPrinted>
  <dcterms:created xsi:type="dcterms:W3CDTF">2024-10-28T08:35:00Z</dcterms:created>
  <dcterms:modified xsi:type="dcterms:W3CDTF">2024-11-04T11:42:00Z</dcterms:modified>
</cp:coreProperties>
</file>