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A" w:rsidRDefault="00F9457A" w:rsidP="00F9457A">
      <w:pPr>
        <w:jc w:val="center"/>
        <w:rPr>
          <w:rFonts w:ascii="Calibri" w:hAnsi="Calibri" w:cs="Calibri"/>
          <w:b/>
          <w:sz w:val="24"/>
          <w:szCs w:val="24"/>
        </w:rPr>
      </w:pPr>
      <w:r w:rsidRPr="00F9457A">
        <w:rPr>
          <w:rFonts w:ascii="Calibri" w:hAnsi="Calibri" w:cs="Calibri"/>
          <w:b/>
          <w:sz w:val="36"/>
          <w:szCs w:val="24"/>
        </w:rPr>
        <w:t>OPIS PRZEDMIOTU ZAMÓWIENIA</w:t>
      </w:r>
    </w:p>
    <w:p w:rsidR="00F9457A" w:rsidRDefault="00F9457A" w:rsidP="00F9457A">
      <w:pPr>
        <w:jc w:val="both"/>
        <w:rPr>
          <w:rFonts w:ascii="Calibri" w:hAnsi="Calibri" w:cs="Calibri"/>
          <w:b/>
          <w:sz w:val="24"/>
          <w:szCs w:val="24"/>
        </w:rPr>
      </w:pPr>
    </w:p>
    <w:p w:rsidR="00F9457A" w:rsidRDefault="006C58C7" w:rsidP="00F9457A">
      <w:pPr>
        <w:pStyle w:val="NormalnyWeb"/>
        <w:spacing w:before="0" w:after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</w:t>
      </w:r>
      <w:r w:rsidR="00F9457A">
        <w:rPr>
          <w:rFonts w:ascii="Calibri" w:hAnsi="Calibri" w:cs="Calibri"/>
          <w:b/>
          <w:color w:val="000000"/>
        </w:rPr>
        <w:t>. SZAFKA-KONTENER MOBILNY PODBIURKOWY - SZT. 14</w:t>
      </w:r>
    </w:p>
    <w:p w:rsidR="00F9457A" w:rsidRDefault="00F9457A" w:rsidP="00F9457A">
      <w:pPr>
        <w:pStyle w:val="Akapitzlist"/>
        <w:spacing w:after="0" w:line="240" w:lineRule="auto"/>
        <w:ind w:left="0"/>
        <w:jc w:val="both"/>
        <w:rPr>
          <w:rFonts w:eastAsia="Lucida Sans Unicode" w:cs="Calibri"/>
          <w:b/>
          <w:bCs/>
          <w:sz w:val="24"/>
          <w:szCs w:val="24"/>
        </w:rPr>
      </w:pPr>
      <w:r>
        <w:rPr>
          <w:rFonts w:eastAsia="Lucida Sans Unicode" w:cs="Calibri"/>
          <w:b/>
          <w:bCs/>
          <w:sz w:val="24"/>
          <w:szCs w:val="24"/>
        </w:rPr>
        <w:t>Wymiary:</w:t>
      </w:r>
    </w:p>
    <w:p w:rsidR="00F9457A" w:rsidRDefault="00F9457A" w:rsidP="00F9457A">
      <w:pPr>
        <w:pStyle w:val="Akapitzlist"/>
        <w:spacing w:after="0" w:line="240" w:lineRule="auto"/>
        <w:ind w:left="0"/>
        <w:jc w:val="both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szerokość:</w:t>
      </w:r>
      <w:r>
        <w:rPr>
          <w:rFonts w:eastAsia="Lucida Sans Unicode" w:cs="Calibri"/>
          <w:sz w:val="24"/>
          <w:szCs w:val="24"/>
        </w:rPr>
        <w:tab/>
        <w:t>435 mm</w:t>
      </w:r>
    </w:p>
    <w:p w:rsidR="00F9457A" w:rsidRDefault="00F9457A" w:rsidP="00F9457A">
      <w:pPr>
        <w:pStyle w:val="Akapitzlist"/>
        <w:spacing w:after="0" w:line="240" w:lineRule="auto"/>
        <w:ind w:left="0"/>
        <w:jc w:val="both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wysokość:</w:t>
      </w:r>
      <w:r>
        <w:rPr>
          <w:rFonts w:eastAsia="Lucida Sans Unicode" w:cs="Calibri"/>
          <w:sz w:val="24"/>
          <w:szCs w:val="24"/>
        </w:rPr>
        <w:tab/>
        <w:t>620 mm</w:t>
      </w:r>
    </w:p>
    <w:p w:rsidR="00F9457A" w:rsidRDefault="00F9457A" w:rsidP="00F9457A">
      <w:pPr>
        <w:pStyle w:val="Akapitzlist"/>
        <w:spacing w:after="0" w:line="240" w:lineRule="auto"/>
        <w:ind w:left="0"/>
        <w:jc w:val="both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głębokość:</w:t>
      </w:r>
      <w:r>
        <w:rPr>
          <w:rFonts w:eastAsia="Lucida Sans Unicode" w:cs="Calibri"/>
          <w:sz w:val="24"/>
          <w:szCs w:val="24"/>
        </w:rPr>
        <w:tab/>
        <w:t>600 mm</w:t>
      </w:r>
    </w:p>
    <w:p w:rsidR="00F9457A" w:rsidRDefault="00F9457A" w:rsidP="00F9457A">
      <w:pPr>
        <w:jc w:val="both"/>
        <w:rPr>
          <w:rFonts w:ascii="Calibri" w:eastAsia="TimesNewRomanPSMT" w:hAnsi="Calibri" w:cs="Calibri"/>
          <w:sz w:val="24"/>
          <w:szCs w:val="24"/>
        </w:rPr>
      </w:pPr>
      <w:r>
        <w:rPr>
          <w:rFonts w:ascii="Calibri" w:eastAsia="TimesNewRomanPSMT" w:hAnsi="Calibri" w:cs="Calibri"/>
          <w:sz w:val="24"/>
          <w:szCs w:val="24"/>
        </w:rPr>
        <w:t xml:space="preserve">Kontener wykonany </w:t>
      </w:r>
      <w:r>
        <w:rPr>
          <w:rFonts w:ascii="Calibri" w:hAnsi="Calibri" w:cs="Calibri"/>
          <w:bCs/>
          <w:sz w:val="24"/>
          <w:szCs w:val="24"/>
        </w:rPr>
        <w:t xml:space="preserve">z płyt meblowych laminowanych dwustronnie z powierzchnią antyrefleksyjną gładką </w:t>
      </w:r>
      <w:r>
        <w:rPr>
          <w:rFonts w:ascii="Calibri" w:hAnsi="Calibri" w:cs="Calibri"/>
          <w:b/>
          <w:sz w:val="24"/>
          <w:szCs w:val="24"/>
        </w:rPr>
        <w:t xml:space="preserve">w kolorze dąb rozbielany (front, wieńce) oraz aluminium (korpus) </w:t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z możliwością wyboru przez zamawiającego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. Nie dopuszcza się użycia płyt z powierzchnią posiadającą strukturę z zagłębieniami utrudniającymi czyszczenie, np. rysunkiem drewnopodobnym.  </w:t>
      </w:r>
      <w:r>
        <w:rPr>
          <w:rFonts w:ascii="Calibri" w:eastAsia="TimesNewRomanPSMT" w:hAnsi="Calibri" w:cs="Calibri"/>
          <w:sz w:val="24"/>
          <w:szCs w:val="24"/>
        </w:rPr>
        <w:t xml:space="preserve">Korpusy  wykonane z płyty meblowej gr. min 2 mm . Blaty fronty korpusy wykończone listwami z tworzywa sztucznego gr. min. 2 mm . Szuflady z wkładami wykonanymi w całości z metalu mocowane na prowadnicach kulowych z cichym </w:t>
      </w:r>
      <w:proofErr w:type="spellStart"/>
      <w:r>
        <w:rPr>
          <w:rFonts w:ascii="Calibri" w:eastAsia="TimesNewRomanPSMT" w:hAnsi="Calibri" w:cs="Calibri"/>
          <w:sz w:val="24"/>
          <w:szCs w:val="24"/>
        </w:rPr>
        <w:t>samodomykiem</w:t>
      </w:r>
      <w:proofErr w:type="spellEnd"/>
      <w:r>
        <w:rPr>
          <w:rFonts w:ascii="Calibri" w:eastAsia="TimesNewRomanPSMT" w:hAnsi="Calibri" w:cs="Calibri"/>
          <w:sz w:val="24"/>
          <w:szCs w:val="24"/>
        </w:rPr>
        <w:t>, system blokujący wysuw więcej niż jednej szuflady, zamknięcie na zamek centralny, trzy szuflady plus piórnik plastikowy w oddzielnej szufladzie, uchwyty metalowe, rozstaw min.190mm, wykończenie satyna.</w:t>
      </w:r>
    </w:p>
    <w:p w:rsidR="00F9457A" w:rsidRDefault="00F9457A" w:rsidP="00F9457A">
      <w:pPr>
        <w:pStyle w:val="Akapitzlist"/>
        <w:spacing w:after="0" w:line="240" w:lineRule="auto"/>
        <w:ind w:left="0"/>
        <w:jc w:val="both"/>
        <w:rPr>
          <w:rFonts w:eastAsia="Lucida Sans Unicode" w:cs="Calibri"/>
          <w:sz w:val="24"/>
          <w:szCs w:val="24"/>
        </w:rPr>
      </w:pPr>
    </w:p>
    <w:p w:rsidR="00EA5F27" w:rsidRDefault="00EA5F27"/>
    <w:sectPr w:rsidR="00EA5F27" w:rsidSect="00EA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9457A"/>
    <w:rsid w:val="006C58C7"/>
    <w:rsid w:val="00E04144"/>
    <w:rsid w:val="00EA5F27"/>
    <w:rsid w:val="00F9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5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57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nhideWhenUsed/>
    <w:rsid w:val="00F9457A"/>
    <w:pPr>
      <w:spacing w:before="280" w:after="280"/>
    </w:pPr>
    <w:rPr>
      <w:rFonts w:eastAsia="SimSu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A13522</dc:creator>
  <cp:lastModifiedBy>A13522</cp:lastModifiedBy>
  <cp:revision>3</cp:revision>
  <dcterms:created xsi:type="dcterms:W3CDTF">2019-08-22T10:00:00Z</dcterms:created>
  <dcterms:modified xsi:type="dcterms:W3CDTF">2019-08-22T10:32:00Z</dcterms:modified>
</cp:coreProperties>
</file>