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8187" w14:textId="3A746E56" w:rsidR="0087588F" w:rsidRPr="0087588F" w:rsidRDefault="0087588F" w:rsidP="0087588F">
      <w:pPr>
        <w:ind w:left="928" w:right="-285" w:firstLine="0"/>
        <w:jc w:val="right"/>
        <w:rPr>
          <w:sz w:val="18"/>
          <w:szCs w:val="18"/>
        </w:rPr>
      </w:pPr>
      <w:r w:rsidRPr="0087588F">
        <w:rPr>
          <w:sz w:val="18"/>
          <w:szCs w:val="18"/>
        </w:rPr>
        <w:t xml:space="preserve">Załącznik nr 2 do SWZ </w:t>
      </w:r>
    </w:p>
    <w:p w14:paraId="1774EB11" w14:textId="77777777" w:rsidR="0087588F" w:rsidRPr="0087588F" w:rsidRDefault="0087588F" w:rsidP="0087588F">
      <w:pPr>
        <w:spacing w:before="120"/>
        <w:ind w:left="720" w:firstLine="0"/>
        <w:jc w:val="center"/>
        <w:rPr>
          <w:b/>
          <w:sz w:val="24"/>
          <w:szCs w:val="24"/>
        </w:rPr>
      </w:pPr>
      <w:r w:rsidRPr="0087588F">
        <w:rPr>
          <w:b/>
          <w:sz w:val="24"/>
          <w:szCs w:val="24"/>
        </w:rPr>
        <w:t>Oświadczenie o braku podstaw do wykluczenia z udziału w postępowaniu</w:t>
      </w:r>
    </w:p>
    <w:p w14:paraId="7B6AA88A" w14:textId="77777777" w:rsidR="0087588F" w:rsidRPr="0087588F" w:rsidRDefault="0087588F" w:rsidP="0087588F">
      <w:pPr>
        <w:jc w:val="center"/>
      </w:pPr>
      <w:r w:rsidRPr="0087588F">
        <w:t>składane na podstawie art. 125 ust. 1 w zw. z art. 266 ustawy z dnia 11 września 2019 r.</w:t>
      </w:r>
    </w:p>
    <w:p w14:paraId="45D0AD45" w14:textId="77777777" w:rsidR="0087588F" w:rsidRPr="0087588F" w:rsidRDefault="0087588F" w:rsidP="0087588F">
      <w:pPr>
        <w:spacing w:after="120"/>
        <w:jc w:val="center"/>
      </w:pPr>
      <w:r w:rsidRPr="0087588F">
        <w:t>Prawo zamówień publicznych (dalej: ustawa Pzp),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3214"/>
        <w:gridCol w:w="1629"/>
        <w:gridCol w:w="1151"/>
        <w:gridCol w:w="1690"/>
      </w:tblGrid>
      <w:tr w:rsidR="0087588F" w:rsidRPr="0087588F" w14:paraId="036E5969" w14:textId="77777777" w:rsidTr="00495B9B">
        <w:trPr>
          <w:trHeight w:val="968"/>
        </w:trPr>
        <w:tc>
          <w:tcPr>
            <w:tcW w:w="4482" w:type="dxa"/>
            <w:gridSpan w:val="2"/>
            <w:shd w:val="clear" w:color="auto" w:fill="F2F2F2" w:themeFill="background1" w:themeFillShade="F2"/>
            <w:vAlign w:val="center"/>
          </w:tcPr>
          <w:p w14:paraId="719402B6" w14:textId="77777777" w:rsidR="0087588F" w:rsidRPr="0087588F" w:rsidRDefault="0087588F" w:rsidP="00495B9B">
            <w:pPr>
              <w:rPr>
                <w:b/>
              </w:rPr>
            </w:pPr>
          </w:p>
          <w:p w14:paraId="5638E75E" w14:textId="77777777" w:rsidR="0087588F" w:rsidRPr="0087588F" w:rsidRDefault="0087588F" w:rsidP="00495B9B">
            <w:pPr>
              <w:ind w:hanging="851"/>
              <w:jc w:val="center"/>
              <w:rPr>
                <w:b/>
              </w:rPr>
            </w:pPr>
            <w:r w:rsidRPr="0087588F">
              <w:rPr>
                <w:b/>
              </w:rPr>
              <w:t>Nazwa (firma) / imię i nazwisko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010E6AD" w14:textId="77777777" w:rsidR="0087588F" w:rsidRPr="0087588F" w:rsidRDefault="0087588F" w:rsidP="00495B9B"/>
        </w:tc>
      </w:tr>
      <w:tr w:rsidR="0087588F" w:rsidRPr="0087588F" w14:paraId="610F42A1" w14:textId="77777777" w:rsidTr="00495B9B">
        <w:trPr>
          <w:trHeight w:val="1040"/>
        </w:trPr>
        <w:tc>
          <w:tcPr>
            <w:tcW w:w="4482" w:type="dxa"/>
            <w:gridSpan w:val="2"/>
            <w:shd w:val="clear" w:color="auto" w:fill="F2F2F2" w:themeFill="background1" w:themeFillShade="F2"/>
            <w:vAlign w:val="center"/>
          </w:tcPr>
          <w:p w14:paraId="3B68CD76" w14:textId="77777777" w:rsidR="0087588F" w:rsidRPr="0087588F" w:rsidRDefault="0087588F" w:rsidP="00495B9B">
            <w:pPr>
              <w:ind w:left="267"/>
              <w:jc w:val="center"/>
              <w:rPr>
                <w:b/>
              </w:rPr>
            </w:pPr>
            <w:r w:rsidRPr="0087588F">
              <w:rPr>
                <w:b/>
              </w:rPr>
              <w:t>Rola w postępowaniu</w:t>
            </w:r>
          </w:p>
          <w:p w14:paraId="3E9F0A2C" w14:textId="77777777" w:rsidR="0087588F" w:rsidRPr="0087588F" w:rsidRDefault="0087588F" w:rsidP="00495B9B">
            <w:pPr>
              <w:ind w:left="0" w:hanging="16"/>
              <w:jc w:val="center"/>
              <w:rPr>
                <w:i/>
                <w:sz w:val="16"/>
                <w:szCs w:val="16"/>
              </w:rPr>
            </w:pPr>
            <w:r w:rsidRPr="0087588F">
              <w:rPr>
                <w:i/>
                <w:sz w:val="16"/>
                <w:szCs w:val="16"/>
              </w:rPr>
              <w:t>(Wykonawca, jeden z wykonawców wspólnie ubiegających się o zamówienie, podmiot udostępniający zasoby).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6561FCF" w14:textId="77777777" w:rsidR="0087588F" w:rsidRPr="0087588F" w:rsidRDefault="0087588F" w:rsidP="00495B9B"/>
        </w:tc>
      </w:tr>
      <w:tr w:rsidR="0087588F" w:rsidRPr="0087588F" w14:paraId="7487B4C7" w14:textId="77777777" w:rsidTr="00495B9B">
        <w:trPr>
          <w:trHeight w:val="692"/>
        </w:trPr>
        <w:tc>
          <w:tcPr>
            <w:tcW w:w="1076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17C1333" w14:textId="77777777" w:rsidR="0087588F" w:rsidRPr="0087588F" w:rsidRDefault="0087588F" w:rsidP="00495B9B">
            <w:pPr>
              <w:ind w:left="567" w:hanging="300"/>
              <w:jc w:val="center"/>
              <w:rPr>
                <w:b/>
              </w:rPr>
            </w:pPr>
            <w:r w:rsidRPr="0087588F">
              <w:rPr>
                <w:b/>
              </w:rPr>
              <w:t>Adres: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FF956E8" w14:textId="77777777" w:rsidR="0087588F" w:rsidRPr="0087588F" w:rsidRDefault="0087588F" w:rsidP="00495B9B">
            <w:pPr>
              <w:ind w:hanging="802"/>
              <w:jc w:val="center"/>
              <w:rPr>
                <w:b/>
              </w:rPr>
            </w:pPr>
            <w:r w:rsidRPr="0087588F">
              <w:rPr>
                <w:b/>
              </w:rPr>
              <w:t>Ulica, nr domu / nr lokalu:</w:t>
            </w:r>
          </w:p>
        </w:tc>
        <w:tc>
          <w:tcPr>
            <w:tcW w:w="49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B87D1C9" w14:textId="77777777" w:rsidR="0087588F" w:rsidRPr="0087588F" w:rsidRDefault="0087588F" w:rsidP="00495B9B">
            <w:pPr>
              <w:rPr>
                <w:b/>
              </w:rPr>
            </w:pPr>
          </w:p>
        </w:tc>
      </w:tr>
      <w:tr w:rsidR="0087588F" w:rsidRPr="0087588F" w14:paraId="3301DA82" w14:textId="77777777" w:rsidTr="00495B9B">
        <w:trPr>
          <w:trHeight w:val="582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152F2F4E" w14:textId="77777777" w:rsidR="0087588F" w:rsidRPr="0087588F" w:rsidRDefault="0087588F" w:rsidP="00495B9B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4E36844C" w14:textId="77777777" w:rsidR="0087588F" w:rsidRPr="0087588F" w:rsidRDefault="0087588F" w:rsidP="00495B9B">
            <w:pPr>
              <w:ind w:hanging="851"/>
              <w:jc w:val="center"/>
              <w:rPr>
                <w:b/>
              </w:rPr>
            </w:pPr>
            <w:r w:rsidRPr="0087588F">
              <w:rPr>
                <w:b/>
              </w:rPr>
              <w:t>Miejscowość i kod pocztowy: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C7E43F5" w14:textId="77777777" w:rsidR="0087588F" w:rsidRPr="0087588F" w:rsidRDefault="0087588F" w:rsidP="00495B9B">
            <w:pPr>
              <w:rPr>
                <w:b/>
              </w:rPr>
            </w:pPr>
          </w:p>
        </w:tc>
      </w:tr>
      <w:tr w:rsidR="0087588F" w:rsidRPr="0087588F" w14:paraId="322C90D9" w14:textId="77777777" w:rsidTr="00495B9B">
        <w:trPr>
          <w:trHeight w:val="420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69287229" w14:textId="77777777" w:rsidR="0087588F" w:rsidRPr="0087588F" w:rsidRDefault="0087588F" w:rsidP="00495B9B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4FB06CEE" w14:textId="77777777" w:rsidR="0087588F" w:rsidRPr="0087588F" w:rsidRDefault="0087588F" w:rsidP="00495B9B">
            <w:pPr>
              <w:ind w:left="181"/>
              <w:jc w:val="center"/>
              <w:rPr>
                <w:b/>
              </w:rPr>
            </w:pPr>
            <w:r w:rsidRPr="0087588F">
              <w:rPr>
                <w:b/>
              </w:rPr>
              <w:t>Województwo: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E4FBEBA" w14:textId="77777777" w:rsidR="0087588F" w:rsidRPr="0087588F" w:rsidRDefault="0087588F" w:rsidP="00495B9B">
            <w:pPr>
              <w:rPr>
                <w:b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1454BE5D" w14:textId="77777777" w:rsidR="0087588F" w:rsidRPr="0087588F" w:rsidRDefault="0087588F" w:rsidP="00495B9B">
            <w:pPr>
              <w:ind w:hanging="676"/>
              <w:jc w:val="center"/>
              <w:rPr>
                <w:b/>
              </w:rPr>
            </w:pPr>
            <w:r w:rsidRPr="0087588F">
              <w:rPr>
                <w:b/>
              </w:rPr>
              <w:t>Kraj: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217B2A1" w14:textId="77777777" w:rsidR="0087588F" w:rsidRPr="0087588F" w:rsidRDefault="0087588F" w:rsidP="00495B9B">
            <w:pPr>
              <w:rPr>
                <w:b/>
              </w:rPr>
            </w:pPr>
          </w:p>
        </w:tc>
      </w:tr>
      <w:tr w:rsidR="0087588F" w:rsidRPr="0087588F" w14:paraId="660C6748" w14:textId="77777777" w:rsidTr="00495B9B">
        <w:trPr>
          <w:trHeight w:val="729"/>
        </w:trPr>
        <w:tc>
          <w:tcPr>
            <w:tcW w:w="4482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BD9DCF" w14:textId="77777777" w:rsidR="0087588F" w:rsidRPr="0087588F" w:rsidRDefault="0087588F" w:rsidP="00495B9B">
            <w:pPr>
              <w:ind w:hanging="851"/>
              <w:jc w:val="center"/>
              <w:rPr>
                <w:b/>
              </w:rPr>
            </w:pPr>
            <w:r w:rsidRPr="0087588F">
              <w:rPr>
                <w:b/>
              </w:rPr>
              <w:t>Reprezentowany przez:</w:t>
            </w:r>
          </w:p>
          <w:p w14:paraId="6F5C0B41" w14:textId="77777777" w:rsidR="0087588F" w:rsidRPr="0087588F" w:rsidRDefault="0087588F" w:rsidP="00495B9B">
            <w:pPr>
              <w:ind w:hanging="851"/>
              <w:jc w:val="center"/>
              <w:rPr>
                <w:i/>
                <w:sz w:val="16"/>
                <w:szCs w:val="16"/>
              </w:rPr>
            </w:pPr>
            <w:r w:rsidRPr="0087588F">
              <w:rPr>
                <w:i/>
                <w:sz w:val="16"/>
                <w:szCs w:val="16"/>
              </w:rPr>
              <w:t>(imię nazwisko, podstawa reprezentacji)</w:t>
            </w:r>
          </w:p>
        </w:tc>
        <w:tc>
          <w:tcPr>
            <w:tcW w:w="496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9289C99" w14:textId="77777777" w:rsidR="0087588F" w:rsidRPr="0087588F" w:rsidRDefault="0087588F" w:rsidP="00495B9B"/>
        </w:tc>
      </w:tr>
    </w:tbl>
    <w:p w14:paraId="04E31CDC" w14:textId="26C1A70E" w:rsidR="0087588F" w:rsidRPr="0087588F" w:rsidRDefault="0087588F" w:rsidP="0087588F">
      <w:pPr>
        <w:spacing w:before="360"/>
        <w:ind w:left="142" w:firstLine="0"/>
      </w:pPr>
      <w:r w:rsidRPr="0087588F">
        <w:t xml:space="preserve">Na potrzeby postępowania o udzielenie zamówienia publicznego nr: </w:t>
      </w:r>
      <w:r w:rsidRPr="0087588F">
        <w:rPr>
          <w:b/>
        </w:rPr>
        <w:t>ZGK/ZP-03/06/2024</w:t>
      </w:r>
      <w:r w:rsidRPr="0087588F">
        <w:t xml:space="preserve">, </w:t>
      </w:r>
      <w:r w:rsidRPr="0087588F">
        <w:br/>
        <w:t>pn.:</w:t>
      </w:r>
      <w:r w:rsidRPr="0087588F">
        <w:rPr>
          <w:b/>
        </w:rPr>
        <w:t>„Dostawa paliw płynnych: oleju napędowego, etyliny bezołowiowej Pb 95 na potrzeby Zakładu Gospodarki Komunalnej w Lwówku sp. z o.o.”.,</w:t>
      </w:r>
      <w:r w:rsidRPr="0087588F">
        <w:t xml:space="preserve"> prowadzonego przez </w:t>
      </w:r>
      <w:r w:rsidRPr="0087588F">
        <w:rPr>
          <w:b/>
        </w:rPr>
        <w:t>Zakład Gospodarki Komunalnej w Lwówku sp.  o.o.</w:t>
      </w:r>
      <w:r w:rsidRPr="0087588F">
        <w:t>, oświadczam, co następuje:</w:t>
      </w:r>
    </w:p>
    <w:p w14:paraId="17D6E663" w14:textId="77777777" w:rsidR="0087588F" w:rsidRPr="0087588F" w:rsidRDefault="0087588F" w:rsidP="0087588F">
      <w:pPr>
        <w:spacing w:before="120"/>
        <w:ind w:left="426"/>
        <w:rPr>
          <w:b/>
        </w:rPr>
      </w:pPr>
      <w:r w:rsidRPr="0087588F">
        <w:rPr>
          <w:b/>
        </w:rPr>
        <w:t>Oświadczenie dotyczące przesłanek obligatoryjnych wykluczenia:</w:t>
      </w:r>
    </w:p>
    <w:p w14:paraId="2A511BDD" w14:textId="77777777" w:rsidR="0087588F" w:rsidRPr="0087588F" w:rsidRDefault="0087588F" w:rsidP="0087588F">
      <w:pPr>
        <w:ind w:left="142" w:firstLine="0"/>
      </w:pPr>
      <w:r w:rsidRPr="0087588F">
        <w:t>Oświadczam, iż nie podlegam wykluczeniu z postępowania o udzielenie zamówienia publicznego na podstawie art. 108 w zw. z art. 266 ustawy Pzp, zgodnie z którym z postępowania o udzielenie zamówienia wyklucza się wykonawcę:</w:t>
      </w:r>
    </w:p>
    <w:p w14:paraId="04A6B419" w14:textId="77777777" w:rsidR="0087588F" w:rsidRPr="0087588F" w:rsidRDefault="0087588F" w:rsidP="0087588F">
      <w:pPr>
        <w:pStyle w:val="Nagwek3"/>
        <w:keepNext w:val="0"/>
        <w:keepLines w:val="0"/>
        <w:spacing w:before="0" w:after="0"/>
        <w:ind w:left="426" w:hanging="283"/>
        <w:contextualSpacing/>
        <w:rPr>
          <w:rFonts w:asciiTheme="minorHAnsi" w:hAnsiTheme="minorHAnsi"/>
          <w:color w:val="auto"/>
          <w:sz w:val="20"/>
          <w:szCs w:val="20"/>
        </w:rPr>
      </w:pPr>
      <w:r w:rsidRPr="0087588F">
        <w:rPr>
          <w:rFonts w:asciiTheme="minorHAnsi" w:hAnsiTheme="minorHAnsi"/>
          <w:color w:val="auto"/>
          <w:sz w:val="20"/>
          <w:szCs w:val="20"/>
        </w:rPr>
        <w:t>będącego osobą fizyczną, którego prawomocnie skazano za przestępstwo:</w:t>
      </w:r>
    </w:p>
    <w:p w14:paraId="0A57C926" w14:textId="717A3C23" w:rsidR="0087588F" w:rsidRPr="0087588F" w:rsidRDefault="008655F1" w:rsidP="008655F1">
      <w:pPr>
        <w:pStyle w:val="Nagwek4"/>
        <w:keepNext w:val="0"/>
        <w:keepLines w:val="0"/>
        <w:spacing w:before="60" w:after="60"/>
        <w:ind w:left="142" w:hanging="1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a)</w:t>
      </w:r>
      <w:r w:rsidR="0087588F" w:rsidRPr="0087588F">
        <w:rPr>
          <w:rFonts w:asciiTheme="minorHAnsi" w:hAnsiTheme="minorHAnsi"/>
          <w:color w:val="auto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4CC74C5" w14:textId="558E9C7A" w:rsidR="0087588F" w:rsidRPr="0087588F" w:rsidRDefault="008655F1" w:rsidP="008655F1">
      <w:pPr>
        <w:pStyle w:val="Nagwek4"/>
        <w:keepNext w:val="0"/>
        <w:keepLines w:val="0"/>
        <w:spacing w:before="60" w:after="60"/>
        <w:ind w:left="142" w:firstLine="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b)</w:t>
      </w:r>
      <w:r w:rsidR="0087588F" w:rsidRPr="0087588F">
        <w:rPr>
          <w:rFonts w:asciiTheme="minorHAnsi" w:hAnsiTheme="minorHAnsi"/>
          <w:color w:val="auto"/>
          <w:szCs w:val="20"/>
        </w:rPr>
        <w:t>handlu ludźmi, o którym mowa w art. 189a Kodeksu karnego,</w:t>
      </w:r>
    </w:p>
    <w:p w14:paraId="12A88BBA" w14:textId="2984B345" w:rsidR="0087588F" w:rsidRPr="0087588F" w:rsidRDefault="008655F1" w:rsidP="008655F1">
      <w:pPr>
        <w:pStyle w:val="Nagwek4"/>
        <w:keepNext w:val="0"/>
        <w:keepLines w:val="0"/>
        <w:spacing w:before="60" w:after="60"/>
        <w:ind w:left="142" w:hanging="76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 c) </w:t>
      </w:r>
      <w:r w:rsidR="0087588F" w:rsidRPr="0087588F">
        <w:rPr>
          <w:rFonts w:asciiTheme="minorHAnsi" w:hAnsiTheme="minorHAnsi"/>
          <w:color w:val="auto"/>
          <w:szCs w:val="20"/>
        </w:rPr>
        <w:t>o którym mowa w art. 228–230a, art. 250a Kodeksu karnego lub w art. 46 lub art. 48 ustawy z dnia 25 czerwca 2010 r. o sporcie</w:t>
      </w:r>
      <w:r w:rsidR="00413483">
        <w:rPr>
          <w:rFonts w:asciiTheme="minorHAnsi" w:hAnsiTheme="minorHAnsi"/>
          <w:color w:val="auto"/>
          <w:szCs w:val="20"/>
        </w:rPr>
        <w:t xml:space="preserve"> </w:t>
      </w:r>
      <w:r w:rsidR="0087588F" w:rsidRPr="0087588F">
        <w:rPr>
          <w:rFonts w:asciiTheme="minorHAnsi" w:hAnsiTheme="minorHAnsi"/>
          <w:color w:val="auto"/>
          <w:szCs w:val="20"/>
        </w:rPr>
        <w:t>lub w art. 54 ust. 1–4 ustawy z dnia 12 maja 2011 r. o refundacji leków, środków spożywczych specjalnego przeznaczenia żywieniowego oraz wyrobów medycznych;</w:t>
      </w:r>
    </w:p>
    <w:p w14:paraId="67051019" w14:textId="78C718FF" w:rsidR="0087588F" w:rsidRPr="0087588F" w:rsidRDefault="008655F1" w:rsidP="008655F1">
      <w:pPr>
        <w:pStyle w:val="Nagwek4"/>
        <w:keepNext w:val="0"/>
        <w:keepLines w:val="0"/>
        <w:spacing w:before="60" w:after="60"/>
        <w:ind w:left="142" w:firstLine="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d)</w:t>
      </w:r>
      <w:r w:rsidR="0087588F" w:rsidRPr="0087588F">
        <w:rPr>
          <w:rFonts w:asciiTheme="minorHAnsi" w:hAnsiTheme="minorHAnsi"/>
          <w:color w:val="auto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8476B65" w14:textId="08A803E6" w:rsidR="0087588F" w:rsidRPr="0087588F" w:rsidRDefault="008655F1" w:rsidP="008655F1">
      <w:pPr>
        <w:pStyle w:val="Nagwek4"/>
        <w:keepNext w:val="0"/>
        <w:keepLines w:val="0"/>
        <w:spacing w:before="60" w:after="60"/>
        <w:ind w:left="426" w:hanging="11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lastRenderedPageBreak/>
        <w:t>e)</w:t>
      </w:r>
      <w:r w:rsidR="0087588F" w:rsidRPr="0087588F">
        <w:rPr>
          <w:rFonts w:asciiTheme="minorHAnsi" w:hAnsiTheme="minorHAnsi"/>
          <w:color w:val="auto"/>
          <w:szCs w:val="20"/>
        </w:rPr>
        <w:t>o charakterze terrorystycznym, o którym mowa w art. 115 § 20 Kodeksu karnego, lub mające na celu</w:t>
      </w:r>
      <w:r>
        <w:rPr>
          <w:rFonts w:asciiTheme="minorHAnsi" w:hAnsiTheme="minorHAnsi"/>
          <w:color w:val="auto"/>
          <w:szCs w:val="20"/>
        </w:rPr>
        <w:t xml:space="preserve"> </w:t>
      </w:r>
      <w:r w:rsidR="0087588F" w:rsidRPr="0087588F">
        <w:rPr>
          <w:rFonts w:asciiTheme="minorHAnsi" w:hAnsiTheme="minorHAnsi"/>
          <w:color w:val="auto"/>
          <w:szCs w:val="20"/>
        </w:rPr>
        <w:t>popełnienie tego przestępstwa,</w:t>
      </w:r>
    </w:p>
    <w:p w14:paraId="76EFD323" w14:textId="479ED4B2" w:rsidR="0087588F" w:rsidRPr="0087588F" w:rsidRDefault="008655F1" w:rsidP="008655F1">
      <w:pPr>
        <w:pStyle w:val="Nagwek4"/>
        <w:keepNext w:val="0"/>
        <w:keepLines w:val="0"/>
        <w:spacing w:before="60" w:after="60"/>
        <w:ind w:left="426" w:hanging="11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f)</w:t>
      </w:r>
      <w:r w:rsidR="0087588F" w:rsidRPr="0087588F">
        <w:rPr>
          <w:rFonts w:asciiTheme="minorHAnsi" w:hAnsiTheme="minorHAnsi"/>
          <w:color w:val="auto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983D08F" w14:textId="2F2905CC" w:rsidR="0087588F" w:rsidRPr="0087588F" w:rsidRDefault="008655F1" w:rsidP="008655F1">
      <w:pPr>
        <w:pStyle w:val="Nagwek4"/>
        <w:keepNext w:val="0"/>
        <w:keepLines w:val="0"/>
        <w:spacing w:before="60" w:after="60"/>
        <w:ind w:left="426" w:firstLine="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g)</w:t>
      </w:r>
      <w:r w:rsidR="0087588F" w:rsidRPr="0087588F">
        <w:rPr>
          <w:rFonts w:asciiTheme="minorHAnsi" w:hAnsiTheme="minorHAnsi"/>
          <w:color w:val="auto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0E4FF0E" w14:textId="3B7872C9" w:rsidR="0087588F" w:rsidRPr="0087588F" w:rsidRDefault="008655F1" w:rsidP="008655F1">
      <w:pPr>
        <w:pStyle w:val="Nagwek4"/>
        <w:keepNext w:val="0"/>
        <w:keepLines w:val="0"/>
        <w:spacing w:before="60" w:after="60"/>
        <w:ind w:left="426" w:firstLine="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h)</w:t>
      </w:r>
      <w:r w:rsidR="0087588F" w:rsidRPr="0087588F">
        <w:rPr>
          <w:rFonts w:asciiTheme="minorHAnsi" w:hAnsiTheme="minorHAnsi"/>
          <w:color w:val="auto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14:paraId="6C196E49" w14:textId="77777777" w:rsidR="0087588F" w:rsidRPr="0087588F" w:rsidRDefault="0087588F" w:rsidP="008655F1">
      <w:pPr>
        <w:rPr>
          <w:rFonts w:asciiTheme="minorHAnsi" w:hAnsiTheme="minorHAnsi"/>
          <w:bCs/>
          <w:iCs/>
          <w:szCs w:val="20"/>
          <w:lang w:val="x-none"/>
        </w:rPr>
      </w:pPr>
      <w:r w:rsidRPr="0087588F">
        <w:rPr>
          <w:rFonts w:asciiTheme="minorHAnsi" w:hAnsiTheme="minorHAnsi"/>
          <w:bCs/>
          <w:iCs/>
          <w:szCs w:val="20"/>
          <w:lang w:val="x-none"/>
        </w:rPr>
        <w:t>– lub za odpowiedni czyn zabroniony określony w przepisach prawa obcego;</w:t>
      </w:r>
    </w:p>
    <w:p w14:paraId="26A8DB30" w14:textId="5399F339" w:rsidR="0087588F" w:rsidRPr="0087588F" w:rsidRDefault="008655F1" w:rsidP="008655F1">
      <w:pPr>
        <w:pStyle w:val="Nagwek3"/>
        <w:keepNext w:val="0"/>
        <w:keepLines w:val="0"/>
        <w:spacing w:before="0" w:after="0"/>
        <w:ind w:left="284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2)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jeżeli urzędującego członka jego organu zarządzającego lub nadzorczego, wspólnika spółki w spółce jawnej lub partnerskiej albo komplementariusza w spółce komandytowej lub komandytowo-akcyjnej lub prokurenta prawomocnie skazano za przestępstwo, o którym mowa w pkt 1;</w:t>
      </w:r>
    </w:p>
    <w:p w14:paraId="36ED7869" w14:textId="58AB5AEB" w:rsidR="0087588F" w:rsidRPr="0087588F" w:rsidRDefault="008655F1" w:rsidP="008655F1">
      <w:pPr>
        <w:pStyle w:val="Nagwek3"/>
        <w:keepNext w:val="0"/>
        <w:keepLines w:val="0"/>
        <w:spacing w:before="0" w:after="0"/>
        <w:ind w:left="284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3)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wobec którego wydano prawomocny wyrok sądu lub ostateczną decyzję administracyjną o zaleganiu z uiszczeniem podatków, opłat lub składek na ubezpieczenie społeczne lub zdrowotne, chyba że wykonawca odpowiednio przed upływem terminu do składania wniosków o 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3121EB" w14:textId="769D9E6F" w:rsidR="0087588F" w:rsidRPr="0087588F" w:rsidRDefault="008655F1" w:rsidP="0087588F">
      <w:pPr>
        <w:pStyle w:val="Nagwek3"/>
        <w:keepNext w:val="0"/>
        <w:keepLines w:val="0"/>
        <w:spacing w:before="0" w:after="0"/>
        <w:ind w:left="567" w:hanging="283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4)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wobec którego prawomocnie orzeczono zakaz ubiegania się o zamówienia publiczne;</w:t>
      </w:r>
    </w:p>
    <w:p w14:paraId="2AEF230B" w14:textId="2D33541F" w:rsidR="0087588F" w:rsidRPr="0087588F" w:rsidRDefault="008655F1" w:rsidP="008655F1">
      <w:pPr>
        <w:pStyle w:val="Nagwek3"/>
        <w:keepNext w:val="0"/>
        <w:keepLines w:val="0"/>
        <w:spacing w:before="0" w:after="0"/>
        <w:ind w:left="284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5)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jeżeli zamawiający może stwierdzić, na podstawie wiarygodnych przesłanek, że wykonawca zawarł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z innymi wykonawcami porozumienie mające na celu zakłócenie konkurencji, w 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D3F42DD" w14:textId="77777777" w:rsidR="008655F1" w:rsidRDefault="008655F1" w:rsidP="008655F1">
      <w:pPr>
        <w:pStyle w:val="Nagwek3"/>
        <w:keepNext w:val="0"/>
        <w:keepLines w:val="0"/>
        <w:spacing w:before="720" w:after="0"/>
        <w:ind w:left="142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6)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jeżeli, w przypadkach, o których mowa w art. 85 ust. 1 ustawy Pzp, doszło do zakłócenia konkurencji wynikającego z wcześniejszego zaangażowania tego wykonawcy lub podmiotu, który należy z wykonawcą do tej samej grupy kapitałowej w rozumieniu ustawy z dnia 16 lutego 2007 r. o ochronie konkurencji i konsumentów, chyba że spowodowane tym zakłócenie konkurencji może być wyeliminowane w inny sposób niż przez wykluczenie wykonawcy z udziału w postępowaniu o udzielenie zamówienia.</w:t>
      </w:r>
    </w:p>
    <w:p w14:paraId="4353CB06" w14:textId="0BD6747B" w:rsidR="0087588F" w:rsidRPr="008655F1" w:rsidRDefault="0087588F" w:rsidP="008655F1">
      <w:pPr>
        <w:pStyle w:val="Nagwek3"/>
        <w:keepNext w:val="0"/>
        <w:keepLines w:val="0"/>
        <w:spacing w:before="720" w:after="0"/>
        <w:ind w:left="142" w:firstLine="0"/>
        <w:contextualSpacing/>
        <w:rPr>
          <w:rFonts w:asciiTheme="minorHAnsi" w:hAnsiTheme="minorHAnsi"/>
          <w:color w:val="auto"/>
          <w:sz w:val="20"/>
          <w:szCs w:val="20"/>
        </w:rPr>
      </w:pPr>
      <w:r w:rsidRPr="0087588F">
        <w:rPr>
          <w:rFonts w:asciiTheme="minorHAnsi" w:hAnsiTheme="minorHAnsi"/>
          <w:b/>
          <w:color w:val="auto"/>
          <w:sz w:val="20"/>
          <w:szCs w:val="20"/>
        </w:rPr>
        <w:t>Self – cleaning</w:t>
      </w:r>
      <w:r w:rsidRPr="0087588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87588F">
        <w:rPr>
          <w:rFonts w:asciiTheme="minorHAnsi" w:hAnsiTheme="minorHAnsi"/>
          <w:i/>
          <w:color w:val="auto"/>
          <w:sz w:val="20"/>
          <w:szCs w:val="20"/>
        </w:rPr>
        <w:t>(jeżeli dotyczy)</w:t>
      </w:r>
    </w:p>
    <w:p w14:paraId="00A08385" w14:textId="3B376882" w:rsidR="0087588F" w:rsidRPr="0087588F" w:rsidRDefault="0087588F" w:rsidP="008655F1">
      <w:pPr>
        <w:ind w:left="142" w:firstLine="0"/>
        <w:rPr>
          <w:rFonts w:asciiTheme="minorHAnsi" w:hAnsiTheme="minorHAnsi"/>
          <w:szCs w:val="20"/>
        </w:rPr>
      </w:pPr>
      <w:r w:rsidRPr="0087588F">
        <w:rPr>
          <w:rFonts w:asciiTheme="minorHAnsi" w:hAnsiTheme="minorHAnsi"/>
          <w:szCs w:val="20"/>
        </w:rPr>
        <w:t xml:space="preserve">Oświadczam, że zachodzą w stosunku do mnie podstawy wykluczenia z postępowania na podstawie </w:t>
      </w:r>
      <w:r w:rsidR="008655F1">
        <w:rPr>
          <w:rFonts w:asciiTheme="minorHAnsi" w:hAnsiTheme="minorHAnsi"/>
          <w:szCs w:val="20"/>
        </w:rPr>
        <w:br/>
      </w:r>
      <w:r w:rsidRPr="0087588F">
        <w:rPr>
          <w:rFonts w:asciiTheme="minorHAnsi" w:hAnsiTheme="minorHAnsi"/>
          <w:szCs w:val="20"/>
        </w:rPr>
        <w:t>art. ……………… ustawy Pzp*</w:t>
      </w:r>
      <w:r w:rsidRPr="0087588F">
        <w:rPr>
          <w:rFonts w:asciiTheme="minorHAnsi" w:hAnsiTheme="minorHAnsi"/>
          <w:i/>
          <w:szCs w:val="20"/>
        </w:rPr>
        <w:t>.</w:t>
      </w:r>
      <w:r w:rsidRPr="0087588F">
        <w:rPr>
          <w:rFonts w:asciiTheme="minorHAnsi" w:hAnsiTheme="minorHAnsi"/>
          <w:szCs w:val="20"/>
        </w:rPr>
        <w:t xml:space="preserve"> Jednocześnie oświadczam, że w związku z ww. okolicznością, na podstawie art. 110 ust. 2 ustawy Pzp, podjąłem następujące środki naprawcze </w:t>
      </w:r>
      <w:r w:rsidRPr="0087588F">
        <w:rPr>
          <w:rFonts w:asciiTheme="minorHAnsi" w:hAnsiTheme="minorHAnsi"/>
          <w:i/>
          <w:szCs w:val="20"/>
        </w:rPr>
        <w:t>(dotyczy przesłanek obligatoryjnych przesłanek z pkt 1, 2 oraz 5):</w:t>
      </w:r>
      <w:r w:rsidRPr="0087588F">
        <w:rPr>
          <w:rFonts w:asciiTheme="minorHAnsi" w:hAnsiTheme="minorHAnsi"/>
          <w:szCs w:val="20"/>
        </w:rPr>
        <w:t xml:space="preserve"> </w:t>
      </w:r>
    </w:p>
    <w:p w14:paraId="28E22CBB" w14:textId="5E98E72E" w:rsidR="0087588F" w:rsidRPr="0087588F" w:rsidRDefault="0087588F" w:rsidP="0087588F">
      <w:pPr>
        <w:ind w:left="567" w:firstLine="0"/>
        <w:rPr>
          <w:rFonts w:asciiTheme="minorHAnsi" w:hAnsiTheme="minorHAnsi"/>
          <w:szCs w:val="20"/>
        </w:rPr>
      </w:pPr>
      <w:r w:rsidRPr="0087588F">
        <w:rPr>
          <w:rFonts w:asciiTheme="minorHAnsi" w:hAnsiTheme="minorHAnsi"/>
          <w:szCs w:val="20"/>
        </w:rPr>
        <w:lastRenderedPageBreak/>
        <w:t>………………………………………………………………………………………………………………………………………</w:t>
      </w:r>
    </w:p>
    <w:p w14:paraId="6F8D765D" w14:textId="2AE9A6C7" w:rsidR="0087588F" w:rsidRPr="0087588F" w:rsidRDefault="0087588F" w:rsidP="008655F1">
      <w:pPr>
        <w:ind w:left="567" w:firstLine="0"/>
        <w:rPr>
          <w:rFonts w:asciiTheme="minorHAnsi" w:hAnsiTheme="minorHAnsi"/>
          <w:szCs w:val="20"/>
        </w:rPr>
      </w:pPr>
      <w:r w:rsidRPr="0087588F">
        <w:rPr>
          <w:rFonts w:asciiTheme="minorHAnsi" w:hAnsiTheme="minorHAnsi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02BB12" w14:textId="77777777" w:rsidR="0087588F" w:rsidRPr="0087588F" w:rsidRDefault="0087588F" w:rsidP="0087588F">
      <w:pPr>
        <w:spacing w:before="240"/>
        <w:jc w:val="center"/>
        <w:rPr>
          <w:rFonts w:asciiTheme="minorHAnsi" w:hAnsiTheme="minorHAnsi"/>
          <w:b/>
          <w:szCs w:val="20"/>
        </w:rPr>
      </w:pPr>
      <w:r w:rsidRPr="0087588F">
        <w:rPr>
          <w:rFonts w:asciiTheme="minorHAnsi" w:hAnsiTheme="minorHAnsi"/>
          <w:b/>
          <w:szCs w:val="20"/>
        </w:rPr>
        <w:t>Oświadczenie dotyczące podanych informacji:</w:t>
      </w:r>
    </w:p>
    <w:p w14:paraId="00CF655A" w14:textId="77777777" w:rsidR="0087588F" w:rsidRPr="0087588F" w:rsidRDefault="0087588F" w:rsidP="0087588F">
      <w:pPr>
        <w:ind w:left="567" w:firstLine="0"/>
        <w:rPr>
          <w:rFonts w:asciiTheme="minorHAnsi" w:hAnsiTheme="minorHAnsi"/>
          <w:szCs w:val="20"/>
        </w:rPr>
      </w:pPr>
      <w:r w:rsidRPr="0087588F">
        <w:rPr>
          <w:rFonts w:asciiTheme="minorHAnsi" w:hAnsiTheme="minorHAnsi"/>
          <w:szCs w:val="20"/>
        </w:rPr>
        <w:t xml:space="preserve">Oświadczam, że wszystkie informacje podane w powyższych oświadczeniach są aktualne </w:t>
      </w:r>
      <w:r w:rsidRPr="0087588F">
        <w:rPr>
          <w:rFonts w:asciiTheme="minorHAnsi" w:hAnsiTheme="minorHAns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6FEFEF" w14:textId="77777777" w:rsidR="0087588F" w:rsidRPr="0087588F" w:rsidRDefault="0087588F" w:rsidP="0087588F">
      <w:pPr>
        <w:rPr>
          <w:rFonts w:asciiTheme="minorHAnsi" w:hAnsiTheme="minorHAnsi"/>
          <w:szCs w:val="20"/>
        </w:rPr>
      </w:pPr>
    </w:p>
    <w:p w14:paraId="74546D2D" w14:textId="77777777" w:rsidR="0087588F" w:rsidRPr="0087588F" w:rsidRDefault="0087588F" w:rsidP="0087588F">
      <w:pPr>
        <w:rPr>
          <w:rFonts w:asciiTheme="minorHAnsi" w:hAnsiTheme="minorHAnsi"/>
          <w:b/>
          <w:szCs w:val="20"/>
        </w:rPr>
      </w:pPr>
    </w:p>
    <w:p w14:paraId="65ED5C61" w14:textId="77777777" w:rsidR="0087588F" w:rsidRPr="0087588F" w:rsidRDefault="0087588F" w:rsidP="0087588F">
      <w:pPr>
        <w:jc w:val="center"/>
        <w:rPr>
          <w:rFonts w:asciiTheme="minorHAnsi" w:hAnsiTheme="minorHAnsi"/>
          <w:b/>
          <w:szCs w:val="20"/>
        </w:rPr>
      </w:pPr>
      <w:r w:rsidRPr="0087588F">
        <w:rPr>
          <w:rFonts w:asciiTheme="minorHAnsi" w:hAnsiTheme="minorHAnsi"/>
          <w:b/>
          <w:szCs w:val="20"/>
        </w:rPr>
        <w:t xml:space="preserve">Oświadczenie dotyczące dostępności podmiotowych środków dowodowych </w:t>
      </w:r>
      <w:r w:rsidRPr="0087588F">
        <w:rPr>
          <w:rFonts w:asciiTheme="minorHAnsi" w:hAnsiTheme="minorHAnsi"/>
          <w:i/>
          <w:szCs w:val="20"/>
        </w:rPr>
        <w:t>(jeżeli dotyczy)</w:t>
      </w:r>
    </w:p>
    <w:p w14:paraId="72CDCEC5" w14:textId="0B7F0E6A" w:rsidR="002F443F" w:rsidRDefault="0087588F" w:rsidP="002F443F">
      <w:pPr>
        <w:ind w:left="567" w:firstLine="0"/>
        <w:rPr>
          <w:rFonts w:asciiTheme="minorHAnsi" w:hAnsiTheme="minorHAnsi"/>
          <w:szCs w:val="20"/>
        </w:rPr>
      </w:pPr>
      <w:r w:rsidRPr="0087588F">
        <w:rPr>
          <w:rFonts w:asciiTheme="minorHAnsi" w:hAnsiTheme="minorHAnsi"/>
          <w:szCs w:val="20"/>
        </w:rPr>
        <w:t xml:space="preserve">Zamawiający ma możliwość uzyskania dostępu do podmiotowych środków dowodowych za pomocą bezpłatnych i ogólnodostępnych baz danych, w szczególności rejestrów publicznych w rozumieniu ustawy z dnia 17 lutego 2005 r. o informatyzacji działalności podmiotów realizujących zadania publiczne. W tym zakresie wykonawca wskazuje następujące dane umożliwiające dostęp do tych środków </w:t>
      </w:r>
      <w:r w:rsidR="002F443F">
        <w:rPr>
          <w:rFonts w:asciiTheme="minorHAnsi" w:hAnsiTheme="minorHAnsi"/>
          <w:szCs w:val="20"/>
        </w:rPr>
        <w:t>dowodowych ……………………………………………………………………………………………..</w:t>
      </w:r>
    </w:p>
    <w:p w14:paraId="329EEF4A" w14:textId="77777777" w:rsidR="0087588F" w:rsidRPr="0087588F" w:rsidRDefault="0087588F" w:rsidP="0087588F">
      <w:pPr>
        <w:jc w:val="center"/>
        <w:rPr>
          <w:rFonts w:asciiTheme="minorHAnsi" w:hAnsiTheme="minorHAnsi"/>
          <w:b/>
          <w:szCs w:val="20"/>
          <w:u w:val="single"/>
        </w:rPr>
      </w:pPr>
      <w:r w:rsidRPr="0087588F">
        <w:rPr>
          <w:rFonts w:asciiTheme="minorHAnsi" w:hAnsiTheme="minorHAnsi"/>
          <w:b/>
          <w:szCs w:val="20"/>
          <w:u w:val="single"/>
        </w:rPr>
        <w:t>Pouczenie</w:t>
      </w:r>
    </w:p>
    <w:p w14:paraId="164EB590" w14:textId="255E2FD0" w:rsidR="0087588F" w:rsidRPr="0087588F" w:rsidRDefault="002F443F" w:rsidP="002F443F">
      <w:pPr>
        <w:pStyle w:val="Nagwek2"/>
        <w:keepLines w:val="0"/>
        <w:spacing w:before="120" w:after="60" w:line="336" w:lineRule="auto"/>
        <w:ind w:left="284" w:hanging="1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1.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Wykonawca może zostać wykluczony przez zamawiającego na każdym etapie postępowania o udzielenie zamówienia. Formalnoprawną konsekwencją ziszczenia się którejkolwiek z przesłanek wykluczenia w stosunku do wykonawcy, będzie czynność odrzucenia oferty w oparciu o przepis art. 226 ust. 1 pkt 2 lit. a ustawy Pzp (względnie lit. c, jeżeli będzie to wynikiem braków w zakresie środków dowodowych potwierdzających brak podstaw do wykluczenia), chyba że pomimo wystąpienia jednej z podstaw do wykluczenia, o której mowa w art. 110 ust. 2 ustawy Pzp, wykonawca skutecznie skorzysta z instytucji tzw. self cleaning (ust. 2 poniżej).</w:t>
      </w:r>
    </w:p>
    <w:p w14:paraId="64981A52" w14:textId="731C3D7C" w:rsidR="0087588F" w:rsidRPr="0087588F" w:rsidRDefault="002F443F" w:rsidP="002F443F">
      <w:pPr>
        <w:pStyle w:val="Nagwek2"/>
        <w:keepLines w:val="0"/>
        <w:spacing w:before="120" w:after="60" w:line="336" w:lineRule="auto"/>
        <w:ind w:left="284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2.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Wykonawca nie podlega wykluczeniu w okolicznościach określonych w art. 108 ust. 1 pkt 1, 2 i 5  lub art. 109 ust. 1 pkt 2</w:t>
      </w:r>
      <w:r w:rsidR="0087588F" w:rsidRPr="0087588F">
        <w:rPr>
          <w:rFonts w:ascii="Arial" w:hAnsi="Arial" w:cs="Arial"/>
          <w:color w:val="auto"/>
          <w:sz w:val="20"/>
          <w:szCs w:val="20"/>
        </w:rPr>
        <w:t>‒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5 i 7</w:t>
      </w:r>
      <w:r w:rsidR="0087588F" w:rsidRPr="0087588F">
        <w:rPr>
          <w:rFonts w:ascii="Arial" w:hAnsi="Arial" w:cs="Arial"/>
          <w:color w:val="auto"/>
          <w:sz w:val="20"/>
          <w:szCs w:val="20"/>
        </w:rPr>
        <w:t>‒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10 ustawy Pzp je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ż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eli udowodni zamawiaj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ą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cemu, 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ż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e spe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ł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ni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ł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łą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cznie nast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ę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puj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ą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ce przes</w:t>
      </w:r>
      <w:r w:rsidR="0087588F" w:rsidRPr="0087588F">
        <w:rPr>
          <w:rFonts w:asciiTheme="minorHAnsi" w:hAnsiTheme="minorHAnsi" w:cs="Bahnschrift"/>
          <w:color w:val="auto"/>
          <w:sz w:val="20"/>
          <w:szCs w:val="20"/>
        </w:rPr>
        <w:t>ł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anki: </w:t>
      </w:r>
    </w:p>
    <w:p w14:paraId="3A36A0CB" w14:textId="5CFF8EBB" w:rsidR="0087588F" w:rsidRPr="0087588F" w:rsidRDefault="002F443F" w:rsidP="002F443F">
      <w:pPr>
        <w:pStyle w:val="Nagwek3"/>
        <w:keepNext w:val="0"/>
        <w:keepLines w:val="0"/>
        <w:spacing w:before="0" w:after="0"/>
        <w:ind w:left="284" w:hanging="1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1) 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5CC35FE4" w14:textId="5D172BFE" w:rsidR="0087588F" w:rsidRPr="0087588F" w:rsidRDefault="002F443F" w:rsidP="002F443F">
      <w:pPr>
        <w:pStyle w:val="Nagwek3"/>
        <w:keepNext w:val="0"/>
        <w:keepLines w:val="0"/>
        <w:spacing w:before="0" w:after="0"/>
        <w:ind w:left="284" w:hanging="1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2) 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4E4286FE" w14:textId="2EF5A372" w:rsidR="0087588F" w:rsidRPr="0087588F" w:rsidRDefault="002F443F" w:rsidP="002F443F">
      <w:pPr>
        <w:pStyle w:val="Nagwek3"/>
        <w:keepNext w:val="0"/>
        <w:keepLines w:val="0"/>
        <w:spacing w:before="0" w:after="0"/>
        <w:ind w:left="284" w:hanging="1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3)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9419DF4" w14:textId="4592C1E7" w:rsidR="0087588F" w:rsidRPr="0087588F" w:rsidRDefault="002F443F" w:rsidP="002F443F">
      <w:pPr>
        <w:pStyle w:val="Nagwek4"/>
        <w:keepNext w:val="0"/>
        <w:keepLines w:val="0"/>
        <w:spacing w:before="60" w:after="60"/>
        <w:ind w:firstLine="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a)</w:t>
      </w:r>
      <w:r w:rsidR="0087588F" w:rsidRPr="0087588F">
        <w:rPr>
          <w:rFonts w:asciiTheme="minorHAnsi" w:hAnsiTheme="minorHAnsi"/>
          <w:color w:val="auto"/>
          <w:szCs w:val="20"/>
        </w:rPr>
        <w:t xml:space="preserve">zerwał wszelkie powiązania z osobami lub podmiotami odpowiedzialnymi za nieprawidłowe postępowanie wykonawcy, </w:t>
      </w:r>
    </w:p>
    <w:p w14:paraId="1555981F" w14:textId="0A28CF10" w:rsidR="0087588F" w:rsidRPr="0087588F" w:rsidRDefault="002F443F" w:rsidP="0087588F">
      <w:pPr>
        <w:pStyle w:val="Nagwek4"/>
        <w:keepNext w:val="0"/>
        <w:keepLines w:val="0"/>
        <w:spacing w:before="60" w:after="60"/>
        <w:ind w:left="1134" w:hanging="283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b)</w:t>
      </w:r>
      <w:r w:rsidR="0087588F" w:rsidRPr="0087588F">
        <w:rPr>
          <w:rFonts w:asciiTheme="minorHAnsi" w:hAnsiTheme="minorHAnsi"/>
          <w:color w:val="auto"/>
          <w:szCs w:val="20"/>
        </w:rPr>
        <w:t xml:space="preserve">zreorganizował personel, </w:t>
      </w:r>
    </w:p>
    <w:p w14:paraId="0FB9A81E" w14:textId="3A01FABA" w:rsidR="0087588F" w:rsidRPr="0087588F" w:rsidRDefault="002F443F" w:rsidP="0087588F">
      <w:pPr>
        <w:pStyle w:val="Nagwek4"/>
        <w:keepNext w:val="0"/>
        <w:keepLines w:val="0"/>
        <w:spacing w:before="60" w:after="60"/>
        <w:ind w:left="1134" w:hanging="283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lastRenderedPageBreak/>
        <w:t>c)</w:t>
      </w:r>
      <w:r w:rsidR="0087588F" w:rsidRPr="0087588F">
        <w:rPr>
          <w:rFonts w:asciiTheme="minorHAnsi" w:hAnsiTheme="minorHAnsi"/>
          <w:color w:val="auto"/>
          <w:szCs w:val="20"/>
        </w:rPr>
        <w:t xml:space="preserve">wdrożył system sprawozdawczości i kontroli, </w:t>
      </w:r>
    </w:p>
    <w:p w14:paraId="60734BFB" w14:textId="0A7A5876" w:rsidR="0087588F" w:rsidRPr="0087588F" w:rsidRDefault="002F443F" w:rsidP="002F443F">
      <w:pPr>
        <w:pStyle w:val="Nagwek4"/>
        <w:keepNext w:val="0"/>
        <w:keepLines w:val="0"/>
        <w:spacing w:before="60" w:after="60"/>
        <w:ind w:firstLine="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d)</w:t>
      </w:r>
      <w:r w:rsidR="0087588F" w:rsidRPr="0087588F">
        <w:rPr>
          <w:rFonts w:asciiTheme="minorHAnsi" w:hAnsiTheme="minorHAnsi"/>
          <w:color w:val="auto"/>
          <w:szCs w:val="20"/>
        </w:rPr>
        <w:t xml:space="preserve">utworzył struktury audytu wewnętrznego do monitorowania przestrzegania przepisów, wewnętrznych regulacji lub standardów, </w:t>
      </w:r>
    </w:p>
    <w:p w14:paraId="4236C828" w14:textId="4900ABC6" w:rsidR="0087588F" w:rsidRPr="0087588F" w:rsidRDefault="002F443F" w:rsidP="002F443F">
      <w:pPr>
        <w:pStyle w:val="Nagwek4"/>
        <w:keepNext w:val="0"/>
        <w:keepLines w:val="0"/>
        <w:spacing w:before="60" w:after="60"/>
        <w:ind w:firstLine="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e)</w:t>
      </w:r>
      <w:r w:rsidR="0087588F" w:rsidRPr="0087588F">
        <w:rPr>
          <w:rFonts w:asciiTheme="minorHAnsi" w:hAnsiTheme="minorHAnsi"/>
          <w:color w:val="auto"/>
          <w:szCs w:val="20"/>
        </w:rPr>
        <w:t>wprowadził wewnętrzne regulacje dotyczące odpowiedzialności i odszkodowań</w:t>
      </w:r>
      <w:r>
        <w:rPr>
          <w:rFonts w:asciiTheme="minorHAnsi" w:hAnsiTheme="minorHAnsi"/>
          <w:color w:val="auto"/>
          <w:szCs w:val="20"/>
        </w:rPr>
        <w:t xml:space="preserve"> </w:t>
      </w:r>
      <w:r w:rsidR="0087588F" w:rsidRPr="0087588F">
        <w:rPr>
          <w:rFonts w:asciiTheme="minorHAnsi" w:hAnsiTheme="minorHAnsi"/>
          <w:color w:val="auto"/>
          <w:szCs w:val="20"/>
        </w:rPr>
        <w:t xml:space="preserve">za nieprzestrzeganie przepisów, wewnętrznych regulacji lub standardów. </w:t>
      </w:r>
    </w:p>
    <w:p w14:paraId="4AA9768E" w14:textId="2FE34552" w:rsidR="0087588F" w:rsidRPr="0087588F" w:rsidRDefault="002F443F" w:rsidP="002F443F">
      <w:pPr>
        <w:pStyle w:val="Nagwek2"/>
        <w:keepLines w:val="0"/>
        <w:spacing w:before="120" w:after="60" w:line="336" w:lineRule="auto"/>
        <w:ind w:left="284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3.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14:paraId="6235FF20" w14:textId="2311D2D1" w:rsidR="0087588F" w:rsidRPr="0087588F" w:rsidRDefault="002F443F" w:rsidP="0087588F">
      <w:pPr>
        <w:pStyle w:val="Nagwek2"/>
        <w:keepLines w:val="0"/>
        <w:spacing w:before="120" w:after="60" w:line="336" w:lineRule="auto"/>
        <w:ind w:left="567" w:hanging="283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4.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Zgodnie z art. 111 ustawy Pzp, wykluczenie wykonawcy następuje: </w:t>
      </w:r>
    </w:p>
    <w:p w14:paraId="4C894AC9" w14:textId="60BD6409" w:rsidR="0087588F" w:rsidRPr="0087588F" w:rsidRDefault="003B3548" w:rsidP="002F443F">
      <w:pPr>
        <w:pStyle w:val="Nagwek3"/>
        <w:keepNext w:val="0"/>
        <w:keepLines w:val="0"/>
        <w:spacing w:before="0" w:after="0"/>
        <w:ind w:left="284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1</w:t>
      </w:r>
      <w:r w:rsidR="002F443F">
        <w:rPr>
          <w:rFonts w:asciiTheme="minorHAnsi" w:hAnsiTheme="minorHAnsi"/>
          <w:color w:val="auto"/>
          <w:sz w:val="20"/>
          <w:szCs w:val="20"/>
        </w:rPr>
        <w:t>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4A06EAE5" w14:textId="0B9FBA44" w:rsidR="0087588F" w:rsidRPr="0087588F" w:rsidRDefault="002F443F" w:rsidP="002F443F">
      <w:pPr>
        <w:pStyle w:val="Nagwek3"/>
        <w:keepNext w:val="0"/>
        <w:keepLines w:val="0"/>
        <w:spacing w:before="0" w:after="0"/>
        <w:ind w:left="567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b)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w przypadkach, o których mowa w: </w:t>
      </w:r>
    </w:p>
    <w:p w14:paraId="066E1FEC" w14:textId="70E83119" w:rsidR="0087588F" w:rsidRPr="0087588F" w:rsidRDefault="003B3548" w:rsidP="002F443F">
      <w:pPr>
        <w:pStyle w:val="Nagwek4"/>
        <w:keepNext w:val="0"/>
        <w:keepLines w:val="0"/>
        <w:spacing w:before="0" w:after="0"/>
        <w:ind w:left="284" w:firstLine="0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a)</w:t>
      </w:r>
      <w:r w:rsidR="0087588F" w:rsidRPr="0087588F">
        <w:rPr>
          <w:rFonts w:asciiTheme="minorHAnsi" w:hAnsiTheme="minorHAnsi"/>
          <w:color w:val="auto"/>
          <w:szCs w:val="20"/>
        </w:rPr>
        <w:t xml:space="preserve">art. 108 ust. 1 pkt 1 lit. h i pkt 2, gdy osoba, o której mowa w tych przepisach, została skazana za przestępstwo wymienione w art. 108 ust. 1 pkt 1 lit. h, </w:t>
      </w:r>
    </w:p>
    <w:p w14:paraId="49CB5436" w14:textId="71F7204C" w:rsidR="0087588F" w:rsidRPr="0087588F" w:rsidRDefault="003B3548" w:rsidP="003B3548">
      <w:pPr>
        <w:pStyle w:val="Nagwek4"/>
        <w:keepNext w:val="0"/>
        <w:keepLines w:val="0"/>
        <w:spacing w:before="0" w:after="0"/>
        <w:ind w:left="-142" w:firstLine="425"/>
        <w:contextualSpacing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b)</w:t>
      </w:r>
      <w:r w:rsidR="0087588F" w:rsidRPr="0087588F">
        <w:rPr>
          <w:rFonts w:asciiTheme="minorHAnsi" w:hAnsiTheme="minorHAnsi"/>
          <w:color w:val="auto"/>
          <w:szCs w:val="20"/>
        </w:rPr>
        <w:t xml:space="preserve">art. 109 ust. 1 pkt 2 i 3 </w:t>
      </w:r>
    </w:p>
    <w:p w14:paraId="186A6D4B" w14:textId="17F4F656" w:rsidR="0087588F" w:rsidRPr="0087588F" w:rsidRDefault="003B3548" w:rsidP="003B3548">
      <w:pPr>
        <w:ind w:left="284" w:hanging="142"/>
        <w:rPr>
          <w:rFonts w:asciiTheme="minorHAnsi" w:hAnsiTheme="minorHAnsi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 xml:space="preserve">   </w:t>
      </w:r>
      <w:r w:rsidR="0087588F" w:rsidRPr="0087588F">
        <w:rPr>
          <w:rFonts w:ascii="Arial" w:hAnsi="Arial" w:cs="Arial"/>
          <w:szCs w:val="20"/>
          <w:lang w:eastAsia="x-none"/>
        </w:rPr>
        <w:t>‒</w:t>
      </w:r>
      <w:r w:rsidR="0087588F" w:rsidRPr="0087588F">
        <w:rPr>
          <w:rFonts w:asciiTheme="minorHAnsi" w:hAnsiTheme="minorHAnsi"/>
          <w:szCs w:val="20"/>
          <w:lang w:eastAsia="x-none"/>
        </w:rPr>
        <w:t xml:space="preserve"> na okres 3 lat od dnia uprawomocnienia się odpowiednio wyroku potwierdzającego zaistnienie jednej z podstaw wykluczenia, wydania ostatecznej decyzji lub zaistnienia zdarzenia będącego podstawą wykluczenia, chyba że w wyroku lub decyzji został określony inny okres wykluczenia; </w:t>
      </w:r>
    </w:p>
    <w:p w14:paraId="45EF8946" w14:textId="72FB84E4" w:rsidR="0087588F" w:rsidRPr="0087588F" w:rsidRDefault="003B3548" w:rsidP="003B3548">
      <w:pPr>
        <w:pStyle w:val="Nagwek3"/>
        <w:keepNext w:val="0"/>
        <w:keepLines w:val="0"/>
        <w:spacing w:before="0" w:after="0"/>
        <w:ind w:left="284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3)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w przypadku, o którym mowa w art. 108 ust. 1 pkt 4, na okres, na jaki został prawomocnie orzeczony zakaz ubiegania się o zamówienia publiczne; </w:t>
      </w:r>
    </w:p>
    <w:p w14:paraId="117210A8" w14:textId="254E3EE7" w:rsidR="0087588F" w:rsidRPr="0087588F" w:rsidRDefault="003B3548" w:rsidP="003B3548">
      <w:pPr>
        <w:pStyle w:val="Nagwek3"/>
        <w:keepNext w:val="0"/>
        <w:keepLines w:val="0"/>
        <w:spacing w:before="0" w:after="0"/>
        <w:ind w:left="284" w:firstLine="0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4)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w przypadkach, o których mowa w art. 108 ust. 1 pkt 5, art. 109 ust. 1 pkt 4, 5, 7 i 9, na okres 3 lat od zaistnienia zdarzenia będącego podstawą wykluczenia; </w:t>
      </w:r>
    </w:p>
    <w:p w14:paraId="5FF5C8C8" w14:textId="34742738" w:rsidR="0087588F" w:rsidRPr="0087588F" w:rsidRDefault="003B3548" w:rsidP="003B3548">
      <w:pPr>
        <w:pStyle w:val="Nagwek3"/>
        <w:keepNext w:val="0"/>
        <w:keepLines w:val="0"/>
        <w:spacing w:before="0" w:after="0"/>
        <w:ind w:left="284" w:hanging="1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5)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w przypadku, o którym mowa w art. 109 ust. 1 pkt 8, na okres 2 lat od zaistnienia zdarzenia będącego podstawą wykluczenia; </w:t>
      </w:r>
    </w:p>
    <w:p w14:paraId="732492FE" w14:textId="3D5DCF3C" w:rsidR="0087588F" w:rsidRPr="0087588F" w:rsidRDefault="003B3548" w:rsidP="003B3548">
      <w:pPr>
        <w:pStyle w:val="Nagwek3"/>
        <w:keepNext w:val="0"/>
        <w:keepLines w:val="0"/>
        <w:spacing w:before="0" w:after="0"/>
        <w:ind w:left="284" w:hanging="1"/>
        <w:contextualSpacing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6)</w:t>
      </w:r>
      <w:r w:rsidR="0087588F" w:rsidRPr="0087588F">
        <w:rPr>
          <w:rFonts w:asciiTheme="minorHAnsi" w:hAnsiTheme="minorHAnsi"/>
          <w:color w:val="auto"/>
          <w:sz w:val="20"/>
          <w:szCs w:val="20"/>
        </w:rPr>
        <w:t xml:space="preserve">w przypadku, o którym mowa w art. 109 ust. 1 pkt 10, na okres roku od zaistnienia zdarzenia będącego podstawą wykluczenia; </w:t>
      </w:r>
    </w:p>
    <w:p w14:paraId="58607712" w14:textId="438B6A29" w:rsidR="00B601AC" w:rsidRPr="0087588F" w:rsidRDefault="003B3548" w:rsidP="003B3548">
      <w:pPr>
        <w:ind w:left="284" w:firstLine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7)</w:t>
      </w:r>
      <w:r w:rsidR="0087588F" w:rsidRPr="0087588F">
        <w:rPr>
          <w:rFonts w:asciiTheme="minorHAnsi" w:hAnsiTheme="minorHAnsi"/>
          <w:szCs w:val="20"/>
        </w:rPr>
        <w:t xml:space="preserve">w przypadkach, o których mowa w art. 108 ust. 1 pkt 6 i art. 109 ust. 1 pkt 6, w postępowaniu o udzielenie zamówienia, w którym </w:t>
      </w:r>
      <w:r w:rsidR="008655F1">
        <w:rPr>
          <w:rFonts w:asciiTheme="minorHAnsi" w:hAnsiTheme="minorHAnsi"/>
          <w:szCs w:val="20"/>
        </w:rPr>
        <w:t xml:space="preserve">zaistniało zdarzenie będące podstawą wykluczenia. </w:t>
      </w:r>
    </w:p>
    <w:sectPr w:rsidR="00B601AC" w:rsidRPr="0087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F"/>
    <w:rsid w:val="002F443F"/>
    <w:rsid w:val="003B3548"/>
    <w:rsid w:val="00413483"/>
    <w:rsid w:val="008655F1"/>
    <w:rsid w:val="0087588F"/>
    <w:rsid w:val="00B601AC"/>
    <w:rsid w:val="00CE35A4"/>
    <w:rsid w:val="00D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A7B"/>
  <w15:chartTrackingRefBased/>
  <w15:docId w15:val="{5242CFDA-39AD-4EFA-A9D5-8F5FE2FE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88F"/>
    <w:pPr>
      <w:spacing w:after="0" w:line="360" w:lineRule="auto"/>
      <w:ind w:left="851" w:hanging="284"/>
      <w:jc w:val="both"/>
    </w:pPr>
    <w:rPr>
      <w:rFonts w:ascii="Bahnschrift" w:hAnsi="Bahnschrift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5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5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5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8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8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8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8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5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758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8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8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8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8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8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88F"/>
    <w:pPr>
      <w:numPr>
        <w:ilvl w:val="1"/>
      </w:numPr>
      <w:ind w:left="851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8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8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8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8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88F"/>
    <w:rPr>
      <w:b/>
      <w:bCs/>
      <w:smallCaps/>
      <w:color w:val="0F4761" w:themeColor="accent1" w:themeShade="BF"/>
      <w:spacing w:val="5"/>
    </w:rPr>
  </w:style>
  <w:style w:type="character" w:customStyle="1" w:styleId="Nagwek2Znak1">
    <w:name w:val="Nagłówek 2 Znak1"/>
    <w:basedOn w:val="Domylnaczcionkaakapitu"/>
    <w:uiPriority w:val="9"/>
    <w:rsid w:val="0087588F"/>
    <w:rPr>
      <w:rFonts w:ascii="Bahnschrift" w:eastAsia="Times New Roman" w:hAnsi="Bahnschrift" w:cs="Times New Roman"/>
      <w:bCs/>
      <w:noProof/>
      <w:sz w:val="20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2</cp:revision>
  <dcterms:created xsi:type="dcterms:W3CDTF">2024-06-20T11:39:00Z</dcterms:created>
  <dcterms:modified xsi:type="dcterms:W3CDTF">2024-06-21T11:40:00Z</dcterms:modified>
</cp:coreProperties>
</file>