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9C633" w14:textId="5FE07F8E" w:rsidR="00C64E20" w:rsidRDefault="00C64E20" w:rsidP="00C64E20">
      <w:pPr>
        <w:spacing w:after="120" w:line="360" w:lineRule="auto"/>
        <w:rPr>
          <w:rFonts w:asciiTheme="minorHAnsi" w:hAnsiTheme="minorHAnsi"/>
          <w:b/>
          <w:bCs/>
          <w:spacing w:val="30"/>
          <w:sz w:val="28"/>
          <w:szCs w:val="28"/>
        </w:rPr>
      </w:pPr>
      <w:r>
        <w:rPr>
          <w:rFonts w:asciiTheme="minorHAnsi" w:hAnsiTheme="minorHAnsi"/>
          <w:b/>
          <w:bCs/>
          <w:spacing w:val="30"/>
          <w:sz w:val="28"/>
          <w:szCs w:val="28"/>
        </w:rPr>
        <w:t>ZP.13.10.2024</w:t>
      </w:r>
    </w:p>
    <w:p w14:paraId="4D9C9980" w14:textId="19E14F3E" w:rsidR="00144613" w:rsidRPr="00144613" w:rsidRDefault="00144613" w:rsidP="00144613">
      <w:pPr>
        <w:spacing w:after="120" w:line="360" w:lineRule="auto"/>
        <w:jc w:val="center"/>
        <w:rPr>
          <w:rFonts w:asciiTheme="minorHAnsi" w:hAnsiTheme="minorHAnsi"/>
          <w:b/>
          <w:bCs/>
          <w:spacing w:val="30"/>
          <w:sz w:val="28"/>
          <w:szCs w:val="28"/>
        </w:rPr>
      </w:pPr>
      <w:r w:rsidRPr="00144613">
        <w:rPr>
          <w:rFonts w:asciiTheme="minorHAnsi" w:hAnsiTheme="minorHAnsi"/>
          <w:b/>
          <w:bCs/>
          <w:spacing w:val="30"/>
          <w:sz w:val="28"/>
          <w:szCs w:val="28"/>
        </w:rPr>
        <w:t>OŚWIADCZENIE WYKONAWCY DOTYCZĄCE PODSTAW DO WYKLUCZENIA</w:t>
      </w:r>
      <w:r>
        <w:rPr>
          <w:rFonts w:asciiTheme="minorHAnsi" w:hAnsiTheme="minorHAnsi"/>
          <w:b/>
          <w:bCs/>
          <w:spacing w:val="30"/>
          <w:sz w:val="28"/>
          <w:szCs w:val="28"/>
        </w:rPr>
        <w:t xml:space="preserve"> </w:t>
      </w:r>
      <w:r>
        <w:rPr>
          <w:rFonts w:asciiTheme="minorHAnsi" w:hAnsiTheme="minorHAnsi"/>
          <w:b/>
          <w:bCs/>
          <w:spacing w:val="30"/>
          <w:sz w:val="28"/>
          <w:szCs w:val="28"/>
        </w:rPr>
        <w:br/>
      </w:r>
      <w:r w:rsidRPr="00144613">
        <w:rPr>
          <w:rFonts w:asciiTheme="minorHAnsi" w:hAnsiTheme="minorHAnsi"/>
          <w:b/>
          <w:bCs/>
          <w:spacing w:val="30"/>
          <w:sz w:val="24"/>
          <w:szCs w:val="24"/>
        </w:rPr>
        <w:t>SKŁADANE NA PODSTAWIE ART. 7 USTAWY Z DNIA 13 KWIETNIA 2022</w:t>
      </w:r>
      <w:r w:rsidR="008B22C7">
        <w:rPr>
          <w:rFonts w:asciiTheme="minorHAnsi" w:hAnsiTheme="minorHAnsi"/>
          <w:b/>
          <w:bCs/>
          <w:spacing w:val="30"/>
          <w:sz w:val="24"/>
          <w:szCs w:val="24"/>
        </w:rPr>
        <w:t xml:space="preserve"> </w:t>
      </w:r>
      <w:r w:rsidRPr="00144613">
        <w:rPr>
          <w:rFonts w:asciiTheme="minorHAnsi" w:hAnsiTheme="minorHAnsi"/>
          <w:b/>
          <w:bCs/>
          <w:spacing w:val="30"/>
          <w:sz w:val="24"/>
          <w:szCs w:val="24"/>
        </w:rPr>
        <w:t>R. O SZCZEGÓLNYCH ROZWIĄZANIACH W ZAKRESIE PRZECIWDZIAŁANIA WSPIERANIU AGRESJI NA UKRAINĘ ORAZ SŁUŻĄCYCH OCHRONIE BEZPIECZEŃSTWA NARODOWEGO</w:t>
      </w:r>
    </w:p>
    <w:p w14:paraId="3885E29F" w14:textId="6BDE5861" w:rsidR="00B15B07" w:rsidRDefault="00B15B07" w:rsidP="00144613">
      <w:pPr>
        <w:spacing w:after="120" w:line="360" w:lineRule="auto"/>
        <w:jc w:val="both"/>
        <w:rPr>
          <w:rFonts w:asciiTheme="minorHAnsi" w:hAnsiTheme="minorHAnsi"/>
          <w:b/>
          <w:bCs/>
          <w:spacing w:val="30"/>
          <w:sz w:val="24"/>
          <w:szCs w:val="24"/>
        </w:rPr>
      </w:pPr>
    </w:p>
    <w:p w14:paraId="01BBF91F" w14:textId="77777777" w:rsidR="00144613" w:rsidRDefault="00525CE4" w:rsidP="00144613">
      <w:pPr>
        <w:pStyle w:val="Tekstpodstawowy21"/>
        <w:spacing w:after="120" w:line="360" w:lineRule="auto"/>
        <w:jc w:val="both"/>
        <w:rPr>
          <w:rFonts w:asciiTheme="minorHAnsi" w:hAnsiTheme="minorHAnsi" w:cstheme="minorHAnsi"/>
          <w:bCs/>
          <w:iCs/>
          <w:sz w:val="24"/>
          <w:szCs w:val="24"/>
        </w:rPr>
      </w:pPr>
      <w:r>
        <w:rPr>
          <w:rFonts w:asciiTheme="minorHAnsi" w:hAnsiTheme="minorHAnsi" w:cstheme="minorHAnsi"/>
          <w:iCs/>
          <w:sz w:val="24"/>
        </w:rPr>
        <w:t xml:space="preserve">Działając w imieniu </w:t>
      </w:r>
      <w:r w:rsidRPr="00525CE4">
        <w:rPr>
          <w:rFonts w:asciiTheme="minorHAnsi" w:hAnsiTheme="minorHAnsi"/>
          <w:sz w:val="24"/>
          <w:szCs w:val="24"/>
        </w:rPr>
        <w:t>....................................................................................</w:t>
      </w:r>
      <w:r w:rsidR="0070766E">
        <w:rPr>
          <w:rFonts w:asciiTheme="minorHAnsi" w:hAnsiTheme="minorHAnsi"/>
          <w:sz w:val="24"/>
          <w:szCs w:val="24"/>
        </w:rPr>
        <w:t>.........................</w:t>
      </w:r>
      <w:r w:rsidR="0054692C">
        <w:rPr>
          <w:rFonts w:asciiTheme="minorHAnsi" w:hAnsiTheme="minorHAnsi"/>
          <w:sz w:val="24"/>
          <w:szCs w:val="24"/>
        </w:rPr>
        <w:t>...</w:t>
      </w:r>
      <w:r w:rsidR="0070766E">
        <w:rPr>
          <w:rFonts w:asciiTheme="minorHAnsi" w:hAnsiTheme="minorHAnsi"/>
          <w:sz w:val="24"/>
          <w:szCs w:val="24"/>
        </w:rPr>
        <w:t>..</w:t>
      </w:r>
      <w:r w:rsidRPr="00525CE4">
        <w:rPr>
          <w:rFonts w:asciiTheme="minorHAnsi" w:hAnsiTheme="minorHAnsi"/>
          <w:sz w:val="24"/>
          <w:szCs w:val="24"/>
        </w:rPr>
        <w:t xml:space="preserve">. </w:t>
      </w:r>
      <w:r w:rsidR="00A46791">
        <w:rPr>
          <w:rFonts w:asciiTheme="minorHAnsi" w:hAnsiTheme="minorHAnsi"/>
          <w:sz w:val="24"/>
          <w:szCs w:val="24"/>
        </w:rPr>
        <w:br/>
      </w:r>
      <w:r w:rsidRPr="00525CE4">
        <w:rPr>
          <w:rFonts w:asciiTheme="minorHAnsi" w:hAnsiTheme="minorHAnsi"/>
          <w:sz w:val="24"/>
          <w:szCs w:val="24"/>
        </w:rPr>
        <w:t xml:space="preserve">z siedzibą w </w:t>
      </w:r>
      <w:r w:rsidRPr="00BF6082">
        <w:rPr>
          <w:rFonts w:asciiTheme="minorHAnsi" w:hAnsiTheme="minorHAnsi"/>
          <w:sz w:val="24"/>
          <w:szCs w:val="24"/>
        </w:rPr>
        <w:t>...............................................................</w:t>
      </w:r>
      <w:r>
        <w:rPr>
          <w:rFonts w:asciiTheme="minorHAnsi" w:hAnsiTheme="minorHAnsi"/>
          <w:sz w:val="24"/>
          <w:szCs w:val="24"/>
        </w:rPr>
        <w:t xml:space="preserve">., </w:t>
      </w:r>
      <w:r w:rsidR="00BC2217">
        <w:rPr>
          <w:rFonts w:asciiTheme="minorHAnsi" w:hAnsiTheme="minorHAnsi"/>
          <w:sz w:val="24"/>
          <w:szCs w:val="24"/>
        </w:rPr>
        <w:t xml:space="preserve">w związku ze złożeniem oferty </w:t>
      </w:r>
      <w:r w:rsidR="00E61903">
        <w:rPr>
          <w:rFonts w:asciiTheme="minorHAnsi" w:hAnsiTheme="minorHAnsi"/>
          <w:sz w:val="24"/>
          <w:szCs w:val="24"/>
        </w:rPr>
        <w:br/>
      </w:r>
      <w:r w:rsidR="00BC2217">
        <w:rPr>
          <w:rFonts w:asciiTheme="minorHAnsi" w:hAnsiTheme="minorHAnsi"/>
          <w:sz w:val="24"/>
          <w:szCs w:val="24"/>
        </w:rPr>
        <w:t xml:space="preserve">w postępowaniu o udzielenie </w:t>
      </w:r>
      <w:r>
        <w:rPr>
          <w:rFonts w:asciiTheme="minorHAnsi" w:hAnsiTheme="minorHAnsi"/>
          <w:sz w:val="24"/>
          <w:szCs w:val="24"/>
        </w:rPr>
        <w:t>zamówienia publicznego prowadzonego w trybie przetargu nieograniczonego na zadanie pn.</w:t>
      </w:r>
      <w:r w:rsidR="00740C7C">
        <w:rPr>
          <w:rFonts w:asciiTheme="minorHAnsi" w:hAnsiTheme="minorHAnsi"/>
          <w:sz w:val="24"/>
          <w:szCs w:val="24"/>
        </w:rPr>
        <w:t xml:space="preserve"> </w:t>
      </w:r>
      <w:r w:rsidR="0086745D" w:rsidRPr="00525CE4">
        <w:rPr>
          <w:rFonts w:asciiTheme="minorHAnsi" w:hAnsiTheme="minorHAnsi" w:cstheme="minorHAnsi"/>
          <w:iCs/>
          <w:sz w:val="24"/>
        </w:rPr>
        <w:t xml:space="preserve">„Odbiór i zagospodarowanie odpadów komunalnych </w:t>
      </w:r>
      <w:r w:rsidR="0086745D">
        <w:rPr>
          <w:rFonts w:asciiTheme="minorHAnsi" w:hAnsiTheme="minorHAnsi" w:cstheme="minorHAnsi"/>
          <w:iCs/>
          <w:sz w:val="24"/>
        </w:rPr>
        <w:br/>
      </w:r>
      <w:r w:rsidR="0086745D" w:rsidRPr="00525CE4">
        <w:rPr>
          <w:rFonts w:asciiTheme="minorHAnsi" w:hAnsiTheme="minorHAnsi" w:cstheme="minorHAnsi"/>
          <w:iCs/>
          <w:sz w:val="24"/>
        </w:rPr>
        <w:t>z nieruchomości zamieszkałych, w tym nieruchomości, na których znajdują się domki letniskowe lub innych nieruchomości wykorzystywanych na cele rekreacyjno-wypoczynkowe oraz nieruchomości mieszanych na terenie Gminy Krzęcin</w:t>
      </w:r>
      <w:r w:rsidR="0086745D">
        <w:rPr>
          <w:rFonts w:asciiTheme="minorHAnsi" w:hAnsiTheme="minorHAnsi" w:cstheme="minorHAnsi"/>
          <w:iCs/>
          <w:sz w:val="24"/>
        </w:rPr>
        <w:t xml:space="preserve"> w okresie </w:t>
      </w:r>
      <w:r w:rsidR="0086745D" w:rsidRPr="004D3A52">
        <w:rPr>
          <w:rFonts w:asciiTheme="minorHAnsi" w:hAnsiTheme="minorHAnsi" w:cstheme="minorHAnsi"/>
          <w:bCs/>
          <w:iCs/>
          <w:sz w:val="24"/>
          <w:szCs w:val="24"/>
        </w:rPr>
        <w:t>24 miesięcy od dnia zawarcia umowy, nie wcześniej niż od dnia 1 stycznia 2025 r.</w:t>
      </w:r>
      <w:r w:rsidR="0086745D">
        <w:rPr>
          <w:rFonts w:asciiTheme="minorHAnsi" w:hAnsiTheme="minorHAnsi" w:cstheme="minorHAnsi"/>
          <w:bCs/>
          <w:iCs/>
          <w:sz w:val="24"/>
          <w:szCs w:val="24"/>
        </w:rPr>
        <w:t>”</w:t>
      </w:r>
    </w:p>
    <w:p w14:paraId="085738C1" w14:textId="03902464" w:rsidR="00144613" w:rsidRPr="00144613" w:rsidRDefault="00144613" w:rsidP="00144613">
      <w:pPr>
        <w:pStyle w:val="Tekstpodstawowy21"/>
        <w:spacing w:after="120" w:line="360" w:lineRule="auto"/>
        <w:jc w:val="both"/>
        <w:rPr>
          <w:rFonts w:asciiTheme="minorHAnsi" w:hAnsiTheme="minorHAnsi" w:cstheme="minorHAnsi"/>
          <w:bCs/>
          <w:iCs/>
          <w:sz w:val="24"/>
        </w:rPr>
      </w:pPr>
      <w:r w:rsidRPr="00144613">
        <w:rPr>
          <w:rFonts w:asciiTheme="minorHAnsi" w:hAnsiTheme="minorHAnsi" w:cstheme="minorHAnsi"/>
          <w:b/>
          <w:iCs/>
          <w:sz w:val="24"/>
        </w:rPr>
        <w:t xml:space="preserve">OŚWIADCZAM/MY, </w:t>
      </w:r>
      <w:r w:rsidRPr="00144613">
        <w:rPr>
          <w:rFonts w:asciiTheme="minorHAnsi" w:hAnsiTheme="minorHAnsi" w:cstheme="minorHAnsi"/>
          <w:bCs/>
          <w:iCs/>
          <w:sz w:val="24"/>
        </w:rPr>
        <w:t>że nie jestem/</w:t>
      </w:r>
      <w:proofErr w:type="spellStart"/>
      <w:r w:rsidRPr="00144613">
        <w:rPr>
          <w:rFonts w:asciiTheme="minorHAnsi" w:hAnsiTheme="minorHAnsi" w:cstheme="minorHAnsi"/>
          <w:bCs/>
          <w:iCs/>
          <w:sz w:val="24"/>
        </w:rPr>
        <w:t>śmy</w:t>
      </w:r>
      <w:proofErr w:type="spellEnd"/>
      <w:r w:rsidRPr="00144613">
        <w:rPr>
          <w:rFonts w:asciiTheme="minorHAnsi" w:hAnsiTheme="minorHAnsi" w:cstheme="minorHAnsi"/>
          <w:bCs/>
          <w:iCs/>
          <w:sz w:val="24"/>
        </w:rPr>
        <w:t xml:space="preserve"> objęty/ci okołounijnym zakazem udziału </w:t>
      </w:r>
      <w:r w:rsidRPr="00144613">
        <w:rPr>
          <w:rFonts w:asciiTheme="minorHAnsi" w:hAnsiTheme="minorHAnsi" w:cstheme="minorHAnsi"/>
          <w:bCs/>
          <w:iCs/>
          <w:sz w:val="24"/>
        </w:rPr>
        <w:br/>
        <w:t xml:space="preserve">w zamówieniach publicznych ustanowionym Rozporządzeniem Rady (UE) 2022/576 z dnia 8 kwietnia 2022 r. </w:t>
      </w:r>
      <w:r w:rsidRPr="00144613">
        <w:rPr>
          <w:rFonts w:asciiTheme="minorHAnsi" w:hAnsiTheme="minorHAnsi" w:cstheme="minorHAnsi"/>
          <w:bCs/>
          <w:i/>
          <w:sz w:val="24"/>
        </w:rPr>
        <w:t>w sprawie zmiany rozporządzenia (UE) nr 833/2014 dotyczącego środków ograniczających w związku z działaniami Rosji destabilizującymi sytuację na Ukrainie</w:t>
      </w:r>
      <w:r w:rsidRPr="00144613">
        <w:rPr>
          <w:rFonts w:asciiTheme="minorHAnsi" w:hAnsiTheme="minorHAnsi" w:cstheme="minorHAnsi"/>
          <w:bCs/>
          <w:iCs/>
          <w:sz w:val="24"/>
        </w:rPr>
        <w:t xml:space="preserve"> oraz nie jestem/</w:t>
      </w:r>
      <w:proofErr w:type="spellStart"/>
      <w:r w:rsidRPr="00144613">
        <w:rPr>
          <w:rFonts w:asciiTheme="minorHAnsi" w:hAnsiTheme="minorHAnsi" w:cstheme="minorHAnsi"/>
          <w:bCs/>
          <w:iCs/>
          <w:sz w:val="24"/>
        </w:rPr>
        <w:t>śmy</w:t>
      </w:r>
      <w:proofErr w:type="spellEnd"/>
      <w:r w:rsidRPr="00144613">
        <w:rPr>
          <w:rFonts w:asciiTheme="minorHAnsi" w:hAnsiTheme="minorHAnsi" w:cstheme="minorHAnsi"/>
          <w:bCs/>
          <w:iCs/>
          <w:sz w:val="24"/>
        </w:rPr>
        <w:t xml:space="preserve"> Wykonawcą wymienionym w art. 7 ust 1 ustawy z dnia 13 kwietnia 2022 r.  </w:t>
      </w:r>
      <w:r>
        <w:rPr>
          <w:rFonts w:asciiTheme="minorHAnsi" w:hAnsiTheme="minorHAnsi" w:cstheme="minorHAnsi"/>
          <w:bCs/>
          <w:iCs/>
          <w:sz w:val="24"/>
        </w:rPr>
        <w:br/>
      </w:r>
      <w:r w:rsidRPr="00144613">
        <w:rPr>
          <w:rFonts w:asciiTheme="minorHAnsi" w:hAnsiTheme="minorHAnsi" w:cstheme="minorHAnsi"/>
          <w:bCs/>
          <w:i/>
          <w:sz w:val="24"/>
        </w:rPr>
        <w:t>o szczególnych rozwiązaniach w zakresie przeciwdziałania wspieraniu agresji na Ukrainę oraz służących ochronie bezpieczeństwa narodowego</w:t>
      </w:r>
      <w:r w:rsidRPr="00144613">
        <w:rPr>
          <w:rFonts w:asciiTheme="minorHAnsi" w:hAnsiTheme="minorHAnsi" w:cstheme="minorHAnsi"/>
          <w:bCs/>
          <w:iCs/>
          <w:sz w:val="24"/>
        </w:rPr>
        <w:t xml:space="preserve"> (</w:t>
      </w:r>
      <w:r>
        <w:rPr>
          <w:rFonts w:asciiTheme="minorHAnsi" w:hAnsiTheme="minorHAnsi" w:cstheme="minorHAnsi"/>
          <w:bCs/>
          <w:iCs/>
          <w:sz w:val="24"/>
        </w:rPr>
        <w:t>t. j. Dz. U. z 2024 poz. 507 ze zm.)</w:t>
      </w:r>
      <w:r w:rsidRPr="00144613">
        <w:rPr>
          <w:rFonts w:asciiTheme="minorHAnsi" w:hAnsiTheme="minorHAnsi" w:cstheme="minorHAnsi"/>
          <w:bCs/>
          <w:iCs/>
          <w:sz w:val="24"/>
        </w:rPr>
        <w:t>.</w:t>
      </w:r>
    </w:p>
    <w:p w14:paraId="1528E635" w14:textId="77777777" w:rsidR="00144613" w:rsidRPr="00144613" w:rsidRDefault="00144613" w:rsidP="00144613">
      <w:pPr>
        <w:pStyle w:val="Tekstpodstawowy21"/>
        <w:spacing w:after="120" w:line="360" w:lineRule="auto"/>
        <w:jc w:val="both"/>
        <w:rPr>
          <w:rFonts w:asciiTheme="minorHAnsi" w:hAnsiTheme="minorHAnsi" w:cstheme="minorHAnsi"/>
          <w:iCs/>
          <w:sz w:val="24"/>
          <w:u w:val="single"/>
        </w:rPr>
      </w:pPr>
      <w:r w:rsidRPr="00144613">
        <w:rPr>
          <w:rFonts w:asciiTheme="minorHAnsi" w:hAnsiTheme="minorHAnsi" w:cstheme="minorHAnsi"/>
          <w:iCs/>
          <w:sz w:val="24"/>
          <w:u w:val="single"/>
        </w:rPr>
        <w:t xml:space="preserve"> </w:t>
      </w:r>
    </w:p>
    <w:p w14:paraId="6EA276CC" w14:textId="75A6A4D7" w:rsidR="00144613" w:rsidRPr="00144613" w:rsidRDefault="00144613" w:rsidP="003B03F3">
      <w:pPr>
        <w:pStyle w:val="Tekstpodstawowy21"/>
        <w:spacing w:after="120" w:line="360" w:lineRule="auto"/>
        <w:jc w:val="center"/>
        <w:rPr>
          <w:rFonts w:asciiTheme="minorHAnsi" w:hAnsiTheme="minorHAnsi" w:cstheme="minorHAnsi"/>
          <w:b/>
          <w:iCs/>
          <w:sz w:val="24"/>
        </w:rPr>
      </w:pPr>
      <w:r w:rsidRPr="00144613">
        <w:rPr>
          <w:rFonts w:asciiTheme="minorHAnsi" w:hAnsiTheme="minorHAnsi" w:cstheme="minorHAnsi"/>
          <w:b/>
          <w:iCs/>
          <w:sz w:val="24"/>
        </w:rPr>
        <w:t>Pouczenie :</w:t>
      </w:r>
    </w:p>
    <w:p w14:paraId="69B45A81" w14:textId="77777777" w:rsidR="00144613" w:rsidRPr="00144613" w:rsidRDefault="00144613" w:rsidP="003B03F3">
      <w:pPr>
        <w:pStyle w:val="Tekstpodstawowy21"/>
        <w:spacing w:after="120" w:line="360" w:lineRule="auto"/>
        <w:jc w:val="both"/>
        <w:rPr>
          <w:rFonts w:asciiTheme="minorHAnsi" w:hAnsiTheme="minorHAnsi" w:cstheme="minorHAnsi"/>
          <w:iCs/>
          <w:sz w:val="24"/>
        </w:rPr>
      </w:pPr>
      <w:r w:rsidRPr="00144613">
        <w:rPr>
          <w:rFonts w:asciiTheme="minorHAnsi" w:hAnsiTheme="minorHAnsi" w:cstheme="minorHAnsi"/>
          <w:iCs/>
          <w:sz w:val="24"/>
          <w:u w:val="single"/>
        </w:rPr>
        <w:t xml:space="preserve">Art. 7 ust. 1 ustawy </w:t>
      </w:r>
      <w:r w:rsidRPr="00144613">
        <w:rPr>
          <w:rFonts w:asciiTheme="minorHAnsi" w:hAnsiTheme="minorHAnsi" w:cstheme="minorHAnsi"/>
          <w:iCs/>
          <w:sz w:val="24"/>
        </w:rPr>
        <w:t xml:space="preserve">13 kwietnia 2022 r. </w:t>
      </w:r>
      <w:r w:rsidRPr="00144613">
        <w:rPr>
          <w:rFonts w:asciiTheme="minorHAnsi" w:hAnsiTheme="minorHAnsi" w:cstheme="minorHAnsi"/>
          <w:i/>
          <w:sz w:val="24"/>
        </w:rPr>
        <w:t>o szczególnych rozwiązaniach w zakresie przeciwdziałania wspieraniu agresji na Ukrainę oraz służących ochronie bezpieczeństwa narodowego</w:t>
      </w:r>
      <w:r w:rsidRPr="00144613">
        <w:rPr>
          <w:rFonts w:asciiTheme="minorHAnsi" w:hAnsiTheme="minorHAnsi" w:cstheme="minorHAnsi"/>
          <w:iCs/>
          <w:sz w:val="24"/>
        </w:rPr>
        <w:t xml:space="preserve"> stanowi, że :</w:t>
      </w:r>
    </w:p>
    <w:p w14:paraId="4701045E" w14:textId="72FA6D71" w:rsidR="00144613" w:rsidRPr="00144613" w:rsidRDefault="003B03F3" w:rsidP="003B03F3">
      <w:pPr>
        <w:pStyle w:val="Tekstpodstawowy21"/>
        <w:spacing w:after="120" w:line="360" w:lineRule="auto"/>
        <w:jc w:val="both"/>
        <w:rPr>
          <w:rFonts w:asciiTheme="minorHAnsi" w:hAnsiTheme="minorHAnsi" w:cstheme="minorHAnsi"/>
          <w:iCs/>
          <w:sz w:val="24"/>
        </w:rPr>
      </w:pPr>
      <w:r>
        <w:rPr>
          <w:rFonts w:asciiTheme="minorHAnsi" w:hAnsiTheme="minorHAnsi" w:cstheme="minorHAnsi"/>
          <w:iCs/>
          <w:sz w:val="24"/>
        </w:rPr>
        <w:lastRenderedPageBreak/>
        <w:t>z</w:t>
      </w:r>
      <w:r w:rsidR="00144613" w:rsidRPr="00144613">
        <w:rPr>
          <w:rFonts w:asciiTheme="minorHAnsi" w:hAnsiTheme="minorHAnsi" w:cstheme="minorHAnsi"/>
          <w:iCs/>
          <w:sz w:val="24"/>
        </w:rPr>
        <w:t xml:space="preserve"> postępowania o udzielenie zamówienia publicznego lub konkursu prowadzonego na podstawie ustawy z dnia 11 września 2019 r. - </w:t>
      </w:r>
      <w:r w:rsidR="00144613" w:rsidRPr="00144613">
        <w:rPr>
          <w:rFonts w:asciiTheme="minorHAnsi" w:hAnsiTheme="minorHAnsi" w:cstheme="minorHAnsi"/>
          <w:i/>
          <w:sz w:val="24"/>
        </w:rPr>
        <w:t>Prawo zamówień publicznych</w:t>
      </w:r>
      <w:r w:rsidR="00144613" w:rsidRPr="00144613">
        <w:rPr>
          <w:rFonts w:asciiTheme="minorHAnsi" w:hAnsiTheme="minorHAnsi" w:cstheme="minorHAnsi"/>
          <w:iCs/>
          <w:sz w:val="24"/>
        </w:rPr>
        <w:t xml:space="preserve"> wyklucza się:</w:t>
      </w:r>
    </w:p>
    <w:p w14:paraId="1E730FC3" w14:textId="7EC80D7E" w:rsidR="00431AE9" w:rsidRDefault="00A57778" w:rsidP="003B03F3">
      <w:pPr>
        <w:pStyle w:val="Tekstpodstawowy21"/>
        <w:numPr>
          <w:ilvl w:val="0"/>
          <w:numId w:val="15"/>
        </w:numPr>
        <w:spacing w:after="120" w:line="360" w:lineRule="auto"/>
        <w:jc w:val="both"/>
        <w:rPr>
          <w:rFonts w:asciiTheme="minorHAnsi" w:hAnsiTheme="minorHAnsi" w:cstheme="minorHAnsi"/>
          <w:iCs/>
          <w:sz w:val="24"/>
        </w:rPr>
      </w:pPr>
      <w:r>
        <w:rPr>
          <w:rFonts w:asciiTheme="minorHAnsi" w:hAnsiTheme="minorHAnsi" w:cstheme="minorHAnsi"/>
          <w:iCs/>
          <w:sz w:val="24"/>
        </w:rPr>
        <w:t>W</w:t>
      </w:r>
      <w:r w:rsidR="00144613" w:rsidRPr="00144613">
        <w:rPr>
          <w:rFonts w:asciiTheme="minorHAnsi" w:hAnsiTheme="minorHAnsi" w:cstheme="minorHAnsi"/>
          <w:iCs/>
          <w:sz w:val="24"/>
        </w:rPr>
        <w:t xml:space="preserve">ykonawcę oraz uczestnika konkursu wymienionego w wykazach określonych </w:t>
      </w:r>
      <w:r w:rsidR="00431AE9">
        <w:rPr>
          <w:rFonts w:asciiTheme="minorHAnsi" w:hAnsiTheme="minorHAnsi" w:cstheme="minorHAnsi"/>
          <w:iCs/>
          <w:sz w:val="24"/>
        </w:rPr>
        <w:br/>
      </w:r>
      <w:r w:rsidR="00144613" w:rsidRPr="00144613">
        <w:rPr>
          <w:rFonts w:asciiTheme="minorHAnsi" w:hAnsiTheme="minorHAnsi" w:cstheme="minorHAnsi"/>
          <w:iCs/>
          <w:sz w:val="24"/>
        </w:rPr>
        <w:t xml:space="preserve">w </w:t>
      </w:r>
      <w:r w:rsidR="00431AE9">
        <w:rPr>
          <w:rFonts w:asciiTheme="minorHAnsi" w:hAnsiTheme="minorHAnsi" w:cstheme="minorHAnsi"/>
          <w:iCs/>
          <w:sz w:val="24"/>
        </w:rPr>
        <w:t>R</w:t>
      </w:r>
      <w:r w:rsidR="00144613" w:rsidRPr="00144613">
        <w:rPr>
          <w:rFonts w:asciiTheme="minorHAnsi" w:hAnsiTheme="minorHAnsi" w:cstheme="minorHAnsi"/>
          <w:iCs/>
          <w:sz w:val="24"/>
        </w:rPr>
        <w:t xml:space="preserve">ozporządzeniu 765/2006 i </w:t>
      </w:r>
      <w:r w:rsidR="00431AE9">
        <w:rPr>
          <w:rFonts w:asciiTheme="minorHAnsi" w:hAnsiTheme="minorHAnsi" w:cstheme="minorHAnsi"/>
          <w:iCs/>
          <w:sz w:val="24"/>
        </w:rPr>
        <w:t>R</w:t>
      </w:r>
      <w:r w:rsidR="00144613" w:rsidRPr="00144613">
        <w:rPr>
          <w:rFonts w:asciiTheme="minorHAnsi" w:hAnsiTheme="minorHAnsi" w:cstheme="minorHAnsi"/>
          <w:iCs/>
          <w:sz w:val="24"/>
        </w:rPr>
        <w:t xml:space="preserve">ozporządzeniu 269/2014 albo wpisanego na listę na podstawie decyzji w sprawie wpisu na listę rozstrzygającej o zastosowaniu środka, </w:t>
      </w:r>
      <w:r w:rsidR="00431AE9">
        <w:rPr>
          <w:rFonts w:asciiTheme="minorHAnsi" w:hAnsiTheme="minorHAnsi" w:cstheme="minorHAnsi"/>
          <w:iCs/>
          <w:sz w:val="24"/>
        </w:rPr>
        <w:br/>
      </w:r>
      <w:r w:rsidR="00144613" w:rsidRPr="00144613">
        <w:rPr>
          <w:rFonts w:asciiTheme="minorHAnsi" w:hAnsiTheme="minorHAnsi" w:cstheme="minorHAnsi"/>
          <w:iCs/>
          <w:sz w:val="24"/>
        </w:rPr>
        <w:t>o którym mowa w art. 1 pkt 3;</w:t>
      </w:r>
    </w:p>
    <w:p w14:paraId="1FA15738" w14:textId="1DD5DD3B" w:rsidR="00431AE9" w:rsidRDefault="00A57778" w:rsidP="003B03F3">
      <w:pPr>
        <w:pStyle w:val="Tekstpodstawowy21"/>
        <w:numPr>
          <w:ilvl w:val="0"/>
          <w:numId w:val="15"/>
        </w:numPr>
        <w:spacing w:after="120" w:line="360" w:lineRule="auto"/>
        <w:jc w:val="both"/>
        <w:rPr>
          <w:rFonts w:asciiTheme="minorHAnsi" w:hAnsiTheme="minorHAnsi" w:cstheme="minorHAnsi"/>
          <w:iCs/>
          <w:sz w:val="24"/>
        </w:rPr>
      </w:pPr>
      <w:r>
        <w:rPr>
          <w:rFonts w:asciiTheme="minorHAnsi" w:hAnsiTheme="minorHAnsi" w:cstheme="minorHAnsi"/>
          <w:iCs/>
          <w:sz w:val="24"/>
        </w:rPr>
        <w:t>W</w:t>
      </w:r>
      <w:r w:rsidR="00144613" w:rsidRPr="00144613">
        <w:rPr>
          <w:rFonts w:asciiTheme="minorHAnsi" w:hAnsiTheme="minorHAnsi" w:cstheme="minorHAnsi"/>
          <w:iCs/>
          <w:sz w:val="24"/>
        </w:rPr>
        <w:t xml:space="preserve">ykonawcę oraz uczestnika konkursu, którego beneficjentem rzeczywistym </w:t>
      </w:r>
      <w:r w:rsidR="00431AE9">
        <w:rPr>
          <w:rFonts w:asciiTheme="minorHAnsi" w:hAnsiTheme="minorHAnsi" w:cstheme="minorHAnsi"/>
          <w:iCs/>
          <w:sz w:val="24"/>
        </w:rPr>
        <w:br/>
      </w:r>
      <w:r w:rsidR="00144613" w:rsidRPr="00144613">
        <w:rPr>
          <w:rFonts w:asciiTheme="minorHAnsi" w:hAnsiTheme="minorHAnsi" w:cstheme="minorHAnsi"/>
          <w:iCs/>
          <w:sz w:val="24"/>
        </w:rPr>
        <w:t xml:space="preserve">w rozumieniu ustawy z dnia 1 marca 2018 r. </w:t>
      </w:r>
      <w:r w:rsidR="00144613" w:rsidRPr="00144613">
        <w:rPr>
          <w:rFonts w:asciiTheme="minorHAnsi" w:hAnsiTheme="minorHAnsi" w:cstheme="minorHAnsi"/>
          <w:i/>
          <w:sz w:val="24"/>
        </w:rPr>
        <w:t>o przeciwdziałaniu praniu pieniędzy oraz finansowaniu terroryzmu</w:t>
      </w:r>
      <w:r w:rsidR="00144613" w:rsidRPr="00144613">
        <w:rPr>
          <w:rFonts w:asciiTheme="minorHAnsi" w:hAnsiTheme="minorHAnsi" w:cstheme="minorHAnsi"/>
          <w:iCs/>
          <w:sz w:val="24"/>
        </w:rPr>
        <w:t xml:space="preserve"> (Dz. U. z 202</w:t>
      </w:r>
      <w:r w:rsidR="00431AE9">
        <w:rPr>
          <w:rFonts w:asciiTheme="minorHAnsi" w:hAnsiTheme="minorHAnsi" w:cstheme="minorHAnsi"/>
          <w:iCs/>
          <w:sz w:val="24"/>
        </w:rPr>
        <w:t>3</w:t>
      </w:r>
      <w:r w:rsidR="00144613" w:rsidRPr="00144613">
        <w:rPr>
          <w:rFonts w:asciiTheme="minorHAnsi" w:hAnsiTheme="minorHAnsi" w:cstheme="minorHAnsi"/>
          <w:iCs/>
          <w:sz w:val="24"/>
        </w:rPr>
        <w:t xml:space="preserve"> r. poz. </w:t>
      </w:r>
      <w:r w:rsidR="00431AE9">
        <w:rPr>
          <w:rFonts w:asciiTheme="minorHAnsi" w:hAnsiTheme="minorHAnsi" w:cstheme="minorHAnsi"/>
          <w:iCs/>
          <w:sz w:val="24"/>
        </w:rPr>
        <w:t>1124 ze zm.</w:t>
      </w:r>
      <w:r w:rsidR="00144613" w:rsidRPr="00144613">
        <w:rPr>
          <w:rFonts w:asciiTheme="minorHAnsi" w:hAnsiTheme="minorHAnsi" w:cstheme="minorHAnsi"/>
          <w:iCs/>
          <w:sz w:val="24"/>
        </w:rPr>
        <w:t xml:space="preserve">) jest osoba wymieniona </w:t>
      </w:r>
      <w:r w:rsidR="00431AE9">
        <w:rPr>
          <w:rFonts w:asciiTheme="minorHAnsi" w:hAnsiTheme="minorHAnsi" w:cstheme="minorHAnsi"/>
          <w:iCs/>
          <w:sz w:val="24"/>
        </w:rPr>
        <w:br/>
      </w:r>
      <w:r w:rsidR="00144613" w:rsidRPr="00144613">
        <w:rPr>
          <w:rFonts w:asciiTheme="minorHAnsi" w:hAnsiTheme="minorHAnsi" w:cstheme="minorHAnsi"/>
          <w:iCs/>
          <w:sz w:val="24"/>
        </w:rPr>
        <w:t xml:space="preserve">w wykazach określonych w </w:t>
      </w:r>
      <w:r w:rsidR="00431AE9">
        <w:rPr>
          <w:rFonts w:asciiTheme="minorHAnsi" w:hAnsiTheme="minorHAnsi" w:cstheme="minorHAnsi"/>
          <w:iCs/>
          <w:sz w:val="24"/>
        </w:rPr>
        <w:t>R</w:t>
      </w:r>
      <w:r w:rsidR="00144613" w:rsidRPr="00144613">
        <w:rPr>
          <w:rFonts w:asciiTheme="minorHAnsi" w:hAnsiTheme="minorHAnsi" w:cstheme="minorHAnsi"/>
          <w:iCs/>
          <w:sz w:val="24"/>
        </w:rPr>
        <w:t xml:space="preserve">ozporządzeniu 765/2006 i </w:t>
      </w:r>
      <w:r w:rsidR="00431AE9">
        <w:rPr>
          <w:rFonts w:asciiTheme="minorHAnsi" w:hAnsiTheme="minorHAnsi" w:cstheme="minorHAnsi"/>
          <w:iCs/>
          <w:sz w:val="24"/>
        </w:rPr>
        <w:t>R</w:t>
      </w:r>
      <w:r w:rsidR="00144613" w:rsidRPr="00144613">
        <w:rPr>
          <w:rFonts w:asciiTheme="minorHAnsi" w:hAnsiTheme="minorHAnsi" w:cstheme="minorHAnsi"/>
          <w:iCs/>
          <w:sz w:val="24"/>
        </w:rPr>
        <w:t>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EFF5FA2" w14:textId="58560608" w:rsidR="00144613" w:rsidRPr="00144613" w:rsidRDefault="00A57778" w:rsidP="003B03F3">
      <w:pPr>
        <w:pStyle w:val="Tekstpodstawowy21"/>
        <w:numPr>
          <w:ilvl w:val="0"/>
          <w:numId w:val="15"/>
        </w:numPr>
        <w:spacing w:after="120" w:line="360" w:lineRule="auto"/>
        <w:jc w:val="both"/>
        <w:rPr>
          <w:rFonts w:asciiTheme="minorHAnsi" w:hAnsiTheme="minorHAnsi" w:cstheme="minorHAnsi"/>
          <w:iCs/>
          <w:sz w:val="24"/>
        </w:rPr>
      </w:pPr>
      <w:r>
        <w:rPr>
          <w:rFonts w:asciiTheme="minorHAnsi" w:hAnsiTheme="minorHAnsi" w:cstheme="minorHAnsi"/>
          <w:iCs/>
          <w:sz w:val="24"/>
        </w:rPr>
        <w:t>W</w:t>
      </w:r>
      <w:r w:rsidR="00144613" w:rsidRPr="00144613">
        <w:rPr>
          <w:rFonts w:asciiTheme="minorHAnsi" w:hAnsiTheme="minorHAnsi" w:cstheme="minorHAnsi"/>
          <w:iCs/>
          <w:sz w:val="24"/>
        </w:rPr>
        <w:t xml:space="preserve">ykonawcę oraz uczestnika konkursu, którego jednostką dominującą w rozumieniu art. 3 ust. 1 pkt 37 ustawy z dnia 29 września 1994 r. </w:t>
      </w:r>
      <w:r w:rsidR="00144613" w:rsidRPr="00144613">
        <w:rPr>
          <w:rFonts w:asciiTheme="minorHAnsi" w:hAnsiTheme="minorHAnsi" w:cstheme="minorHAnsi"/>
          <w:i/>
          <w:sz w:val="24"/>
        </w:rPr>
        <w:t>o rachunkowości</w:t>
      </w:r>
      <w:r w:rsidR="00144613" w:rsidRPr="00144613">
        <w:rPr>
          <w:rFonts w:asciiTheme="minorHAnsi" w:hAnsiTheme="minorHAnsi" w:cstheme="minorHAnsi"/>
          <w:iCs/>
          <w:sz w:val="24"/>
        </w:rPr>
        <w:t xml:space="preserve"> (</w:t>
      </w:r>
      <w:r w:rsidR="00431AE9">
        <w:rPr>
          <w:rFonts w:asciiTheme="minorHAnsi" w:hAnsiTheme="minorHAnsi" w:cstheme="minorHAnsi"/>
          <w:iCs/>
          <w:sz w:val="24"/>
        </w:rPr>
        <w:t xml:space="preserve">t. j. </w:t>
      </w:r>
      <w:r w:rsidR="00144613" w:rsidRPr="00144613">
        <w:rPr>
          <w:rFonts w:asciiTheme="minorHAnsi" w:hAnsiTheme="minorHAnsi" w:cstheme="minorHAnsi"/>
          <w:iCs/>
          <w:sz w:val="24"/>
        </w:rPr>
        <w:t xml:space="preserve">Dz. U. </w:t>
      </w:r>
      <w:r w:rsidR="00431AE9">
        <w:rPr>
          <w:rFonts w:asciiTheme="minorHAnsi" w:hAnsiTheme="minorHAnsi" w:cstheme="minorHAnsi"/>
          <w:iCs/>
          <w:sz w:val="24"/>
        </w:rPr>
        <w:br/>
      </w:r>
      <w:r w:rsidR="00144613" w:rsidRPr="00144613">
        <w:rPr>
          <w:rFonts w:asciiTheme="minorHAnsi" w:hAnsiTheme="minorHAnsi" w:cstheme="minorHAnsi"/>
          <w:iCs/>
          <w:sz w:val="24"/>
        </w:rPr>
        <w:t>z 202</w:t>
      </w:r>
      <w:r w:rsidR="00431AE9">
        <w:rPr>
          <w:rFonts w:asciiTheme="minorHAnsi" w:hAnsiTheme="minorHAnsi" w:cstheme="minorHAnsi"/>
          <w:iCs/>
          <w:sz w:val="24"/>
        </w:rPr>
        <w:t>3</w:t>
      </w:r>
      <w:r w:rsidR="00144613" w:rsidRPr="00144613">
        <w:rPr>
          <w:rFonts w:asciiTheme="minorHAnsi" w:hAnsiTheme="minorHAnsi" w:cstheme="minorHAnsi"/>
          <w:iCs/>
          <w:sz w:val="24"/>
        </w:rPr>
        <w:t xml:space="preserve"> r. poz. </w:t>
      </w:r>
      <w:r w:rsidR="00431AE9">
        <w:rPr>
          <w:rFonts w:asciiTheme="minorHAnsi" w:hAnsiTheme="minorHAnsi" w:cstheme="minorHAnsi"/>
          <w:iCs/>
          <w:sz w:val="24"/>
        </w:rPr>
        <w:t>120 ze zm.</w:t>
      </w:r>
      <w:r w:rsidR="00144613" w:rsidRPr="00144613">
        <w:rPr>
          <w:rFonts w:asciiTheme="minorHAnsi" w:hAnsiTheme="minorHAnsi" w:cstheme="minorHAnsi"/>
          <w:iCs/>
          <w:sz w:val="24"/>
        </w:rPr>
        <w:t xml:space="preserve">), jest podmiot wymieniony w wykazach określonych </w:t>
      </w:r>
      <w:r w:rsidR="00431AE9">
        <w:rPr>
          <w:rFonts w:asciiTheme="minorHAnsi" w:hAnsiTheme="minorHAnsi" w:cstheme="minorHAnsi"/>
          <w:iCs/>
          <w:sz w:val="24"/>
        </w:rPr>
        <w:br/>
      </w:r>
      <w:r w:rsidR="00144613" w:rsidRPr="00144613">
        <w:rPr>
          <w:rFonts w:asciiTheme="minorHAnsi" w:hAnsiTheme="minorHAnsi" w:cstheme="minorHAnsi"/>
          <w:iCs/>
          <w:sz w:val="24"/>
        </w:rPr>
        <w:t xml:space="preserve">w </w:t>
      </w:r>
      <w:r w:rsidR="00431AE9">
        <w:rPr>
          <w:rFonts w:asciiTheme="minorHAnsi" w:hAnsiTheme="minorHAnsi" w:cstheme="minorHAnsi"/>
          <w:iCs/>
          <w:sz w:val="24"/>
        </w:rPr>
        <w:t>R</w:t>
      </w:r>
      <w:r w:rsidR="00144613" w:rsidRPr="00144613">
        <w:rPr>
          <w:rFonts w:asciiTheme="minorHAnsi" w:hAnsiTheme="minorHAnsi" w:cstheme="minorHAnsi"/>
          <w:iCs/>
          <w:sz w:val="24"/>
        </w:rPr>
        <w:t xml:space="preserve">ozporządzeniu 765/2006 i </w:t>
      </w:r>
      <w:r w:rsidR="00431AE9">
        <w:rPr>
          <w:rFonts w:asciiTheme="minorHAnsi" w:hAnsiTheme="minorHAnsi" w:cstheme="minorHAnsi"/>
          <w:iCs/>
          <w:sz w:val="24"/>
        </w:rPr>
        <w:t>R</w:t>
      </w:r>
      <w:r w:rsidR="00144613" w:rsidRPr="00144613">
        <w:rPr>
          <w:rFonts w:asciiTheme="minorHAnsi" w:hAnsiTheme="minorHAnsi" w:cstheme="minorHAnsi"/>
          <w:iCs/>
          <w:sz w:val="24"/>
        </w:rPr>
        <w:t>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604A14C" w14:textId="77777777" w:rsidR="00144613" w:rsidRPr="00144613" w:rsidRDefault="00144613" w:rsidP="003B03F3">
      <w:pPr>
        <w:pStyle w:val="Tekstpodstawowy21"/>
        <w:spacing w:after="120" w:line="360" w:lineRule="auto"/>
        <w:jc w:val="both"/>
        <w:rPr>
          <w:rFonts w:asciiTheme="minorHAnsi" w:hAnsiTheme="minorHAnsi" w:cstheme="minorHAnsi"/>
          <w:iCs/>
          <w:sz w:val="24"/>
        </w:rPr>
      </w:pPr>
      <w:r w:rsidRPr="00144613">
        <w:rPr>
          <w:rFonts w:asciiTheme="minorHAnsi" w:hAnsiTheme="minorHAnsi" w:cstheme="minorHAnsi"/>
          <w:iCs/>
          <w:sz w:val="24"/>
        </w:rPr>
        <w:t>2. Wykluczenie następuje na okres trwania okoliczności określonych w ust. 1.</w:t>
      </w:r>
    </w:p>
    <w:p w14:paraId="4AAC931C" w14:textId="5E6BD2E4" w:rsidR="00144613" w:rsidRPr="00144613" w:rsidRDefault="00144613" w:rsidP="003B03F3">
      <w:pPr>
        <w:pStyle w:val="Tekstpodstawowy21"/>
        <w:spacing w:after="120" w:line="360" w:lineRule="auto"/>
        <w:jc w:val="both"/>
        <w:rPr>
          <w:rFonts w:asciiTheme="minorHAnsi" w:hAnsiTheme="minorHAnsi" w:cstheme="minorHAnsi"/>
          <w:iCs/>
          <w:sz w:val="24"/>
        </w:rPr>
      </w:pPr>
      <w:r w:rsidRPr="00144613">
        <w:rPr>
          <w:rFonts w:asciiTheme="minorHAnsi" w:hAnsiTheme="minorHAnsi" w:cstheme="minorHAnsi"/>
          <w:iCs/>
          <w:sz w:val="24"/>
        </w:rPr>
        <w:t xml:space="preserve">3. W przypadku </w:t>
      </w:r>
      <w:r w:rsidR="00A57778">
        <w:rPr>
          <w:rFonts w:asciiTheme="minorHAnsi" w:hAnsiTheme="minorHAnsi" w:cstheme="minorHAnsi"/>
          <w:iCs/>
          <w:sz w:val="24"/>
        </w:rPr>
        <w:t>W</w:t>
      </w:r>
      <w:r w:rsidRPr="00144613">
        <w:rPr>
          <w:rFonts w:asciiTheme="minorHAnsi" w:hAnsiTheme="minorHAnsi" w:cstheme="minorHAnsi"/>
          <w:iCs/>
          <w:sz w:val="24"/>
        </w:rPr>
        <w:t>ykonawcy lub uczestnika konkursu wykluczonego na podstawie ust. 1, zamawiający odrzuca wniosek o dopuszczenie do udziału w postępowaniu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oraz etapu prowadzonego postępowania.</w:t>
      </w:r>
    </w:p>
    <w:p w14:paraId="59948358" w14:textId="77777777" w:rsidR="00144613" w:rsidRPr="00144613" w:rsidRDefault="00144613" w:rsidP="003B03F3">
      <w:pPr>
        <w:pStyle w:val="Tekstpodstawowy21"/>
        <w:spacing w:after="120" w:line="360" w:lineRule="auto"/>
        <w:jc w:val="both"/>
        <w:rPr>
          <w:rFonts w:asciiTheme="minorHAnsi" w:hAnsiTheme="minorHAnsi" w:cstheme="minorHAnsi"/>
          <w:iCs/>
          <w:sz w:val="24"/>
        </w:rPr>
      </w:pPr>
      <w:r w:rsidRPr="00144613">
        <w:rPr>
          <w:rFonts w:asciiTheme="minorHAnsi" w:hAnsiTheme="minorHAnsi" w:cstheme="minorHAnsi"/>
          <w:iCs/>
          <w:sz w:val="24"/>
        </w:rPr>
        <w:lastRenderedPageBreak/>
        <w:t xml:space="preserve">4. Kontrola udzielania zamówień publicznych w zakresie zgodności z ust. 1 jest wykonywana zgodnie z art. 596 ustawy z dnia 11 września 2019 r. - </w:t>
      </w:r>
      <w:r w:rsidRPr="00144613">
        <w:rPr>
          <w:rFonts w:asciiTheme="minorHAnsi" w:hAnsiTheme="minorHAnsi" w:cstheme="minorHAnsi"/>
          <w:i/>
          <w:sz w:val="24"/>
        </w:rPr>
        <w:t>Prawo zamówień publicznych</w:t>
      </w:r>
      <w:r w:rsidRPr="00144613">
        <w:rPr>
          <w:rFonts w:asciiTheme="minorHAnsi" w:hAnsiTheme="minorHAnsi" w:cstheme="minorHAnsi"/>
          <w:iCs/>
          <w:sz w:val="24"/>
        </w:rPr>
        <w:t>.</w:t>
      </w:r>
    </w:p>
    <w:p w14:paraId="317FAF92" w14:textId="63C0A28C" w:rsidR="00144613" w:rsidRPr="00144613" w:rsidRDefault="00144613" w:rsidP="003B03F3">
      <w:pPr>
        <w:pStyle w:val="Tekstpodstawowy21"/>
        <w:spacing w:after="120" w:line="360" w:lineRule="auto"/>
        <w:jc w:val="both"/>
        <w:rPr>
          <w:rFonts w:asciiTheme="minorHAnsi" w:hAnsiTheme="minorHAnsi" w:cstheme="minorHAnsi"/>
          <w:iCs/>
          <w:sz w:val="24"/>
        </w:rPr>
      </w:pPr>
      <w:r w:rsidRPr="00144613">
        <w:rPr>
          <w:rFonts w:asciiTheme="minorHAnsi" w:hAnsiTheme="minorHAnsi" w:cstheme="minorHAnsi"/>
          <w:iCs/>
          <w:sz w:val="24"/>
        </w:rPr>
        <w:t xml:space="preserve">5. Przez ubieganie się o udzielenie zamówienia publicznego lub dopuszczenie do udziału </w:t>
      </w:r>
      <w:r w:rsidR="00A57778">
        <w:rPr>
          <w:rFonts w:asciiTheme="minorHAnsi" w:hAnsiTheme="minorHAnsi" w:cstheme="minorHAnsi"/>
          <w:iCs/>
          <w:sz w:val="24"/>
        </w:rPr>
        <w:br/>
      </w:r>
      <w:r w:rsidRPr="00144613">
        <w:rPr>
          <w:rFonts w:asciiTheme="minorHAnsi" w:hAnsiTheme="minorHAnsi" w:cstheme="minorHAnsi"/>
          <w:iCs/>
          <w:sz w:val="24"/>
        </w:rPr>
        <w:t xml:space="preserve">w konkursie rozumie się odpowiednio złożenie wniosku o dopuszczenie do udziału </w:t>
      </w:r>
      <w:r w:rsidR="00A57778">
        <w:rPr>
          <w:rFonts w:asciiTheme="minorHAnsi" w:hAnsiTheme="minorHAnsi" w:cstheme="minorHAnsi"/>
          <w:iCs/>
          <w:sz w:val="24"/>
        </w:rPr>
        <w:br/>
      </w:r>
      <w:r w:rsidRPr="00144613">
        <w:rPr>
          <w:rFonts w:asciiTheme="minorHAnsi" w:hAnsiTheme="minorHAnsi" w:cstheme="minorHAnsi"/>
          <w:iCs/>
          <w:sz w:val="24"/>
        </w:rPr>
        <w:t>w postępowaniu lub konkursie, złożenie oferty, przystąpienie do negocjacji lub złożenie pracy konkursowej.</w:t>
      </w:r>
    </w:p>
    <w:p w14:paraId="0A7F3D66" w14:textId="7028B0A5" w:rsidR="00144613" w:rsidRPr="00144613" w:rsidRDefault="00144613" w:rsidP="003B03F3">
      <w:pPr>
        <w:pStyle w:val="Tekstpodstawowy21"/>
        <w:spacing w:after="120" w:line="360" w:lineRule="auto"/>
        <w:jc w:val="both"/>
        <w:rPr>
          <w:rFonts w:asciiTheme="minorHAnsi" w:hAnsiTheme="minorHAnsi" w:cstheme="minorHAnsi"/>
          <w:iCs/>
          <w:sz w:val="24"/>
        </w:rPr>
      </w:pPr>
      <w:r w:rsidRPr="00144613">
        <w:rPr>
          <w:rFonts w:asciiTheme="minorHAnsi" w:hAnsiTheme="minorHAnsi" w:cstheme="minorHAnsi"/>
          <w:iCs/>
          <w:sz w:val="24"/>
        </w:rPr>
        <w:t xml:space="preserve">6. Osoba lub podmiot podlegające wykluczeniu na podstawie ust. 1, które w okresie tego wykluczenia ubiegają się o udzielenie zamówienia publicznego lub dopuszczenie do udziału w konkursie lub biorą udział w postępowaniu o udzielenie zamówienia publicznego lub </w:t>
      </w:r>
      <w:r w:rsidR="00A57778">
        <w:rPr>
          <w:rFonts w:asciiTheme="minorHAnsi" w:hAnsiTheme="minorHAnsi" w:cstheme="minorHAnsi"/>
          <w:iCs/>
          <w:sz w:val="24"/>
        </w:rPr>
        <w:br/>
      </w:r>
      <w:r w:rsidRPr="00144613">
        <w:rPr>
          <w:rFonts w:asciiTheme="minorHAnsi" w:hAnsiTheme="minorHAnsi" w:cstheme="minorHAnsi"/>
          <w:iCs/>
          <w:sz w:val="24"/>
        </w:rPr>
        <w:t>w konkursie, podlegają karze pieniężnej.</w:t>
      </w:r>
    </w:p>
    <w:p w14:paraId="4E631EDC" w14:textId="7164DF85" w:rsidR="00144613" w:rsidRPr="00144613" w:rsidRDefault="00144613" w:rsidP="003B03F3">
      <w:pPr>
        <w:pStyle w:val="Tekstpodstawowy21"/>
        <w:spacing w:after="120" w:line="360" w:lineRule="auto"/>
        <w:jc w:val="both"/>
        <w:rPr>
          <w:rFonts w:asciiTheme="minorHAnsi" w:hAnsiTheme="minorHAnsi" w:cstheme="minorHAnsi"/>
          <w:iCs/>
          <w:sz w:val="24"/>
        </w:rPr>
      </w:pPr>
      <w:r w:rsidRPr="00144613">
        <w:rPr>
          <w:rFonts w:asciiTheme="minorHAnsi" w:hAnsiTheme="minorHAnsi" w:cstheme="minorHAnsi"/>
          <w:iCs/>
          <w:sz w:val="24"/>
        </w:rPr>
        <w:t xml:space="preserve">7. Karę pieniężną, o której mowa w ust. 6, nakłada Prezes Urzędu Zamówień Publicznych </w:t>
      </w:r>
      <w:r w:rsidR="00A57778">
        <w:rPr>
          <w:rFonts w:asciiTheme="minorHAnsi" w:hAnsiTheme="minorHAnsi" w:cstheme="minorHAnsi"/>
          <w:iCs/>
          <w:sz w:val="24"/>
        </w:rPr>
        <w:br/>
      </w:r>
      <w:r w:rsidRPr="00144613">
        <w:rPr>
          <w:rFonts w:asciiTheme="minorHAnsi" w:hAnsiTheme="minorHAnsi" w:cstheme="minorHAnsi"/>
          <w:iCs/>
          <w:sz w:val="24"/>
        </w:rPr>
        <w:t>w drodze decyzji, do wysokości 20 000 000 zł.</w:t>
      </w:r>
    </w:p>
    <w:p w14:paraId="4BA3CF96" w14:textId="45DFEF7F" w:rsidR="00144613" w:rsidRPr="00144613" w:rsidRDefault="00144613" w:rsidP="003B03F3">
      <w:pPr>
        <w:pStyle w:val="Tekstpodstawowy21"/>
        <w:spacing w:after="120" w:line="360" w:lineRule="auto"/>
        <w:jc w:val="both"/>
        <w:rPr>
          <w:rFonts w:asciiTheme="minorHAnsi" w:hAnsiTheme="minorHAnsi" w:cstheme="minorHAnsi"/>
          <w:iCs/>
          <w:sz w:val="24"/>
        </w:rPr>
      </w:pPr>
      <w:r w:rsidRPr="00144613">
        <w:rPr>
          <w:rFonts w:asciiTheme="minorHAnsi" w:hAnsiTheme="minorHAnsi" w:cstheme="minorHAnsi"/>
          <w:iCs/>
          <w:sz w:val="24"/>
        </w:rPr>
        <w:t xml:space="preserve">8. W zakresie nieuregulowanym w ust. 6 i 7 do nakładania i wymierzania kary pieniężnej, </w:t>
      </w:r>
      <w:r w:rsidR="00A57778">
        <w:rPr>
          <w:rFonts w:asciiTheme="minorHAnsi" w:hAnsiTheme="minorHAnsi" w:cstheme="minorHAnsi"/>
          <w:iCs/>
          <w:sz w:val="24"/>
        </w:rPr>
        <w:br/>
      </w:r>
      <w:r w:rsidRPr="00144613">
        <w:rPr>
          <w:rFonts w:asciiTheme="minorHAnsi" w:hAnsiTheme="minorHAnsi" w:cstheme="minorHAnsi"/>
          <w:iCs/>
          <w:sz w:val="24"/>
        </w:rPr>
        <w:t xml:space="preserve">o której mowa w ust. 6, stosuje się przepisy działu </w:t>
      </w:r>
      <w:proofErr w:type="spellStart"/>
      <w:r w:rsidRPr="00144613">
        <w:rPr>
          <w:rFonts w:asciiTheme="minorHAnsi" w:hAnsiTheme="minorHAnsi" w:cstheme="minorHAnsi"/>
          <w:iCs/>
          <w:sz w:val="24"/>
        </w:rPr>
        <w:t>IVa</w:t>
      </w:r>
      <w:proofErr w:type="spellEnd"/>
      <w:r w:rsidRPr="00144613">
        <w:rPr>
          <w:rFonts w:asciiTheme="minorHAnsi" w:hAnsiTheme="minorHAnsi" w:cstheme="minorHAnsi"/>
          <w:iCs/>
          <w:sz w:val="24"/>
        </w:rPr>
        <w:t xml:space="preserve"> ustawy z dnia 14 czerwca 1960 r. - </w:t>
      </w:r>
      <w:r w:rsidRPr="00144613">
        <w:rPr>
          <w:rFonts w:asciiTheme="minorHAnsi" w:hAnsiTheme="minorHAnsi" w:cstheme="minorHAnsi"/>
          <w:i/>
          <w:sz w:val="24"/>
        </w:rPr>
        <w:t>Kodeks postępowania administracyjnego</w:t>
      </w:r>
      <w:r w:rsidRPr="00144613">
        <w:rPr>
          <w:rFonts w:asciiTheme="minorHAnsi" w:hAnsiTheme="minorHAnsi" w:cstheme="minorHAnsi"/>
          <w:iCs/>
          <w:sz w:val="24"/>
        </w:rPr>
        <w:t>.</w:t>
      </w:r>
    </w:p>
    <w:p w14:paraId="665F9C62" w14:textId="77777777" w:rsidR="00144613" w:rsidRPr="00144613" w:rsidRDefault="00144613" w:rsidP="003B03F3">
      <w:pPr>
        <w:pStyle w:val="Tekstpodstawowy21"/>
        <w:spacing w:after="120" w:line="360" w:lineRule="auto"/>
        <w:jc w:val="both"/>
        <w:rPr>
          <w:rFonts w:asciiTheme="minorHAnsi" w:hAnsiTheme="minorHAnsi" w:cstheme="minorHAnsi"/>
          <w:iCs/>
          <w:sz w:val="24"/>
        </w:rPr>
      </w:pPr>
      <w:r w:rsidRPr="00144613">
        <w:rPr>
          <w:rFonts w:asciiTheme="minorHAnsi" w:hAnsiTheme="minorHAnsi" w:cstheme="minorHAnsi"/>
          <w:iCs/>
          <w:sz w:val="24"/>
        </w:rPr>
        <w:t>9. Wpływy z kar pieniężnych, o których mowa w ust. 6, stanowią dochód budżetu państwa.</w:t>
      </w:r>
    </w:p>
    <w:p w14:paraId="7CFF5535" w14:textId="77777777" w:rsidR="00144613" w:rsidRPr="00144613" w:rsidRDefault="00144613" w:rsidP="003B03F3">
      <w:pPr>
        <w:pStyle w:val="Tekstpodstawowy21"/>
        <w:spacing w:after="120" w:line="360" w:lineRule="auto"/>
        <w:jc w:val="both"/>
        <w:rPr>
          <w:rFonts w:asciiTheme="minorHAnsi" w:hAnsiTheme="minorHAnsi" w:cstheme="minorHAnsi"/>
          <w:iCs/>
          <w:sz w:val="24"/>
        </w:rPr>
      </w:pPr>
      <w:r w:rsidRPr="00144613">
        <w:rPr>
          <w:rFonts w:asciiTheme="minorHAnsi" w:hAnsiTheme="minorHAnsi" w:cstheme="minorHAnsi"/>
          <w:iCs/>
          <w:sz w:val="24"/>
        </w:rPr>
        <w:t xml:space="preserve">10. Przepisy ust. 1-9 stosuje się do postępowania zmierzającego do udzielenia zamówienia publicznego o wartości mniejszej niż kwoty określone w art. 2 ust. 1 ustawy z dnia 11 września 2019 r. - </w:t>
      </w:r>
      <w:r w:rsidRPr="00144613">
        <w:rPr>
          <w:rFonts w:asciiTheme="minorHAnsi" w:hAnsiTheme="minorHAnsi" w:cstheme="minorHAnsi"/>
          <w:i/>
          <w:sz w:val="24"/>
        </w:rPr>
        <w:t>Prawo zamówień publicznych</w:t>
      </w:r>
      <w:r w:rsidRPr="00144613">
        <w:rPr>
          <w:rFonts w:asciiTheme="minorHAnsi" w:hAnsiTheme="minorHAnsi" w:cstheme="minorHAnsi"/>
          <w:iCs/>
          <w:sz w:val="24"/>
        </w:rPr>
        <w:t xml:space="preserve"> lub z wyłączeniem stosowania tej ustawy.</w:t>
      </w:r>
    </w:p>
    <w:p w14:paraId="6A74CAE3" w14:textId="77777777" w:rsidR="00144613" w:rsidRPr="00144613" w:rsidRDefault="00144613" w:rsidP="00144613">
      <w:pPr>
        <w:pStyle w:val="Tekstpodstawowy21"/>
        <w:spacing w:after="120" w:line="360" w:lineRule="auto"/>
        <w:jc w:val="both"/>
        <w:rPr>
          <w:rFonts w:asciiTheme="minorHAnsi" w:hAnsiTheme="minorHAnsi" w:cstheme="minorHAnsi"/>
          <w:iCs/>
          <w:sz w:val="24"/>
        </w:rPr>
      </w:pPr>
      <w:r w:rsidRPr="00144613">
        <w:rPr>
          <w:rFonts w:asciiTheme="minorHAnsi" w:hAnsiTheme="minorHAnsi" w:cstheme="minorHAnsi"/>
          <w:iCs/>
          <w:sz w:val="24"/>
        </w:rPr>
        <w:t xml:space="preserve"> </w:t>
      </w:r>
    </w:p>
    <w:p w14:paraId="223BEDCF" w14:textId="1D985164" w:rsidR="0069146F" w:rsidRDefault="000C45A5" w:rsidP="00144613">
      <w:pPr>
        <w:pStyle w:val="Tekstpodstawowy21"/>
        <w:spacing w:after="120" w:line="360" w:lineRule="auto"/>
        <w:jc w:val="both"/>
        <w:rPr>
          <w:rFonts w:asciiTheme="minorHAnsi" w:hAnsiTheme="minorHAnsi" w:cs="Arial"/>
          <w:color w:val="000000"/>
          <w:sz w:val="24"/>
          <w:szCs w:val="24"/>
        </w:rPr>
      </w:pPr>
      <w:r w:rsidRPr="00033896">
        <w:rPr>
          <w:rFonts w:asciiTheme="minorHAnsi" w:hAnsiTheme="minorHAnsi" w:cs="Arial"/>
          <w:color w:val="000000"/>
          <w:sz w:val="24"/>
          <w:szCs w:val="24"/>
        </w:rPr>
        <w:t xml:space="preserve">..............................., dnia ......................      </w:t>
      </w:r>
    </w:p>
    <w:p w14:paraId="36DDCA4C" w14:textId="77777777" w:rsidR="003B03F3" w:rsidRPr="000914CD" w:rsidRDefault="003B03F3" w:rsidP="00144613">
      <w:pPr>
        <w:pStyle w:val="Tekstpodstawowy21"/>
        <w:spacing w:after="120" w:line="360" w:lineRule="auto"/>
        <w:jc w:val="both"/>
        <w:rPr>
          <w:rFonts w:asciiTheme="minorHAnsi" w:hAnsiTheme="minorHAnsi" w:cstheme="minorHAnsi"/>
          <w:sz w:val="24"/>
          <w:szCs w:val="24"/>
        </w:rPr>
      </w:pPr>
    </w:p>
    <w:p w14:paraId="14E5863F" w14:textId="77777777" w:rsidR="000914CD" w:rsidRPr="004D3A52" w:rsidRDefault="000914CD" w:rsidP="000914CD">
      <w:pPr>
        <w:tabs>
          <w:tab w:val="left" w:pos="1978"/>
          <w:tab w:val="left" w:pos="3828"/>
          <w:tab w:val="center" w:pos="4677"/>
        </w:tabs>
        <w:suppressAutoHyphens/>
        <w:jc w:val="both"/>
        <w:textAlignment w:val="baseline"/>
        <w:rPr>
          <w:rFonts w:asciiTheme="minorHAnsi" w:eastAsia="Arial" w:hAnsiTheme="minorHAnsi" w:cstheme="minorHAnsi"/>
          <w:bCs/>
          <w:i/>
          <w:kern w:val="2"/>
          <w:sz w:val="22"/>
          <w:szCs w:val="22"/>
          <w:lang w:eastAsia="zh-CN" w:bidi="hi-IN"/>
        </w:rPr>
      </w:pPr>
      <w:r w:rsidRPr="004D3A52">
        <w:rPr>
          <w:rFonts w:asciiTheme="minorHAnsi" w:eastAsia="Arial" w:hAnsiTheme="minorHAnsi" w:cstheme="minorHAnsi"/>
          <w:b/>
          <w:i/>
          <w:kern w:val="2"/>
          <w:sz w:val="22"/>
          <w:szCs w:val="22"/>
          <w:lang w:eastAsia="zh-CN" w:bidi="hi-IN"/>
        </w:rPr>
        <w:t>U</w:t>
      </w:r>
      <w:r>
        <w:rPr>
          <w:rFonts w:asciiTheme="minorHAnsi" w:eastAsia="Arial" w:hAnsiTheme="minorHAnsi" w:cstheme="minorHAnsi"/>
          <w:b/>
          <w:i/>
          <w:kern w:val="2"/>
          <w:sz w:val="22"/>
          <w:szCs w:val="22"/>
          <w:lang w:eastAsia="zh-CN" w:bidi="hi-IN"/>
        </w:rPr>
        <w:t xml:space="preserve">waga: </w:t>
      </w:r>
      <w:r w:rsidRPr="004D3A52">
        <w:rPr>
          <w:rFonts w:asciiTheme="minorHAnsi" w:eastAsia="Arial" w:hAnsiTheme="minorHAnsi" w:cstheme="minorHAnsi"/>
          <w:bCs/>
          <w:i/>
          <w:kern w:val="2"/>
          <w:sz w:val="22"/>
          <w:szCs w:val="22"/>
          <w:lang w:eastAsia="zh-CN" w:bidi="hi-IN"/>
        </w:rPr>
        <w:t>dokument należy wypełnić i podpisać kwalifikowanym podpisem elektronicznym.</w:t>
      </w:r>
      <w:r>
        <w:rPr>
          <w:rFonts w:asciiTheme="minorHAnsi" w:eastAsia="Arial" w:hAnsiTheme="minorHAnsi" w:cstheme="minorHAnsi"/>
          <w:bCs/>
          <w:i/>
          <w:kern w:val="2"/>
          <w:sz w:val="22"/>
          <w:szCs w:val="22"/>
          <w:lang w:eastAsia="zh-CN" w:bidi="hi-IN"/>
        </w:rPr>
        <w:t xml:space="preserve"> </w:t>
      </w:r>
      <w:r w:rsidRPr="004D3A52">
        <w:rPr>
          <w:rFonts w:asciiTheme="minorHAnsi" w:eastAsia="Arial" w:hAnsiTheme="minorHAnsi" w:cstheme="minorHAnsi"/>
          <w:bCs/>
          <w:i/>
          <w:kern w:val="2"/>
          <w:sz w:val="22"/>
          <w:szCs w:val="22"/>
          <w:lang w:eastAsia="zh-CN" w:bidi="hi-IN"/>
        </w:rPr>
        <w:t>Zamawiający zaleca zapisanie dokumentu w formacie PDF.</w:t>
      </w:r>
    </w:p>
    <w:p w14:paraId="26478EBF" w14:textId="79C85158" w:rsidR="0069146F" w:rsidRPr="000914CD" w:rsidRDefault="0069146F" w:rsidP="000914CD">
      <w:pPr>
        <w:tabs>
          <w:tab w:val="left" w:pos="1978"/>
          <w:tab w:val="left" w:pos="3828"/>
          <w:tab w:val="center" w:pos="4677"/>
        </w:tabs>
        <w:suppressAutoHyphens/>
        <w:jc w:val="both"/>
        <w:textAlignment w:val="baseline"/>
        <w:rPr>
          <w:rFonts w:eastAsia="Arial"/>
          <w:b/>
          <w:i/>
          <w:color w:val="FF0000"/>
          <w:kern w:val="2"/>
          <w:sz w:val="22"/>
          <w:szCs w:val="22"/>
          <w:lang w:eastAsia="zh-CN" w:bidi="hi-IN"/>
        </w:rPr>
      </w:pPr>
      <w:r>
        <w:rPr>
          <w:rFonts w:eastAsia="Arial"/>
          <w:b/>
          <w:i/>
          <w:color w:val="FF0000"/>
          <w:kern w:val="2"/>
          <w:sz w:val="22"/>
          <w:szCs w:val="22"/>
          <w:lang w:eastAsia="zh-CN" w:bidi="hi-IN"/>
        </w:rPr>
        <w:t xml:space="preserve"> </w:t>
      </w:r>
    </w:p>
    <w:sectPr w:rsidR="0069146F" w:rsidRPr="000914CD" w:rsidSect="003B17E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B4EE4" w14:textId="77777777" w:rsidR="001226B2" w:rsidRDefault="001226B2" w:rsidP="00862C55">
      <w:r>
        <w:separator/>
      </w:r>
    </w:p>
  </w:endnote>
  <w:endnote w:type="continuationSeparator" w:id="0">
    <w:p w14:paraId="4A0A0BFF" w14:textId="77777777" w:rsidR="001226B2" w:rsidRDefault="001226B2" w:rsidP="0086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6601"/>
      <w:docPartObj>
        <w:docPartGallery w:val="Page Numbers (Bottom of Page)"/>
        <w:docPartUnique/>
      </w:docPartObj>
    </w:sdtPr>
    <w:sdtEndPr>
      <w:rPr>
        <w:rFonts w:asciiTheme="minorHAnsi" w:hAnsiTheme="minorHAnsi"/>
      </w:rPr>
    </w:sdtEndPr>
    <w:sdtContent>
      <w:p w14:paraId="1031413B" w14:textId="77777777" w:rsidR="00497419" w:rsidRPr="00615A7D" w:rsidRDefault="002B22FE">
        <w:pPr>
          <w:pStyle w:val="Stopka"/>
          <w:jc w:val="right"/>
          <w:rPr>
            <w:rFonts w:asciiTheme="minorHAnsi" w:hAnsiTheme="minorHAnsi"/>
          </w:rPr>
        </w:pPr>
        <w:r w:rsidRPr="00615A7D">
          <w:rPr>
            <w:rFonts w:asciiTheme="minorHAnsi" w:hAnsiTheme="minorHAnsi"/>
          </w:rPr>
          <w:fldChar w:fldCharType="begin"/>
        </w:r>
        <w:r w:rsidR="00497419" w:rsidRPr="00615A7D">
          <w:rPr>
            <w:rFonts w:asciiTheme="minorHAnsi" w:hAnsiTheme="minorHAnsi"/>
          </w:rPr>
          <w:instrText xml:space="preserve"> PAGE   \* MERGEFORMAT </w:instrText>
        </w:r>
        <w:r w:rsidRPr="00615A7D">
          <w:rPr>
            <w:rFonts w:asciiTheme="minorHAnsi" w:hAnsiTheme="minorHAnsi"/>
          </w:rPr>
          <w:fldChar w:fldCharType="separate"/>
        </w:r>
        <w:r w:rsidR="009B167F">
          <w:rPr>
            <w:rFonts w:asciiTheme="minorHAnsi" w:hAnsiTheme="minorHAnsi"/>
            <w:noProof/>
          </w:rPr>
          <w:t>2</w:t>
        </w:r>
        <w:r w:rsidRPr="00615A7D">
          <w:rPr>
            <w:rFonts w:asciiTheme="minorHAnsi" w:hAnsiTheme="minorHAnsi"/>
          </w:rPr>
          <w:fldChar w:fldCharType="end"/>
        </w:r>
      </w:p>
    </w:sdtContent>
  </w:sdt>
  <w:p w14:paraId="4CA032A0" w14:textId="77777777" w:rsidR="00497419" w:rsidRDefault="004974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5CBDA" w14:textId="77777777" w:rsidR="001226B2" w:rsidRDefault="001226B2" w:rsidP="00862C55">
      <w:r>
        <w:separator/>
      </w:r>
    </w:p>
  </w:footnote>
  <w:footnote w:type="continuationSeparator" w:id="0">
    <w:p w14:paraId="7F1C3910" w14:textId="77777777" w:rsidR="001226B2" w:rsidRDefault="001226B2" w:rsidP="00862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70E2F" w14:textId="0FD895DF" w:rsidR="00497419" w:rsidRPr="00F718FE" w:rsidRDefault="00497419" w:rsidP="00AD6AEC">
    <w:pPr>
      <w:pStyle w:val="Nagwek"/>
      <w:jc w:val="right"/>
      <w:rPr>
        <w:rFonts w:asciiTheme="minorHAnsi" w:hAnsiTheme="minorHAnsi"/>
        <w:b/>
      </w:rPr>
    </w:pPr>
    <w:r w:rsidRPr="00F718FE">
      <w:rPr>
        <w:rFonts w:asciiTheme="minorHAnsi" w:hAnsiTheme="minorHAnsi"/>
        <w:b/>
      </w:rPr>
      <w:t xml:space="preserve">Załącznik nr </w:t>
    </w:r>
    <w:r w:rsidR="00144613">
      <w:rPr>
        <w:rFonts w:asciiTheme="minorHAnsi" w:hAnsiTheme="minorHAnsi"/>
        <w:b/>
      </w:rPr>
      <w:t xml:space="preserve">9 </w:t>
    </w:r>
    <w:r w:rsidRPr="00F718FE">
      <w:rPr>
        <w:rFonts w:asciiTheme="minorHAnsi" w:hAnsiTheme="minorHAnsi"/>
        <w:b/>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2EAC"/>
    <w:multiLevelType w:val="hybridMultilevel"/>
    <w:tmpl w:val="50FC626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15:restartNumberingAfterBreak="0">
    <w:nsid w:val="08625861"/>
    <w:multiLevelType w:val="multilevel"/>
    <w:tmpl w:val="04CC4B62"/>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089E52FF"/>
    <w:multiLevelType w:val="singleLevel"/>
    <w:tmpl w:val="6944F20A"/>
    <w:lvl w:ilvl="0">
      <w:start w:val="1"/>
      <w:numFmt w:val="decimal"/>
      <w:lvlText w:val="%1."/>
      <w:lvlJc w:val="left"/>
      <w:pPr>
        <w:tabs>
          <w:tab w:val="num" w:pos="360"/>
        </w:tabs>
        <w:ind w:left="360" w:hanging="360"/>
      </w:pPr>
      <w:rPr>
        <w:rFonts w:hint="default"/>
        <w:b w:val="0"/>
      </w:rPr>
    </w:lvl>
  </w:abstractNum>
  <w:abstractNum w:abstractNumId="3" w15:restartNumberingAfterBreak="0">
    <w:nsid w:val="19580C7F"/>
    <w:multiLevelType w:val="hybridMultilevel"/>
    <w:tmpl w:val="4C0CF93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1C6E6EFB"/>
    <w:multiLevelType w:val="hybridMultilevel"/>
    <w:tmpl w:val="D20CAF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867759"/>
    <w:multiLevelType w:val="hybridMultilevel"/>
    <w:tmpl w:val="BB0688CA"/>
    <w:lvl w:ilvl="0" w:tplc="33B2B22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865D6A"/>
    <w:multiLevelType w:val="singleLevel"/>
    <w:tmpl w:val="00000011"/>
    <w:lvl w:ilvl="0">
      <w:start w:val="2"/>
      <w:numFmt w:val="decimal"/>
      <w:lvlText w:val="%1."/>
      <w:lvlJc w:val="left"/>
      <w:pPr>
        <w:tabs>
          <w:tab w:val="num" w:pos="720"/>
        </w:tabs>
        <w:ind w:left="720" w:hanging="720"/>
      </w:pPr>
      <w:rPr>
        <w:b w:val="0"/>
      </w:rPr>
    </w:lvl>
  </w:abstractNum>
  <w:abstractNum w:abstractNumId="7" w15:restartNumberingAfterBreak="0">
    <w:nsid w:val="4AE5695B"/>
    <w:multiLevelType w:val="hybridMultilevel"/>
    <w:tmpl w:val="0A300F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2A4FCD"/>
    <w:multiLevelType w:val="hybridMultilevel"/>
    <w:tmpl w:val="349CC8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06145E"/>
    <w:multiLevelType w:val="hybridMultilevel"/>
    <w:tmpl w:val="8FB6DCF6"/>
    <w:lvl w:ilvl="0" w:tplc="538EE14A">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753FF2"/>
    <w:multiLevelType w:val="hybridMultilevel"/>
    <w:tmpl w:val="349CC8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544BB1"/>
    <w:multiLevelType w:val="hybridMultilevel"/>
    <w:tmpl w:val="DA489EB2"/>
    <w:lvl w:ilvl="0" w:tplc="53820C74">
      <w:start w:val="15"/>
      <w:numFmt w:val="upperRoman"/>
      <w:lvlText w:val="%1."/>
      <w:lvlJc w:val="left"/>
      <w:pPr>
        <w:ind w:left="1429" w:hanging="720"/>
      </w:pPr>
      <w:rPr>
        <w:rFonts w:hint="default"/>
        <w:b/>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B0FAEFB4">
      <w:start w:val="1"/>
      <w:numFmt w:val="lowerLetter"/>
      <w:lvlText w:val="%6)"/>
      <w:lvlJc w:val="right"/>
      <w:pPr>
        <w:ind w:left="4669" w:hanging="180"/>
      </w:pPr>
      <w:rPr>
        <w:rFonts w:ascii="Times New Roman" w:eastAsia="Times New Roman" w:hAnsi="Times New Roman" w:cs="Times New Roman"/>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710E7E5E"/>
    <w:multiLevelType w:val="hybridMultilevel"/>
    <w:tmpl w:val="48A2C0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9C3599"/>
    <w:multiLevelType w:val="hybridMultilevel"/>
    <w:tmpl w:val="F5D4541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7D6850EF"/>
    <w:multiLevelType w:val="hybridMultilevel"/>
    <w:tmpl w:val="E4542D46"/>
    <w:lvl w:ilvl="0" w:tplc="B45C9E8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9566973">
    <w:abstractNumId w:val="2"/>
  </w:num>
  <w:num w:numId="2" w16cid:durableId="117452001">
    <w:abstractNumId w:val="11"/>
  </w:num>
  <w:num w:numId="3" w16cid:durableId="1832597493">
    <w:abstractNumId w:val="8"/>
  </w:num>
  <w:num w:numId="4" w16cid:durableId="844321386">
    <w:abstractNumId w:val="10"/>
  </w:num>
  <w:num w:numId="5" w16cid:durableId="1894270078">
    <w:abstractNumId w:val="6"/>
  </w:num>
  <w:num w:numId="6" w16cid:durableId="74471706">
    <w:abstractNumId w:val="9"/>
  </w:num>
  <w:num w:numId="7" w16cid:durableId="1356229180">
    <w:abstractNumId w:val="1"/>
  </w:num>
  <w:num w:numId="8" w16cid:durableId="1342393138">
    <w:abstractNumId w:val="14"/>
  </w:num>
  <w:num w:numId="9" w16cid:durableId="1755590780">
    <w:abstractNumId w:val="4"/>
  </w:num>
  <w:num w:numId="10" w16cid:durableId="40985471">
    <w:abstractNumId w:val="5"/>
  </w:num>
  <w:num w:numId="11" w16cid:durableId="1436171199">
    <w:abstractNumId w:val="13"/>
  </w:num>
  <w:num w:numId="12" w16cid:durableId="1503087227">
    <w:abstractNumId w:val="3"/>
  </w:num>
  <w:num w:numId="13" w16cid:durableId="2057925712">
    <w:abstractNumId w:val="0"/>
  </w:num>
  <w:num w:numId="14" w16cid:durableId="1938757838">
    <w:abstractNumId w:val="12"/>
  </w:num>
  <w:num w:numId="15" w16cid:durableId="15057012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C16"/>
    <w:rsid w:val="000010F5"/>
    <w:rsid w:val="00003EA0"/>
    <w:rsid w:val="0001082B"/>
    <w:rsid w:val="0001578B"/>
    <w:rsid w:val="0002077F"/>
    <w:rsid w:val="00023E20"/>
    <w:rsid w:val="00033896"/>
    <w:rsid w:val="00044AB0"/>
    <w:rsid w:val="00046D62"/>
    <w:rsid w:val="00055A78"/>
    <w:rsid w:val="000914CD"/>
    <w:rsid w:val="00091CD4"/>
    <w:rsid w:val="0009616B"/>
    <w:rsid w:val="000A50B8"/>
    <w:rsid w:val="000A64DF"/>
    <w:rsid w:val="000A6EFA"/>
    <w:rsid w:val="000B218B"/>
    <w:rsid w:val="000B2837"/>
    <w:rsid w:val="000C45A5"/>
    <w:rsid w:val="000E1031"/>
    <w:rsid w:val="000E5D9D"/>
    <w:rsid w:val="001131D5"/>
    <w:rsid w:val="00117162"/>
    <w:rsid w:val="001226B2"/>
    <w:rsid w:val="001410FD"/>
    <w:rsid w:val="00144613"/>
    <w:rsid w:val="00151C3D"/>
    <w:rsid w:val="00161667"/>
    <w:rsid w:val="00185585"/>
    <w:rsid w:val="001862EB"/>
    <w:rsid w:val="00193DF9"/>
    <w:rsid w:val="001B0549"/>
    <w:rsid w:val="001B1B20"/>
    <w:rsid w:val="001E76D7"/>
    <w:rsid w:val="001F7319"/>
    <w:rsid w:val="00201E1C"/>
    <w:rsid w:val="00214F3F"/>
    <w:rsid w:val="00220881"/>
    <w:rsid w:val="00221F1A"/>
    <w:rsid w:val="002254D4"/>
    <w:rsid w:val="00230A2A"/>
    <w:rsid w:val="0024440E"/>
    <w:rsid w:val="00246220"/>
    <w:rsid w:val="00247745"/>
    <w:rsid w:val="0025037A"/>
    <w:rsid w:val="00253A80"/>
    <w:rsid w:val="00264084"/>
    <w:rsid w:val="00264261"/>
    <w:rsid w:val="002753CF"/>
    <w:rsid w:val="002810A0"/>
    <w:rsid w:val="0028710B"/>
    <w:rsid w:val="00292BD2"/>
    <w:rsid w:val="0029669D"/>
    <w:rsid w:val="002A7C16"/>
    <w:rsid w:val="002B22FE"/>
    <w:rsid w:val="002B309E"/>
    <w:rsid w:val="002D7F83"/>
    <w:rsid w:val="002E3D9A"/>
    <w:rsid w:val="002F3517"/>
    <w:rsid w:val="003054DF"/>
    <w:rsid w:val="00311049"/>
    <w:rsid w:val="00324374"/>
    <w:rsid w:val="0033199D"/>
    <w:rsid w:val="0034503C"/>
    <w:rsid w:val="00365C16"/>
    <w:rsid w:val="00367823"/>
    <w:rsid w:val="003862FC"/>
    <w:rsid w:val="00391248"/>
    <w:rsid w:val="003A3852"/>
    <w:rsid w:val="003B03F3"/>
    <w:rsid w:val="003B1576"/>
    <w:rsid w:val="003B17E7"/>
    <w:rsid w:val="003B7DE3"/>
    <w:rsid w:val="003B7EDA"/>
    <w:rsid w:val="003C6448"/>
    <w:rsid w:val="003D16D2"/>
    <w:rsid w:val="003F366A"/>
    <w:rsid w:val="004013F8"/>
    <w:rsid w:val="004270F6"/>
    <w:rsid w:val="00431AE9"/>
    <w:rsid w:val="00433578"/>
    <w:rsid w:val="00460B59"/>
    <w:rsid w:val="00461DBD"/>
    <w:rsid w:val="00474B5F"/>
    <w:rsid w:val="00497419"/>
    <w:rsid w:val="004B304E"/>
    <w:rsid w:val="004B3EBF"/>
    <w:rsid w:val="004C0127"/>
    <w:rsid w:val="004C3FD6"/>
    <w:rsid w:val="004D3899"/>
    <w:rsid w:val="004E175F"/>
    <w:rsid w:val="004E2683"/>
    <w:rsid w:val="004F3314"/>
    <w:rsid w:val="00506233"/>
    <w:rsid w:val="005143C2"/>
    <w:rsid w:val="00525CE4"/>
    <w:rsid w:val="00544886"/>
    <w:rsid w:val="00545246"/>
    <w:rsid w:val="0054692C"/>
    <w:rsid w:val="005571FE"/>
    <w:rsid w:val="00563C58"/>
    <w:rsid w:val="0057609C"/>
    <w:rsid w:val="005870E2"/>
    <w:rsid w:val="00595058"/>
    <w:rsid w:val="005A1EC9"/>
    <w:rsid w:val="005E02DA"/>
    <w:rsid w:val="005E30B0"/>
    <w:rsid w:val="005E6993"/>
    <w:rsid w:val="006144D1"/>
    <w:rsid w:val="00615A7D"/>
    <w:rsid w:val="006253A7"/>
    <w:rsid w:val="006801B7"/>
    <w:rsid w:val="006816D5"/>
    <w:rsid w:val="00685D8B"/>
    <w:rsid w:val="0069146F"/>
    <w:rsid w:val="006A0085"/>
    <w:rsid w:val="006A10D9"/>
    <w:rsid w:val="006A23E8"/>
    <w:rsid w:val="006C0065"/>
    <w:rsid w:val="006C00A0"/>
    <w:rsid w:val="006D2CCA"/>
    <w:rsid w:val="006E0A51"/>
    <w:rsid w:val="006E644D"/>
    <w:rsid w:val="006F012C"/>
    <w:rsid w:val="006F2191"/>
    <w:rsid w:val="006F792D"/>
    <w:rsid w:val="0070766E"/>
    <w:rsid w:val="007140C9"/>
    <w:rsid w:val="0071738C"/>
    <w:rsid w:val="00724AD3"/>
    <w:rsid w:val="0073663B"/>
    <w:rsid w:val="0073719B"/>
    <w:rsid w:val="00740C7C"/>
    <w:rsid w:val="007434E9"/>
    <w:rsid w:val="0074544D"/>
    <w:rsid w:val="0075235C"/>
    <w:rsid w:val="007549C2"/>
    <w:rsid w:val="007846D0"/>
    <w:rsid w:val="007A3753"/>
    <w:rsid w:val="007B44A0"/>
    <w:rsid w:val="007C70EA"/>
    <w:rsid w:val="007D24C7"/>
    <w:rsid w:val="007D2960"/>
    <w:rsid w:val="007D598B"/>
    <w:rsid w:val="007E65FD"/>
    <w:rsid w:val="00800EE0"/>
    <w:rsid w:val="00805904"/>
    <w:rsid w:val="00820A63"/>
    <w:rsid w:val="0083702A"/>
    <w:rsid w:val="008428AF"/>
    <w:rsid w:val="008470FE"/>
    <w:rsid w:val="00857366"/>
    <w:rsid w:val="00862C55"/>
    <w:rsid w:val="0086745D"/>
    <w:rsid w:val="008732EA"/>
    <w:rsid w:val="00887E3A"/>
    <w:rsid w:val="00894618"/>
    <w:rsid w:val="008A6A9F"/>
    <w:rsid w:val="008B22C7"/>
    <w:rsid w:val="008B4CDF"/>
    <w:rsid w:val="008C4160"/>
    <w:rsid w:val="008D17F0"/>
    <w:rsid w:val="008E6055"/>
    <w:rsid w:val="008F7A21"/>
    <w:rsid w:val="00931F39"/>
    <w:rsid w:val="00933B4D"/>
    <w:rsid w:val="0095243A"/>
    <w:rsid w:val="009632E2"/>
    <w:rsid w:val="00963BCA"/>
    <w:rsid w:val="00972BF4"/>
    <w:rsid w:val="00984011"/>
    <w:rsid w:val="009B167F"/>
    <w:rsid w:val="009B3906"/>
    <w:rsid w:val="009C125A"/>
    <w:rsid w:val="009C638B"/>
    <w:rsid w:val="00A11D13"/>
    <w:rsid w:val="00A24576"/>
    <w:rsid w:val="00A25561"/>
    <w:rsid w:val="00A46791"/>
    <w:rsid w:val="00A50E70"/>
    <w:rsid w:val="00A55DD1"/>
    <w:rsid w:val="00A57745"/>
    <w:rsid w:val="00A57778"/>
    <w:rsid w:val="00A63148"/>
    <w:rsid w:val="00A66754"/>
    <w:rsid w:val="00A720AA"/>
    <w:rsid w:val="00A858B6"/>
    <w:rsid w:val="00A91002"/>
    <w:rsid w:val="00AA007A"/>
    <w:rsid w:val="00AB5CA4"/>
    <w:rsid w:val="00AC50BC"/>
    <w:rsid w:val="00AD6AEC"/>
    <w:rsid w:val="00AF185B"/>
    <w:rsid w:val="00B15B07"/>
    <w:rsid w:val="00B370A0"/>
    <w:rsid w:val="00B43C69"/>
    <w:rsid w:val="00B51E09"/>
    <w:rsid w:val="00B53281"/>
    <w:rsid w:val="00B600C0"/>
    <w:rsid w:val="00B62096"/>
    <w:rsid w:val="00B75DE4"/>
    <w:rsid w:val="00B9438D"/>
    <w:rsid w:val="00BA256E"/>
    <w:rsid w:val="00BC2217"/>
    <w:rsid w:val="00BF6082"/>
    <w:rsid w:val="00C3460F"/>
    <w:rsid w:val="00C362A4"/>
    <w:rsid w:val="00C363E9"/>
    <w:rsid w:val="00C36FD9"/>
    <w:rsid w:val="00C4033A"/>
    <w:rsid w:val="00C4304D"/>
    <w:rsid w:val="00C56BA4"/>
    <w:rsid w:val="00C64E20"/>
    <w:rsid w:val="00CA5462"/>
    <w:rsid w:val="00CA5862"/>
    <w:rsid w:val="00CB1B26"/>
    <w:rsid w:val="00CB79AA"/>
    <w:rsid w:val="00CC1635"/>
    <w:rsid w:val="00CE4DBE"/>
    <w:rsid w:val="00CF3096"/>
    <w:rsid w:val="00D20402"/>
    <w:rsid w:val="00D404E6"/>
    <w:rsid w:val="00D532F8"/>
    <w:rsid w:val="00D56AFF"/>
    <w:rsid w:val="00D72D72"/>
    <w:rsid w:val="00D74E20"/>
    <w:rsid w:val="00D7538B"/>
    <w:rsid w:val="00D7573E"/>
    <w:rsid w:val="00D87EFA"/>
    <w:rsid w:val="00D95C0C"/>
    <w:rsid w:val="00D977B7"/>
    <w:rsid w:val="00D979E9"/>
    <w:rsid w:val="00DC4060"/>
    <w:rsid w:val="00DC6DF1"/>
    <w:rsid w:val="00DD23DA"/>
    <w:rsid w:val="00DD5AE8"/>
    <w:rsid w:val="00DD7FD3"/>
    <w:rsid w:val="00DE04D2"/>
    <w:rsid w:val="00E12FF5"/>
    <w:rsid w:val="00E13DB3"/>
    <w:rsid w:val="00E201B2"/>
    <w:rsid w:val="00E266D4"/>
    <w:rsid w:val="00E32C72"/>
    <w:rsid w:val="00E44232"/>
    <w:rsid w:val="00E44B1D"/>
    <w:rsid w:val="00E51A86"/>
    <w:rsid w:val="00E61903"/>
    <w:rsid w:val="00E64B28"/>
    <w:rsid w:val="00E80AF3"/>
    <w:rsid w:val="00E80E20"/>
    <w:rsid w:val="00E90F1B"/>
    <w:rsid w:val="00EA1D02"/>
    <w:rsid w:val="00EA363E"/>
    <w:rsid w:val="00EB563A"/>
    <w:rsid w:val="00EC6592"/>
    <w:rsid w:val="00EE2466"/>
    <w:rsid w:val="00EE4FAD"/>
    <w:rsid w:val="00EE6A25"/>
    <w:rsid w:val="00EE6BCF"/>
    <w:rsid w:val="00EF5747"/>
    <w:rsid w:val="00EF7684"/>
    <w:rsid w:val="00F172A1"/>
    <w:rsid w:val="00F17633"/>
    <w:rsid w:val="00F24D43"/>
    <w:rsid w:val="00F31553"/>
    <w:rsid w:val="00F42514"/>
    <w:rsid w:val="00F51D1D"/>
    <w:rsid w:val="00F525B1"/>
    <w:rsid w:val="00F70DD5"/>
    <w:rsid w:val="00F718FE"/>
    <w:rsid w:val="00FC3978"/>
    <w:rsid w:val="00FC485F"/>
    <w:rsid w:val="00FD36B5"/>
    <w:rsid w:val="00FD7C99"/>
    <w:rsid w:val="00FE0DF5"/>
    <w:rsid w:val="00FE31B9"/>
    <w:rsid w:val="00FE381E"/>
    <w:rsid w:val="00FF1B8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9416"/>
  <w15:docId w15:val="{92555481-D348-4E05-8DE1-C97FA7FC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5C16"/>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365C16"/>
    <w:pPr>
      <w:keepNext/>
      <w:jc w:val="center"/>
      <w:outlineLvl w:val="1"/>
    </w:pPr>
    <w:rPr>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65C16"/>
    <w:rPr>
      <w:rFonts w:ascii="Times New Roman" w:eastAsia="Times New Roman" w:hAnsi="Times New Roman" w:cs="Times New Roman"/>
      <w:b/>
      <w:color w:val="000000"/>
      <w:sz w:val="24"/>
      <w:szCs w:val="20"/>
      <w:lang w:eastAsia="pl-PL"/>
    </w:rPr>
  </w:style>
  <w:style w:type="paragraph" w:styleId="Nagwek">
    <w:name w:val="header"/>
    <w:basedOn w:val="Normalny"/>
    <w:link w:val="NagwekZnak"/>
    <w:rsid w:val="00365C16"/>
    <w:pPr>
      <w:tabs>
        <w:tab w:val="center" w:pos="4536"/>
        <w:tab w:val="right" w:pos="9072"/>
      </w:tabs>
    </w:pPr>
    <w:rPr>
      <w:sz w:val="24"/>
      <w:szCs w:val="24"/>
    </w:rPr>
  </w:style>
  <w:style w:type="character" w:customStyle="1" w:styleId="NagwekZnak">
    <w:name w:val="Nagłówek Znak"/>
    <w:basedOn w:val="Domylnaczcionkaakapitu"/>
    <w:link w:val="Nagwek"/>
    <w:rsid w:val="00365C16"/>
    <w:rPr>
      <w:rFonts w:ascii="Times New Roman" w:eastAsia="Times New Roman" w:hAnsi="Times New Roman" w:cs="Times New Roman"/>
      <w:sz w:val="24"/>
      <w:szCs w:val="24"/>
      <w:lang w:eastAsia="pl-PL"/>
    </w:rPr>
  </w:style>
  <w:style w:type="paragraph" w:customStyle="1" w:styleId="Zwykytekst1">
    <w:name w:val="Zwykły tekst1"/>
    <w:basedOn w:val="Normalny"/>
    <w:rsid w:val="00365C16"/>
    <w:pPr>
      <w:suppressAutoHyphens/>
    </w:pPr>
    <w:rPr>
      <w:rFonts w:ascii="Courier New" w:hAnsi="Courier New"/>
      <w:lang w:eastAsia="ar-SA"/>
    </w:rPr>
  </w:style>
  <w:style w:type="paragraph" w:customStyle="1" w:styleId="Tekstpodstawowy21">
    <w:name w:val="Tekst podstawowy 21"/>
    <w:basedOn w:val="Normalny"/>
    <w:rsid w:val="00365C16"/>
    <w:pPr>
      <w:suppressAutoHyphens/>
    </w:pPr>
    <w:rPr>
      <w:sz w:val="44"/>
      <w:lang w:eastAsia="ar-SA"/>
    </w:rPr>
  </w:style>
  <w:style w:type="paragraph" w:styleId="Tekstdymka">
    <w:name w:val="Balloon Text"/>
    <w:basedOn w:val="Normalny"/>
    <w:link w:val="TekstdymkaZnak"/>
    <w:uiPriority w:val="99"/>
    <w:semiHidden/>
    <w:unhideWhenUsed/>
    <w:rsid w:val="003B7EDA"/>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7EDA"/>
    <w:rPr>
      <w:rFonts w:ascii="Segoe UI" w:eastAsia="Times New Roman" w:hAnsi="Segoe UI" w:cs="Segoe UI"/>
      <w:sz w:val="18"/>
      <w:szCs w:val="18"/>
      <w:lang w:eastAsia="pl-PL"/>
    </w:rPr>
  </w:style>
  <w:style w:type="character" w:styleId="Hipercze">
    <w:name w:val="Hyperlink"/>
    <w:uiPriority w:val="99"/>
    <w:unhideWhenUsed/>
    <w:rsid w:val="00862C55"/>
    <w:rPr>
      <w:color w:val="0000FF"/>
      <w:u w:val="single"/>
    </w:rPr>
  </w:style>
  <w:style w:type="paragraph" w:styleId="Tekstprzypisudolnego">
    <w:name w:val="footnote text"/>
    <w:basedOn w:val="Normalny"/>
    <w:link w:val="TekstprzypisudolnegoZnak"/>
    <w:uiPriority w:val="99"/>
    <w:unhideWhenUsed/>
    <w:rsid w:val="00862C55"/>
    <w:pPr>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rsid w:val="00862C55"/>
    <w:rPr>
      <w:rFonts w:ascii="Times New Roman" w:eastAsia="Calibri" w:hAnsi="Times New Roman" w:cs="Times New Roman"/>
      <w:sz w:val="20"/>
      <w:szCs w:val="20"/>
      <w:lang w:eastAsia="en-GB"/>
    </w:rPr>
  </w:style>
  <w:style w:type="character" w:styleId="Odwoanieprzypisudolnego">
    <w:name w:val="footnote reference"/>
    <w:uiPriority w:val="99"/>
    <w:unhideWhenUsed/>
    <w:rsid w:val="00862C55"/>
    <w:rPr>
      <w:shd w:val="clear" w:color="auto" w:fill="auto"/>
      <w:vertAlign w:val="superscript"/>
    </w:rPr>
  </w:style>
  <w:style w:type="paragraph" w:styleId="Akapitzlist">
    <w:name w:val="List Paragraph"/>
    <w:basedOn w:val="Normalny"/>
    <w:link w:val="AkapitzlistZnak"/>
    <w:uiPriority w:val="34"/>
    <w:qFormat/>
    <w:rsid w:val="00AF185B"/>
    <w:pPr>
      <w:ind w:left="720"/>
      <w:contextualSpacing/>
    </w:pPr>
  </w:style>
  <w:style w:type="paragraph" w:styleId="Stopka">
    <w:name w:val="footer"/>
    <w:basedOn w:val="Normalny"/>
    <w:link w:val="StopkaZnak"/>
    <w:uiPriority w:val="99"/>
    <w:unhideWhenUsed/>
    <w:rsid w:val="00615A7D"/>
    <w:pPr>
      <w:tabs>
        <w:tab w:val="center" w:pos="4536"/>
        <w:tab w:val="right" w:pos="9072"/>
      </w:tabs>
    </w:pPr>
  </w:style>
  <w:style w:type="character" w:customStyle="1" w:styleId="StopkaZnak">
    <w:name w:val="Stopka Znak"/>
    <w:basedOn w:val="Domylnaczcionkaakapitu"/>
    <w:link w:val="Stopka"/>
    <w:uiPriority w:val="99"/>
    <w:rsid w:val="00615A7D"/>
    <w:rPr>
      <w:rFonts w:ascii="Times New Roman" w:eastAsia="Times New Roman" w:hAnsi="Times New Roman" w:cs="Times New Roman"/>
      <w:sz w:val="20"/>
      <w:szCs w:val="20"/>
      <w:lang w:eastAsia="pl-PL"/>
    </w:rPr>
  </w:style>
  <w:style w:type="character" w:customStyle="1" w:styleId="AkapitzlistZnak">
    <w:name w:val="Akapit z listą Znak"/>
    <w:link w:val="Akapitzlist"/>
    <w:uiPriority w:val="34"/>
    <w:rsid w:val="00EE2466"/>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6A0085"/>
  </w:style>
  <w:style w:type="character" w:customStyle="1" w:styleId="TekstprzypisukocowegoZnak">
    <w:name w:val="Tekst przypisu końcowego Znak"/>
    <w:basedOn w:val="Domylnaczcionkaakapitu"/>
    <w:link w:val="Tekstprzypisukocowego"/>
    <w:uiPriority w:val="99"/>
    <w:semiHidden/>
    <w:rsid w:val="006A008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A0085"/>
    <w:rPr>
      <w:vertAlign w:val="superscript"/>
    </w:rPr>
  </w:style>
  <w:style w:type="table" w:styleId="Tabela-Siatka">
    <w:name w:val="Table Grid"/>
    <w:basedOn w:val="Standardowy"/>
    <w:uiPriority w:val="39"/>
    <w:rsid w:val="00FE0D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397286">
      <w:bodyDiv w:val="1"/>
      <w:marLeft w:val="0"/>
      <w:marRight w:val="0"/>
      <w:marTop w:val="0"/>
      <w:marBottom w:val="0"/>
      <w:divBdr>
        <w:top w:val="none" w:sz="0" w:space="0" w:color="auto"/>
        <w:left w:val="none" w:sz="0" w:space="0" w:color="auto"/>
        <w:bottom w:val="none" w:sz="0" w:space="0" w:color="auto"/>
        <w:right w:val="none" w:sz="0" w:space="0" w:color="auto"/>
      </w:divBdr>
    </w:div>
    <w:div w:id="804548346">
      <w:bodyDiv w:val="1"/>
      <w:marLeft w:val="0"/>
      <w:marRight w:val="0"/>
      <w:marTop w:val="0"/>
      <w:marBottom w:val="0"/>
      <w:divBdr>
        <w:top w:val="none" w:sz="0" w:space="0" w:color="auto"/>
        <w:left w:val="none" w:sz="0" w:space="0" w:color="auto"/>
        <w:bottom w:val="none" w:sz="0" w:space="0" w:color="auto"/>
        <w:right w:val="none" w:sz="0" w:space="0" w:color="auto"/>
      </w:divBdr>
    </w:div>
    <w:div w:id="901333575">
      <w:bodyDiv w:val="1"/>
      <w:marLeft w:val="0"/>
      <w:marRight w:val="0"/>
      <w:marTop w:val="0"/>
      <w:marBottom w:val="0"/>
      <w:divBdr>
        <w:top w:val="none" w:sz="0" w:space="0" w:color="auto"/>
        <w:left w:val="none" w:sz="0" w:space="0" w:color="auto"/>
        <w:bottom w:val="none" w:sz="0" w:space="0" w:color="auto"/>
        <w:right w:val="none" w:sz="0" w:space="0" w:color="auto"/>
      </w:divBdr>
    </w:div>
    <w:div w:id="1005747349">
      <w:bodyDiv w:val="1"/>
      <w:marLeft w:val="0"/>
      <w:marRight w:val="0"/>
      <w:marTop w:val="0"/>
      <w:marBottom w:val="0"/>
      <w:divBdr>
        <w:top w:val="none" w:sz="0" w:space="0" w:color="auto"/>
        <w:left w:val="none" w:sz="0" w:space="0" w:color="auto"/>
        <w:bottom w:val="none" w:sz="0" w:space="0" w:color="auto"/>
        <w:right w:val="none" w:sz="0" w:space="0" w:color="auto"/>
      </w:divBdr>
    </w:div>
    <w:div w:id="1978997274">
      <w:bodyDiv w:val="1"/>
      <w:marLeft w:val="0"/>
      <w:marRight w:val="0"/>
      <w:marTop w:val="0"/>
      <w:marBottom w:val="0"/>
      <w:divBdr>
        <w:top w:val="none" w:sz="0" w:space="0" w:color="auto"/>
        <w:left w:val="none" w:sz="0" w:space="0" w:color="auto"/>
        <w:bottom w:val="none" w:sz="0" w:space="0" w:color="auto"/>
        <w:right w:val="none" w:sz="0" w:space="0" w:color="auto"/>
      </w:divBdr>
    </w:div>
    <w:div w:id="213466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778F-C94B-4B82-AC92-47130E6B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817</Words>
  <Characters>4908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Dariusz DK. Kusal</cp:lastModifiedBy>
  <cp:revision>15</cp:revision>
  <cp:lastPrinted>2021-04-08T16:21:00Z</cp:lastPrinted>
  <dcterms:created xsi:type="dcterms:W3CDTF">2022-07-22T05:42:00Z</dcterms:created>
  <dcterms:modified xsi:type="dcterms:W3CDTF">2024-10-09T07:41:00Z</dcterms:modified>
</cp:coreProperties>
</file>