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01303A27" w:rsidR="00B94B9E" w:rsidRPr="006C6977" w:rsidRDefault="000D114D" w:rsidP="00B94B9E">
      <w:pPr>
        <w:pStyle w:val="Nagwek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6</w:t>
      </w:r>
      <w:r w:rsidR="00B94B9E" w:rsidRPr="006C697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2D41E070" w14:textId="77777777" w:rsidR="00EF573A" w:rsidRPr="00EF573A" w:rsidRDefault="00EF573A" w:rsidP="00EF573A">
      <w:pPr>
        <w:spacing w:after="200" w:line="276" w:lineRule="auto"/>
        <w:ind w:left="110" w:firstLine="142"/>
        <w:contextualSpacing/>
        <w:jc w:val="center"/>
        <w:rPr>
          <w:rFonts w:asciiTheme="majorHAnsi" w:eastAsia="Calibri" w:hAnsiTheme="majorHAnsi" w:cstheme="majorHAnsi"/>
          <w:b/>
          <w:color w:val="002060"/>
          <w:sz w:val="28"/>
          <w:szCs w:val="28"/>
        </w:rPr>
      </w:pPr>
      <w:r w:rsidRPr="00EF573A">
        <w:rPr>
          <w:rFonts w:asciiTheme="majorHAnsi" w:eastAsia="Calibri" w:hAnsiTheme="majorHAnsi" w:cstheme="majorHAnsi"/>
          <w:b/>
          <w:color w:val="002060"/>
          <w:sz w:val="28"/>
          <w:szCs w:val="28"/>
        </w:rPr>
        <w:t xml:space="preserve">Bieżące utrzymanie czystości i porządku na cmentarzach komunalnych </w:t>
      </w:r>
    </w:p>
    <w:p w14:paraId="534BF9E9" w14:textId="77777777" w:rsidR="00EF573A" w:rsidRPr="00EF573A" w:rsidRDefault="00EF573A" w:rsidP="00EF573A">
      <w:pPr>
        <w:spacing w:after="200" w:line="276" w:lineRule="auto"/>
        <w:ind w:left="110" w:firstLine="142"/>
        <w:contextualSpacing/>
        <w:jc w:val="center"/>
        <w:rPr>
          <w:rFonts w:asciiTheme="majorHAnsi" w:eastAsia="Calibri" w:hAnsiTheme="majorHAnsi" w:cstheme="majorHAnsi"/>
          <w:b/>
          <w:color w:val="002060"/>
          <w:sz w:val="28"/>
          <w:szCs w:val="28"/>
        </w:rPr>
      </w:pPr>
      <w:r w:rsidRPr="00EF573A">
        <w:rPr>
          <w:rFonts w:asciiTheme="majorHAnsi" w:eastAsia="Calibri" w:hAnsiTheme="majorHAnsi" w:cstheme="majorHAnsi"/>
          <w:b/>
          <w:color w:val="002060"/>
          <w:sz w:val="28"/>
          <w:szCs w:val="28"/>
        </w:rPr>
        <w:t>wraz z zagospodarowaniem odpadów w 2025 r.</w:t>
      </w:r>
    </w:p>
    <w:p w14:paraId="47EEBFD3" w14:textId="77777777" w:rsidR="00EF573A" w:rsidRDefault="00EF573A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59A86352" w14:textId="57E35989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7AC3D83F" w14:textId="77777777" w:rsidR="00804886" w:rsidRPr="0015255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Hlk78282644"/>
      <w:bookmarkStart w:id="1" w:name="_Hlk83814355"/>
      <w:r w:rsidRPr="00152556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bookmarkEnd w:id="0"/>
    <w:p w14:paraId="464BEE55" w14:textId="17F8069F" w:rsidR="0080488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43022E">
        <w:rPr>
          <w:rFonts w:asciiTheme="majorHAnsi" w:eastAsia="Calibri" w:hAnsiTheme="majorHAnsi" w:cstheme="majorHAnsi"/>
          <w:bCs/>
          <w:sz w:val="20"/>
          <w:szCs w:val="20"/>
        </w:rPr>
        <w:t xml:space="preserve">Gmina Miejska Jarosław </w:t>
      </w:r>
    </w:p>
    <w:p w14:paraId="6A03200C" w14:textId="77777777" w:rsidR="0080488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43022E">
        <w:rPr>
          <w:rFonts w:asciiTheme="majorHAnsi" w:eastAsia="Calibri" w:hAnsiTheme="majorHAnsi" w:cstheme="majorHAnsi"/>
          <w:bCs/>
          <w:sz w:val="20"/>
          <w:szCs w:val="20"/>
        </w:rPr>
        <w:t>ul. Rynek 1, 37-500 Jarosław</w:t>
      </w:r>
    </w:p>
    <w:p w14:paraId="14F15F27" w14:textId="77777777" w:rsidR="00804886" w:rsidRPr="0043022E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NIP: </w:t>
      </w:r>
      <w:r w:rsidRPr="0043022E">
        <w:rPr>
          <w:rFonts w:asciiTheme="majorHAnsi" w:eastAsia="Calibri" w:hAnsiTheme="majorHAnsi" w:cstheme="majorHAnsi"/>
          <w:bCs/>
          <w:sz w:val="20"/>
          <w:szCs w:val="20"/>
        </w:rPr>
        <w:t>792-20-31-550</w:t>
      </w:r>
      <w:r w:rsidRPr="00C57259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3D8C5C70" w14:textId="77777777" w:rsidR="006C6977" w:rsidRPr="006C6977" w:rsidRDefault="006C6977" w:rsidP="006C6977">
      <w:pPr>
        <w:rPr>
          <w:rFonts w:asciiTheme="majorHAnsi" w:hAnsiTheme="majorHAnsi" w:cstheme="majorHAnsi"/>
          <w:b/>
          <w:sz w:val="20"/>
          <w:szCs w:val="20"/>
        </w:rPr>
      </w:pP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585F9F4C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6C697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27211F2C" w14:textId="0D53DC52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6556165" w14:textId="77777777" w:rsidR="006C6977" w:rsidRDefault="006C6977" w:rsidP="005A6B8A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i/>
          <w:iCs/>
          <w:color w:val="222222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</w:p>
    <w:p w14:paraId="08D1DD38" w14:textId="77777777" w:rsidR="005A6B8A" w:rsidRPr="006C6977" w:rsidRDefault="005A6B8A" w:rsidP="005A6B8A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2"/>
    </w:p>
    <w:p w14:paraId="62CD0047" w14:textId="4FEF4388" w:rsidR="006C6977" w:rsidRPr="007B1D18" w:rsidRDefault="006C6977" w:rsidP="007B1D18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0277DB">
        <w:rPr>
          <w:rFonts w:asciiTheme="majorHAnsi" w:hAnsiTheme="majorHAnsi" w:cstheme="majorHAnsi"/>
          <w:sz w:val="21"/>
          <w:szCs w:val="21"/>
        </w:rPr>
        <w:t xml:space="preserve">ust. 7.3. Specyfikacji warunków zamówienia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3" w:name="_Hlk99005462"/>
      <w:r w:rsidRPr="006C6977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3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1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7BD2" w14:textId="77777777" w:rsidR="00031611" w:rsidRDefault="00031611">
      <w:r>
        <w:separator/>
      </w:r>
    </w:p>
  </w:endnote>
  <w:endnote w:type="continuationSeparator" w:id="0">
    <w:p w14:paraId="2195BB1A" w14:textId="77777777" w:rsidR="00031611" w:rsidRDefault="0003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000000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EC16" w14:textId="77777777" w:rsidR="00031611" w:rsidRDefault="00031611">
      <w:r>
        <w:separator/>
      </w:r>
    </w:p>
  </w:footnote>
  <w:footnote w:type="continuationSeparator" w:id="0">
    <w:p w14:paraId="1FC171D5" w14:textId="77777777" w:rsidR="00031611" w:rsidRDefault="00031611">
      <w:r>
        <w:continuationSeparator/>
      </w:r>
    </w:p>
  </w:footnote>
  <w:footnote w:id="1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0502367B" w:rsidR="00000000" w:rsidRPr="000D114D" w:rsidRDefault="00000000" w:rsidP="00806448">
    <w:pPr>
      <w:pStyle w:val="Nagwek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8605">
    <w:abstractNumId w:val="1"/>
  </w:num>
  <w:num w:numId="2" w16cid:durableId="51762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61AD"/>
    <w:rsid w:val="000277DB"/>
    <w:rsid w:val="00031611"/>
    <w:rsid w:val="00082C8A"/>
    <w:rsid w:val="000D114D"/>
    <w:rsid w:val="000D4DD9"/>
    <w:rsid w:val="000F2BBD"/>
    <w:rsid w:val="0010334A"/>
    <w:rsid w:val="001106A2"/>
    <w:rsid w:val="00113502"/>
    <w:rsid w:val="001A5130"/>
    <w:rsid w:val="001E5D14"/>
    <w:rsid w:val="0020184A"/>
    <w:rsid w:val="002127E1"/>
    <w:rsid w:val="00232455"/>
    <w:rsid w:val="00296A79"/>
    <w:rsid w:val="002E5970"/>
    <w:rsid w:val="00316816"/>
    <w:rsid w:val="003C136A"/>
    <w:rsid w:val="003C6613"/>
    <w:rsid w:val="003D1434"/>
    <w:rsid w:val="0047156E"/>
    <w:rsid w:val="005A6B8A"/>
    <w:rsid w:val="005B4B88"/>
    <w:rsid w:val="00642382"/>
    <w:rsid w:val="00660494"/>
    <w:rsid w:val="00663F6F"/>
    <w:rsid w:val="00692C2F"/>
    <w:rsid w:val="00694457"/>
    <w:rsid w:val="006C6977"/>
    <w:rsid w:val="00757CA8"/>
    <w:rsid w:val="007A2C46"/>
    <w:rsid w:val="007A5C4D"/>
    <w:rsid w:val="007B1D18"/>
    <w:rsid w:val="007E0FF1"/>
    <w:rsid w:val="00804886"/>
    <w:rsid w:val="00806448"/>
    <w:rsid w:val="00845DCF"/>
    <w:rsid w:val="008D096C"/>
    <w:rsid w:val="009C53EA"/>
    <w:rsid w:val="00A311CC"/>
    <w:rsid w:val="00A351F8"/>
    <w:rsid w:val="00A426DC"/>
    <w:rsid w:val="00A65BA8"/>
    <w:rsid w:val="00B047C0"/>
    <w:rsid w:val="00B154E8"/>
    <w:rsid w:val="00B94B9E"/>
    <w:rsid w:val="00BB201F"/>
    <w:rsid w:val="00C65B29"/>
    <w:rsid w:val="00D64DFD"/>
    <w:rsid w:val="00E22C75"/>
    <w:rsid w:val="00E66A5E"/>
    <w:rsid w:val="00EA5E2C"/>
    <w:rsid w:val="00EB7CE4"/>
    <w:rsid w:val="00EF05D2"/>
    <w:rsid w:val="00EF573A"/>
    <w:rsid w:val="00F73341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B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Piotr Chrzan </cp:lastModifiedBy>
  <cp:revision>6</cp:revision>
  <cp:lastPrinted>2022-11-16T09:56:00Z</cp:lastPrinted>
  <dcterms:created xsi:type="dcterms:W3CDTF">2022-12-22T08:11:00Z</dcterms:created>
  <dcterms:modified xsi:type="dcterms:W3CDTF">2024-12-16T11:14:00Z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