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EB" w:rsidRDefault="00DF3201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8pt;margin-top:6.5pt;width:57pt;height:47.65pt;z-index:251659264">
            <v:imagedata r:id="rId5" o:title="" blacklevel="5898f"/>
          </v:shape>
          <o:OLEObject Type="Embed" ProgID="Msxml2.SAXXMLReader.5.0" ShapeID="_x0000_s1026" DrawAspect="Content" ObjectID="_1731225850" r:id="rId6"/>
        </w:object>
      </w:r>
    </w:p>
    <w:p w:rsidR="006935EB" w:rsidRDefault="006935EB" w:rsidP="006935EB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6935EB" w:rsidRPr="00A84F8E" w:rsidTr="00A50F9C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6935EB" w:rsidRPr="00B86D99" w:rsidRDefault="006935EB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  <w:r w:rsidRPr="00B86D99"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935EB" w:rsidRDefault="006935EB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6935EB" w:rsidRPr="00A84F8E" w:rsidRDefault="006935EB" w:rsidP="0016717F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06491F">
              <w:rPr>
                <w:rFonts w:eastAsia="Times New Roman"/>
                <w:sz w:val="22"/>
                <w:szCs w:val="22"/>
                <w:lang w:eastAsia="pl-PL"/>
              </w:rPr>
              <w:t>29</w:t>
            </w:r>
            <w:r w:rsidR="001D4D81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16713A">
              <w:rPr>
                <w:rFonts w:eastAsia="Times New Roman"/>
                <w:sz w:val="22"/>
                <w:szCs w:val="22"/>
                <w:lang w:eastAsia="pl-PL"/>
              </w:rPr>
              <w:t>listopada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2022 r.</w:t>
            </w:r>
          </w:p>
        </w:tc>
      </w:tr>
      <w:tr w:rsidR="006935EB" w:rsidTr="006935E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935EB" w:rsidRPr="00B86D99" w:rsidRDefault="0016713A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B86D9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Komendant Wojewódzki</w:t>
            </w:r>
            <w:r w:rsidR="006935EB" w:rsidRPr="00B86D9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Policji </w:t>
            </w:r>
          </w:p>
          <w:p w:rsidR="006935EB" w:rsidRPr="00B86D99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B86D9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Białymstoku</w:t>
            </w:r>
          </w:p>
          <w:p w:rsidR="006935EB" w:rsidRPr="00B86D99" w:rsidRDefault="00A84F8E" w:rsidP="00A84F8E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86D99"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  <w:r w:rsidR="006935EB" w:rsidRPr="00B86D99">
              <w:rPr>
                <w:rFonts w:eastAsia="Times New Roman"/>
                <w:sz w:val="22"/>
                <w:szCs w:val="22"/>
                <w:lang w:eastAsia="pl-PL"/>
              </w:rPr>
              <w:t>FZ.2380.</w:t>
            </w:r>
            <w:r w:rsidR="0006491F" w:rsidRPr="00B86D99">
              <w:rPr>
                <w:rFonts w:eastAsia="Times New Roman"/>
                <w:sz w:val="22"/>
                <w:szCs w:val="22"/>
                <w:lang w:eastAsia="pl-PL"/>
              </w:rPr>
              <w:t>50</w:t>
            </w:r>
            <w:r w:rsidR="006935EB" w:rsidRPr="00B86D99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 w:rsidR="00E17A13" w:rsidRPr="00B86D99">
              <w:rPr>
                <w:rFonts w:eastAsia="Times New Roman"/>
                <w:sz w:val="22"/>
                <w:szCs w:val="22"/>
                <w:lang w:eastAsia="pl-PL"/>
              </w:rPr>
              <w:t>S</w:t>
            </w:r>
            <w:r w:rsidR="006935EB" w:rsidRPr="00B86D99">
              <w:rPr>
                <w:rFonts w:eastAsia="Times New Roman"/>
                <w:sz w:val="22"/>
                <w:szCs w:val="22"/>
                <w:lang w:eastAsia="pl-PL"/>
              </w:rPr>
              <w:t>.22.2022</w:t>
            </w:r>
          </w:p>
        </w:tc>
        <w:tc>
          <w:tcPr>
            <w:tcW w:w="1071" w:type="dxa"/>
            <w:gridSpan w:val="2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0F41BE" w:rsidRDefault="000F41BE" w:rsidP="006935EB">
      <w:pPr>
        <w:spacing w:after="0" w:line="240" w:lineRule="auto"/>
        <w:rPr>
          <w:rFonts w:eastAsia="Times New Roman"/>
          <w:lang w:eastAsia="pl-PL"/>
        </w:rPr>
      </w:pPr>
    </w:p>
    <w:p w:rsidR="006935EB" w:rsidRPr="00A72A41" w:rsidRDefault="006935EB" w:rsidP="00A72A41">
      <w:pPr>
        <w:spacing w:after="0" w:line="240" w:lineRule="auto"/>
        <w:jc w:val="center"/>
        <w:rPr>
          <w:rFonts w:eastAsiaTheme="minorHAnsi"/>
          <w:b/>
          <w:iCs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="00A84F8E">
        <w:rPr>
          <w:rFonts w:eastAsia="Times New Roman"/>
          <w:b/>
          <w:sz w:val="22"/>
          <w:szCs w:val="22"/>
          <w:lang w:eastAsia="pl-PL"/>
        </w:rPr>
        <w:t xml:space="preserve">: </w:t>
      </w:r>
      <w:r w:rsidR="00E17A13">
        <w:rPr>
          <w:rFonts w:eastAsiaTheme="minorHAnsi"/>
          <w:b/>
          <w:iCs/>
          <w:sz w:val="22"/>
          <w:szCs w:val="22"/>
        </w:rPr>
        <w:t xml:space="preserve">DOSTAWĘ </w:t>
      </w:r>
      <w:r w:rsidR="0006491F">
        <w:rPr>
          <w:rFonts w:eastAsiaTheme="minorHAnsi"/>
          <w:b/>
          <w:iCs/>
          <w:sz w:val="22"/>
          <w:szCs w:val="22"/>
        </w:rPr>
        <w:t>5 SAMOCHODÓW</w:t>
      </w:r>
      <w:r w:rsidR="00E17A13">
        <w:rPr>
          <w:rFonts w:eastAsiaTheme="minorHAnsi"/>
          <w:b/>
          <w:iCs/>
          <w:sz w:val="22"/>
          <w:szCs w:val="22"/>
        </w:rPr>
        <w:t xml:space="preserve"> OSOBOW</w:t>
      </w:r>
      <w:r w:rsidR="0006491F">
        <w:rPr>
          <w:rFonts w:eastAsiaTheme="minorHAnsi"/>
          <w:b/>
          <w:iCs/>
          <w:sz w:val="22"/>
          <w:szCs w:val="22"/>
        </w:rPr>
        <w:t>YCH</w:t>
      </w:r>
      <w:r w:rsidR="00E17A13">
        <w:rPr>
          <w:rFonts w:eastAsiaTheme="minorHAnsi"/>
          <w:b/>
          <w:iCs/>
          <w:sz w:val="22"/>
          <w:szCs w:val="22"/>
        </w:rPr>
        <w:t xml:space="preserve"> </w:t>
      </w:r>
      <w:r w:rsidR="0006491F">
        <w:rPr>
          <w:rFonts w:eastAsiaTheme="minorHAnsi"/>
          <w:b/>
          <w:iCs/>
          <w:sz w:val="22"/>
          <w:szCs w:val="22"/>
        </w:rPr>
        <w:t>W POLICYJNEJ WERSJI NIEOZNAKOWANEJ</w:t>
      </w:r>
      <w:r w:rsidR="00A72A41">
        <w:rPr>
          <w:rFonts w:eastAsiaTheme="minorHAnsi"/>
          <w:b/>
          <w:iCs/>
          <w:sz w:val="22"/>
          <w:szCs w:val="22"/>
        </w:rPr>
        <w:t xml:space="preserve"> </w:t>
      </w:r>
      <w:r w:rsidR="00A84F8E" w:rsidRPr="00A84F8E">
        <w:rPr>
          <w:rFonts w:eastAsiaTheme="minorHAnsi"/>
          <w:b/>
          <w:sz w:val="22"/>
          <w:szCs w:val="22"/>
        </w:rPr>
        <w:t xml:space="preserve">- </w:t>
      </w:r>
      <w:r w:rsidRPr="00A84F8E">
        <w:rPr>
          <w:rFonts w:eastAsiaTheme="minorHAnsi"/>
          <w:iCs/>
          <w:sz w:val="22"/>
          <w:szCs w:val="22"/>
        </w:rPr>
        <w:t>nr postępowania</w:t>
      </w:r>
      <w:r w:rsidR="0006491F">
        <w:rPr>
          <w:rFonts w:eastAsiaTheme="minorHAnsi"/>
          <w:sz w:val="22"/>
          <w:szCs w:val="22"/>
        </w:rPr>
        <w:t>: 50</w:t>
      </w:r>
      <w:r w:rsidR="00E17A13">
        <w:rPr>
          <w:rFonts w:eastAsiaTheme="minorHAnsi"/>
          <w:sz w:val="22"/>
          <w:szCs w:val="22"/>
        </w:rPr>
        <w:t>/S</w:t>
      </w:r>
      <w:r w:rsidRPr="00A84F8E">
        <w:rPr>
          <w:rFonts w:eastAsiaTheme="minorHAnsi"/>
          <w:sz w:val="22"/>
          <w:szCs w:val="22"/>
        </w:rPr>
        <w:t>/22</w:t>
      </w:r>
    </w:p>
    <w:p w:rsidR="00E34CA2" w:rsidRDefault="00E34CA2" w:rsidP="00A84F8E">
      <w:pPr>
        <w:spacing w:after="0" w:line="240" w:lineRule="auto"/>
        <w:jc w:val="center"/>
        <w:rPr>
          <w:b/>
          <w:bCs/>
        </w:rPr>
      </w:pPr>
    </w:p>
    <w:p w:rsidR="00DE5AE8" w:rsidRDefault="00DE5AE8" w:rsidP="00A84F8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A84F8E" w:rsidRDefault="00A84F8E" w:rsidP="00A84F8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A84F8E">
        <w:rPr>
          <w:b/>
          <w:bCs/>
          <w:sz w:val="22"/>
          <w:szCs w:val="22"/>
        </w:rPr>
        <w:t>Wyjaśnienia i zmiana treści SWZ:</w:t>
      </w:r>
    </w:p>
    <w:p w:rsidR="00A84F8E" w:rsidRPr="00A84F8E" w:rsidRDefault="00A84F8E" w:rsidP="00BD7ED5">
      <w:pPr>
        <w:spacing w:after="0" w:line="240" w:lineRule="auto"/>
        <w:rPr>
          <w:b/>
          <w:bCs/>
          <w:sz w:val="12"/>
          <w:szCs w:val="12"/>
        </w:rPr>
      </w:pPr>
    </w:p>
    <w:p w:rsidR="00A84F8E" w:rsidRPr="00A72A41" w:rsidRDefault="00A84F8E" w:rsidP="00A84F8E">
      <w:pPr>
        <w:spacing w:after="0" w:line="240" w:lineRule="auto"/>
        <w:ind w:firstLine="708"/>
        <w:jc w:val="both"/>
        <w:rPr>
          <w:rFonts w:eastAsia="Times New Roman"/>
          <w:color w:val="FF0000"/>
          <w:sz w:val="22"/>
          <w:szCs w:val="22"/>
          <w:lang w:eastAsia="pl-PL"/>
        </w:rPr>
      </w:pPr>
      <w:r w:rsidRPr="00A84F8E">
        <w:rPr>
          <w:rFonts w:eastAsia="Times New Roman"/>
          <w:sz w:val="22"/>
          <w:szCs w:val="22"/>
          <w:lang w:eastAsia="pl-PL"/>
        </w:rPr>
        <w:t>Na podstawie art. 284 ust. 2 i 6 ustawy Prawo zamówień publicznych (</w:t>
      </w:r>
      <w:r w:rsidR="00DF3201">
        <w:rPr>
          <w:rFonts w:eastAsia="Times New Roman"/>
          <w:sz w:val="22"/>
          <w:szCs w:val="22"/>
          <w:lang w:eastAsia="pl-PL"/>
        </w:rPr>
        <w:t xml:space="preserve">t. j. </w:t>
      </w:r>
      <w:r w:rsidRPr="00A84F8E">
        <w:rPr>
          <w:i/>
          <w:sz w:val="22"/>
          <w:szCs w:val="22"/>
        </w:rPr>
        <w:t>Dz. U. z 202</w:t>
      </w:r>
      <w:r w:rsidR="00DF3201">
        <w:rPr>
          <w:i/>
          <w:sz w:val="22"/>
          <w:szCs w:val="22"/>
        </w:rPr>
        <w:t>2</w:t>
      </w:r>
      <w:r w:rsidRPr="00A84F8E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br/>
      </w:r>
      <w:r w:rsidRPr="00A84F8E">
        <w:rPr>
          <w:i/>
          <w:sz w:val="22"/>
          <w:szCs w:val="22"/>
        </w:rPr>
        <w:t xml:space="preserve">poz. </w:t>
      </w:r>
      <w:r w:rsidR="00DF3201">
        <w:rPr>
          <w:i/>
          <w:sz w:val="22"/>
          <w:szCs w:val="22"/>
        </w:rPr>
        <w:t>1710</w:t>
      </w:r>
      <w:bookmarkStart w:id="0" w:name="_GoBack"/>
      <w:bookmarkEnd w:id="0"/>
      <w:r w:rsidRPr="00A84F8E">
        <w:rPr>
          <w:i/>
          <w:sz w:val="22"/>
          <w:szCs w:val="22"/>
        </w:rPr>
        <w:t xml:space="preserve"> ze zm.</w:t>
      </w:r>
      <w:r w:rsidRPr="00A84F8E">
        <w:rPr>
          <w:rFonts w:eastAsia="Times New Roman"/>
          <w:sz w:val="22"/>
          <w:szCs w:val="22"/>
          <w:lang w:eastAsia="pl-PL"/>
        </w:rPr>
        <w:t>) Zamawiaj</w:t>
      </w:r>
      <w:r w:rsidRPr="00A84F8E">
        <w:rPr>
          <w:rFonts w:eastAsia="TimesNewRoman"/>
          <w:sz w:val="22"/>
          <w:szCs w:val="22"/>
          <w:lang w:eastAsia="pl-PL"/>
        </w:rPr>
        <w:t>ą</w:t>
      </w:r>
      <w:r w:rsidRPr="00A84F8E">
        <w:rPr>
          <w:rFonts w:eastAsia="Times New Roman"/>
          <w:sz w:val="22"/>
          <w:szCs w:val="22"/>
          <w:lang w:eastAsia="pl-PL"/>
        </w:rPr>
        <w:t>cy udziela następujących wyjaśnień</w:t>
      </w:r>
      <w:r w:rsidRPr="00BD7ED5">
        <w:rPr>
          <w:rFonts w:eastAsia="Times New Roman"/>
          <w:sz w:val="22"/>
          <w:szCs w:val="22"/>
          <w:lang w:eastAsia="pl-PL"/>
        </w:rPr>
        <w:t xml:space="preserve"> oraz na podstawie art. 286 ust. 1 w/w ustawy dokonuje zmiany treści SWZ:</w:t>
      </w:r>
    </w:p>
    <w:p w:rsidR="00A84F8E" w:rsidRPr="00A84F8E" w:rsidRDefault="00A84F8E" w:rsidP="00A84F8E">
      <w:pPr>
        <w:suppressAutoHyphens/>
        <w:spacing w:after="0" w:line="240" w:lineRule="auto"/>
        <w:ind w:left="709"/>
        <w:contextualSpacing/>
        <w:jc w:val="both"/>
        <w:rPr>
          <w:b/>
          <w:sz w:val="12"/>
          <w:szCs w:val="12"/>
        </w:rPr>
      </w:pPr>
    </w:p>
    <w:p w:rsidR="002D51AB" w:rsidRDefault="0016713A" w:rsidP="00A84F8E">
      <w:pPr>
        <w:suppressAutoHyphens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</w:t>
      </w:r>
      <w:r w:rsidR="00A84F8E" w:rsidRPr="00A84F8E">
        <w:rPr>
          <w:b/>
          <w:sz w:val="22"/>
          <w:szCs w:val="22"/>
        </w:rPr>
        <w:t>:</w:t>
      </w:r>
    </w:p>
    <w:p w:rsidR="00A72A41" w:rsidRPr="00A72A41" w:rsidRDefault="00A72A41" w:rsidP="00A72A41">
      <w:pPr>
        <w:suppressAutoHyphens/>
        <w:spacing w:after="0" w:line="240" w:lineRule="auto"/>
        <w:jc w:val="both"/>
        <w:rPr>
          <w:sz w:val="22"/>
          <w:szCs w:val="22"/>
        </w:rPr>
      </w:pPr>
      <w:bookmarkStart w:id="1" w:name="_Hlk64272493"/>
      <w:r w:rsidRPr="00A72A41">
        <w:rPr>
          <w:sz w:val="22"/>
          <w:szCs w:val="22"/>
        </w:rPr>
        <w:t>WYKAZ PARAMETRÓW TECHNICZNYCH POJAZDU</w:t>
      </w:r>
      <w:r w:rsidRPr="00A72A41">
        <w:rPr>
          <w:b/>
          <w:bCs/>
          <w:sz w:val="22"/>
          <w:szCs w:val="22"/>
        </w:rPr>
        <w:t xml:space="preserve"> ,</w:t>
      </w:r>
      <w:r w:rsidRPr="00A72A41">
        <w:rPr>
          <w:sz w:val="22"/>
          <w:szCs w:val="22"/>
        </w:rPr>
        <w:t>Wymagania techniczne dla wyposażenia pojazdu Zamawiający podaje:</w:t>
      </w:r>
      <w:r>
        <w:rPr>
          <w:sz w:val="22"/>
          <w:szCs w:val="22"/>
        </w:rPr>
        <w:t xml:space="preserve"> </w:t>
      </w:r>
      <w:r w:rsidRPr="00A72A41">
        <w:rPr>
          <w:sz w:val="22"/>
          <w:szCs w:val="22"/>
        </w:rPr>
        <w:t>„40. Czujniki parkowania, co najmniej z tyłu pojazdu z sygnalizacją akustyczną i wizualną.”</w:t>
      </w:r>
    </w:p>
    <w:p w:rsidR="00A72A41" w:rsidRPr="00A72A41" w:rsidRDefault="00A72A41" w:rsidP="00A72A41">
      <w:pPr>
        <w:suppressAutoHyphens/>
        <w:spacing w:after="0" w:line="240" w:lineRule="auto"/>
        <w:jc w:val="both"/>
        <w:rPr>
          <w:sz w:val="22"/>
          <w:szCs w:val="22"/>
        </w:rPr>
      </w:pPr>
      <w:r w:rsidRPr="00BD7ED5">
        <w:rPr>
          <w:sz w:val="22"/>
          <w:szCs w:val="22"/>
          <w:u w:val="single"/>
        </w:rPr>
        <w:t>Pytanie:</w:t>
      </w:r>
      <w:r>
        <w:rPr>
          <w:sz w:val="22"/>
          <w:szCs w:val="22"/>
        </w:rPr>
        <w:t xml:space="preserve"> Czy zamawiający dopuści</w:t>
      </w:r>
      <w:r w:rsidRPr="00A72A41">
        <w:rPr>
          <w:sz w:val="22"/>
          <w:szCs w:val="22"/>
        </w:rPr>
        <w:t xml:space="preserve">: Czujniki parkowania, co najmniej z tyłu pojazdu z sygnalizacją akustyczną bez wizualnej? </w:t>
      </w:r>
    </w:p>
    <w:bookmarkEnd w:id="1"/>
    <w:p w:rsidR="00DE5AE8" w:rsidRDefault="001D4D81" w:rsidP="00BD7ED5">
      <w:pPr>
        <w:suppressAutoHyphens/>
        <w:spacing w:after="0" w:line="240" w:lineRule="auto"/>
        <w:jc w:val="both"/>
        <w:rPr>
          <w:sz w:val="22"/>
          <w:szCs w:val="22"/>
        </w:rPr>
      </w:pPr>
      <w:r w:rsidRPr="0016713A">
        <w:rPr>
          <w:b/>
          <w:sz w:val="22"/>
          <w:szCs w:val="22"/>
        </w:rPr>
        <w:t>Odpowiedź:</w:t>
      </w:r>
      <w:r w:rsidRPr="0016713A">
        <w:rPr>
          <w:sz w:val="22"/>
          <w:szCs w:val="22"/>
        </w:rPr>
        <w:t xml:space="preserve"> </w:t>
      </w:r>
    </w:p>
    <w:p w:rsidR="006250EB" w:rsidRPr="006250EB" w:rsidRDefault="006250EB" w:rsidP="006250EB">
      <w:pPr>
        <w:tabs>
          <w:tab w:val="left" w:pos="426"/>
        </w:tabs>
        <w:suppressAutoHyphens/>
        <w:spacing w:after="0"/>
        <w:jc w:val="both"/>
        <w:rPr>
          <w:sz w:val="22"/>
          <w:szCs w:val="22"/>
        </w:rPr>
      </w:pPr>
      <w:r w:rsidRPr="006250EB">
        <w:rPr>
          <w:sz w:val="22"/>
          <w:szCs w:val="22"/>
        </w:rPr>
        <w:t xml:space="preserve">Zamawiający dopuszcza pojazdy posiadające czujniki parkowania, co najmniej z tyłu pojazdu </w:t>
      </w:r>
      <w:r w:rsidR="00BD7ED5">
        <w:rPr>
          <w:sz w:val="22"/>
          <w:szCs w:val="22"/>
        </w:rPr>
        <w:t xml:space="preserve">                     </w:t>
      </w:r>
      <w:r w:rsidRPr="006250EB">
        <w:rPr>
          <w:sz w:val="22"/>
          <w:szCs w:val="22"/>
        </w:rPr>
        <w:t xml:space="preserve">z sygnalizacją akustyczną bez wizualnej. </w:t>
      </w:r>
    </w:p>
    <w:p w:rsidR="006250EB" w:rsidRDefault="006250EB" w:rsidP="0016713A">
      <w:pPr>
        <w:tabs>
          <w:tab w:val="left" w:pos="426"/>
        </w:tabs>
        <w:suppressAutoHyphens/>
        <w:spacing w:after="0"/>
        <w:jc w:val="both"/>
        <w:rPr>
          <w:sz w:val="22"/>
          <w:szCs w:val="22"/>
        </w:rPr>
      </w:pPr>
    </w:p>
    <w:p w:rsidR="00A72A41" w:rsidRPr="00A72A41" w:rsidRDefault="00A72A41" w:rsidP="00A72A41">
      <w:pPr>
        <w:spacing w:after="0" w:line="240" w:lineRule="auto"/>
        <w:jc w:val="both"/>
        <w:rPr>
          <w:b/>
          <w:sz w:val="22"/>
          <w:szCs w:val="22"/>
        </w:rPr>
      </w:pPr>
      <w:r w:rsidRPr="00A72A41">
        <w:rPr>
          <w:b/>
          <w:sz w:val="22"/>
          <w:szCs w:val="22"/>
        </w:rPr>
        <w:t>Pytanie:</w:t>
      </w:r>
    </w:p>
    <w:p w:rsidR="00A72A41" w:rsidRPr="00A72A41" w:rsidRDefault="00A72A41" w:rsidP="00A72A41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A72A41">
        <w:rPr>
          <w:rFonts w:eastAsia="Times New Roman"/>
          <w:sz w:val="22"/>
          <w:szCs w:val="22"/>
          <w:lang w:eastAsia="pl-PL"/>
        </w:rPr>
        <w:t>WYKAZ PARAMETRÓW TECHNICZNYCH POJAZDU</w:t>
      </w:r>
      <w:r w:rsidRPr="00A72A41">
        <w:rPr>
          <w:rFonts w:eastAsia="Times New Roman"/>
          <w:bCs/>
          <w:sz w:val="22"/>
          <w:szCs w:val="22"/>
          <w:lang w:eastAsia="pl-PL"/>
        </w:rPr>
        <w:t xml:space="preserve"> , </w:t>
      </w:r>
      <w:r w:rsidRPr="00A72A41">
        <w:rPr>
          <w:rFonts w:eastAsia="Times New Roman"/>
          <w:sz w:val="22"/>
          <w:szCs w:val="22"/>
          <w:lang w:eastAsia="pl-PL"/>
        </w:rPr>
        <w:t>Wymagania techniczne dla kolorystyki pojazdu Zamawiający podaje: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A72A41">
        <w:rPr>
          <w:rFonts w:eastAsia="Times New Roman"/>
          <w:sz w:val="22"/>
          <w:szCs w:val="22"/>
          <w:lang w:eastAsia="pl-PL"/>
        </w:rPr>
        <w:t>„48. Wykonawca, w terminie 3 dni od dnia zawarcia umowy, przedstawi Zamawiającemu propozycję lakierów nadwozia z oferty producenta pojazdu, przy czym muszą to być kolory stonowane, czyli ciemne – w odcieniach ciemnych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A72A41">
        <w:rPr>
          <w:rFonts w:eastAsia="Times New Roman"/>
          <w:sz w:val="22"/>
          <w:szCs w:val="22"/>
          <w:lang w:eastAsia="pl-PL"/>
        </w:rPr>
        <w:t>np.: ciemnoszarym, brązowym, grafitowym lub srebrnym”</w:t>
      </w:r>
      <w:r>
        <w:rPr>
          <w:rFonts w:eastAsia="Times New Roman"/>
          <w:sz w:val="22"/>
          <w:szCs w:val="22"/>
          <w:lang w:eastAsia="pl-PL"/>
        </w:rPr>
        <w:t>.</w:t>
      </w:r>
    </w:p>
    <w:p w:rsidR="00A72A41" w:rsidRPr="00A72A41" w:rsidRDefault="00A72A41" w:rsidP="00A72A41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BD7ED5">
        <w:rPr>
          <w:rFonts w:eastAsia="Times New Roman"/>
          <w:sz w:val="22"/>
          <w:szCs w:val="22"/>
          <w:u w:val="single"/>
          <w:lang w:eastAsia="pl-PL"/>
        </w:rPr>
        <w:t>Pytanie:</w:t>
      </w:r>
      <w:r w:rsidRPr="00A72A41">
        <w:rPr>
          <w:rFonts w:eastAsia="Times New Roman"/>
          <w:sz w:val="22"/>
          <w:szCs w:val="22"/>
          <w:lang w:eastAsia="pl-PL"/>
        </w:rPr>
        <w:t xml:space="preserve"> Czy zamawiający dopuści lakier nadwozia koloru czarnego?</w:t>
      </w:r>
    </w:p>
    <w:p w:rsidR="00A72A41" w:rsidRPr="00A72A41" w:rsidRDefault="00A72A41" w:rsidP="00BD7ED5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A72A41">
        <w:rPr>
          <w:rFonts w:eastAsia="Times New Roman"/>
          <w:b/>
          <w:sz w:val="22"/>
          <w:szCs w:val="22"/>
          <w:lang w:eastAsia="pl-PL"/>
        </w:rPr>
        <w:t xml:space="preserve">Odpowiedź: </w:t>
      </w:r>
    </w:p>
    <w:p w:rsidR="006250EB" w:rsidRPr="006250EB" w:rsidRDefault="006250EB" w:rsidP="00BD7ED5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6250EB">
        <w:rPr>
          <w:rFonts w:eastAsia="Times New Roman"/>
          <w:sz w:val="22"/>
          <w:szCs w:val="22"/>
          <w:lang w:eastAsia="pl-PL"/>
        </w:rPr>
        <w:t>Zamawiający przez kolor ciemny uważa również kolor czarny. W związku z powyższym kolor czarny jest jak najbardziej akceptowany przez Zamawiającego.</w:t>
      </w:r>
    </w:p>
    <w:p w:rsidR="00B86D99" w:rsidRDefault="00B86D99" w:rsidP="00B86D99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B86D99" w:rsidRPr="00B86D99" w:rsidRDefault="00A72A41" w:rsidP="00B86D99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B86D99">
        <w:rPr>
          <w:rFonts w:eastAsia="Times New Roman"/>
          <w:sz w:val="22"/>
          <w:szCs w:val="22"/>
          <w:lang w:eastAsia="pl-PL"/>
        </w:rPr>
        <w:t>W związku z powyższym na podstawie art. 284 ust. 3 Zamawiający przedłuża termin składania ofert</w:t>
      </w:r>
      <w:r w:rsidR="00B86D99" w:rsidRPr="00B86D99">
        <w:rPr>
          <w:rFonts w:eastAsia="Times New Roman"/>
          <w:sz w:val="22"/>
          <w:szCs w:val="22"/>
          <w:lang w:eastAsia="pl-PL"/>
        </w:rPr>
        <w:t>, co jest równocześnie zmianą SWZ w rozdz. XIII oraz XIV.</w:t>
      </w:r>
    </w:p>
    <w:p w:rsidR="00B86D99" w:rsidRPr="00B86D99" w:rsidRDefault="00B86D99" w:rsidP="00B86D99">
      <w:pPr>
        <w:spacing w:after="0" w:line="240" w:lineRule="auto"/>
        <w:jc w:val="both"/>
        <w:rPr>
          <w:rFonts w:eastAsia="Times New Roman"/>
          <w:color w:val="FF0000"/>
          <w:sz w:val="22"/>
          <w:szCs w:val="22"/>
          <w:lang w:eastAsia="pl-PL"/>
        </w:rPr>
      </w:pPr>
      <w:r w:rsidRPr="00B86D99">
        <w:rPr>
          <w:rFonts w:eastAsia="Times New Roman"/>
          <w:sz w:val="22"/>
          <w:szCs w:val="22"/>
          <w:lang w:eastAsia="pl-PL"/>
        </w:rPr>
        <w:t xml:space="preserve">Ofertę wraz z wymaganymi dokumentami należy przekazać za pośrednictwem https://platformazakupowa.pl/kwp_bialystok na stronie internetowej prowadzonego postępowania  </w:t>
      </w:r>
      <w:r>
        <w:rPr>
          <w:rFonts w:eastAsia="Times New Roman"/>
          <w:sz w:val="22"/>
          <w:szCs w:val="22"/>
          <w:lang w:eastAsia="pl-PL"/>
        </w:rPr>
        <w:t xml:space="preserve">do </w:t>
      </w:r>
      <w:r w:rsidR="006250EB" w:rsidRPr="00BD7ED5">
        <w:rPr>
          <w:rFonts w:eastAsia="Times New Roman"/>
          <w:b/>
          <w:sz w:val="22"/>
          <w:szCs w:val="22"/>
          <w:lang w:eastAsia="pl-PL"/>
        </w:rPr>
        <w:t>dnia 02</w:t>
      </w:r>
      <w:r w:rsidRPr="00BD7ED5">
        <w:rPr>
          <w:rFonts w:eastAsia="Times New Roman"/>
          <w:b/>
          <w:sz w:val="22"/>
          <w:szCs w:val="22"/>
          <w:lang w:eastAsia="pl-PL"/>
        </w:rPr>
        <w:t>.12.2022 r. do godziny 09:30.</w:t>
      </w:r>
    </w:p>
    <w:p w:rsidR="00B86D99" w:rsidRPr="00BD7ED5" w:rsidRDefault="00B86D99" w:rsidP="00B86D99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BD7ED5">
        <w:rPr>
          <w:rFonts w:eastAsia="Times New Roman"/>
          <w:b/>
          <w:sz w:val="22"/>
          <w:szCs w:val="22"/>
          <w:lang w:eastAsia="pl-PL"/>
        </w:rPr>
        <w:t xml:space="preserve">Otwarcie ofert nastąpi w dniu </w:t>
      </w:r>
      <w:r w:rsidR="006250EB" w:rsidRPr="00BD7ED5">
        <w:rPr>
          <w:rFonts w:eastAsia="Times New Roman"/>
          <w:b/>
          <w:sz w:val="22"/>
          <w:szCs w:val="22"/>
          <w:lang w:eastAsia="pl-PL"/>
        </w:rPr>
        <w:t>02</w:t>
      </w:r>
      <w:r w:rsidRPr="00BD7ED5">
        <w:rPr>
          <w:rFonts w:eastAsia="Times New Roman"/>
          <w:b/>
          <w:sz w:val="22"/>
          <w:szCs w:val="22"/>
          <w:lang w:eastAsia="pl-PL"/>
        </w:rPr>
        <w:t>.12.2022 r. o godz. 10:00.</w:t>
      </w:r>
    </w:p>
    <w:p w:rsidR="00B86D99" w:rsidRPr="00B86D99" w:rsidRDefault="00B86D99" w:rsidP="00B86D99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B86D99">
        <w:rPr>
          <w:rFonts w:eastAsia="Times New Roman"/>
          <w:sz w:val="22"/>
          <w:szCs w:val="22"/>
          <w:lang w:eastAsia="pl-PL"/>
        </w:rPr>
        <w:t xml:space="preserve">Wykonawca będzie związany ofertą przez okres 30 dni, </w:t>
      </w:r>
      <w:r>
        <w:rPr>
          <w:rFonts w:eastAsia="Times New Roman"/>
          <w:sz w:val="22"/>
          <w:szCs w:val="22"/>
          <w:lang w:eastAsia="pl-PL"/>
        </w:rPr>
        <w:t xml:space="preserve">tj. do dnia </w:t>
      </w:r>
      <w:r w:rsidR="006250EB" w:rsidRPr="00BD7ED5">
        <w:rPr>
          <w:rFonts w:eastAsia="Times New Roman"/>
          <w:b/>
          <w:sz w:val="22"/>
          <w:szCs w:val="22"/>
          <w:lang w:eastAsia="pl-PL"/>
        </w:rPr>
        <w:t>31</w:t>
      </w:r>
      <w:r w:rsidRPr="00BD7ED5">
        <w:rPr>
          <w:rFonts w:eastAsia="Times New Roman"/>
          <w:b/>
          <w:sz w:val="22"/>
          <w:szCs w:val="22"/>
          <w:lang w:eastAsia="pl-PL"/>
        </w:rPr>
        <w:t>.12.</w:t>
      </w:r>
      <w:r w:rsidRPr="00BD7ED5">
        <w:rPr>
          <w:rFonts w:eastAsia="Times New Roman"/>
          <w:b/>
          <w:bCs/>
          <w:sz w:val="22"/>
          <w:szCs w:val="22"/>
          <w:lang w:eastAsia="pl-PL"/>
        </w:rPr>
        <w:t>2022 r.</w:t>
      </w:r>
      <w:r w:rsidRPr="00BD7ED5">
        <w:rPr>
          <w:rFonts w:eastAsia="Times New Roman"/>
          <w:sz w:val="22"/>
          <w:szCs w:val="22"/>
          <w:lang w:eastAsia="pl-PL"/>
        </w:rPr>
        <w:t xml:space="preserve"> </w:t>
      </w:r>
      <w:r w:rsidRPr="00B86D99">
        <w:rPr>
          <w:rFonts w:eastAsia="Times New Roman"/>
          <w:sz w:val="22"/>
          <w:szCs w:val="22"/>
          <w:lang w:eastAsia="pl-PL"/>
        </w:rPr>
        <w:t xml:space="preserve">Bieg terminu związania ofertą rozpoczyna się wraz z upływem terminu składania ofert. Przy czym pierwszym dniem terminu związania oferta jest dzień, w którym upływa termin składania ofert. </w:t>
      </w:r>
    </w:p>
    <w:p w:rsidR="00B86D99" w:rsidRPr="00B86D99" w:rsidRDefault="00B86D99" w:rsidP="00B86D99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B86D99" w:rsidRPr="00B86D99" w:rsidRDefault="00B86D99" w:rsidP="00B86D99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B86D99">
        <w:rPr>
          <w:rFonts w:eastAsia="Times New Roman"/>
          <w:sz w:val="22"/>
          <w:szCs w:val="22"/>
          <w:lang w:eastAsia="pl-PL"/>
        </w:rPr>
        <w:t xml:space="preserve">Niniejsze pismo jest wiążące dla wszystkich Wykonawców. Treść zmian należy uwzględnić </w:t>
      </w:r>
      <w:r w:rsidR="00BD7ED5">
        <w:rPr>
          <w:rFonts w:eastAsia="Times New Roman"/>
          <w:sz w:val="22"/>
          <w:szCs w:val="22"/>
          <w:lang w:eastAsia="pl-PL"/>
        </w:rPr>
        <w:t xml:space="preserve">                        </w:t>
      </w:r>
      <w:r w:rsidRPr="00B86D99">
        <w:rPr>
          <w:rFonts w:eastAsia="Times New Roman"/>
          <w:sz w:val="22"/>
          <w:szCs w:val="22"/>
          <w:lang w:eastAsia="pl-PL"/>
        </w:rPr>
        <w:t>w składanej ofercie.</w:t>
      </w:r>
    </w:p>
    <w:p w:rsidR="000F41BE" w:rsidRDefault="00A84F8E" w:rsidP="00B86D99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</w:t>
      </w:r>
      <w:r w:rsidR="00B86D99">
        <w:rPr>
          <w:rFonts w:eastAsia="Times New Roman"/>
          <w:b/>
          <w:sz w:val="22"/>
          <w:szCs w:val="22"/>
          <w:lang w:eastAsia="pl-PL"/>
        </w:rPr>
        <w:t xml:space="preserve">  </w:t>
      </w:r>
    </w:p>
    <w:p w:rsidR="00B86D99" w:rsidRDefault="00B86D99" w:rsidP="00B86D99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0F41BE" w:rsidRPr="00B86D99" w:rsidRDefault="00120173" w:rsidP="00B86D99">
      <w:pPr>
        <w:spacing w:after="0" w:line="360" w:lineRule="auto"/>
        <w:ind w:left="4956" w:firstLine="708"/>
        <w:jc w:val="both"/>
        <w:rPr>
          <w:rFonts w:eastAsia="Times New Roman"/>
          <w:b/>
          <w:sz w:val="22"/>
          <w:szCs w:val="22"/>
          <w:lang w:eastAsia="pl-PL"/>
        </w:rPr>
      </w:pPr>
      <w:r w:rsidRPr="000F41BE">
        <w:rPr>
          <w:rFonts w:eastAsia="Times New Roman"/>
          <w:b/>
          <w:sz w:val="22"/>
          <w:szCs w:val="22"/>
          <w:lang w:eastAsia="pl-PL"/>
        </w:rPr>
        <w:t xml:space="preserve">  </w:t>
      </w:r>
      <w:proofErr w:type="spellStart"/>
      <w:r w:rsidR="000F41BE" w:rsidRPr="000F41BE">
        <w:rPr>
          <w:rFonts w:eastAsia="Times New Roman"/>
          <w:b/>
          <w:sz w:val="22"/>
          <w:szCs w:val="22"/>
          <w:lang w:eastAsia="pl-PL"/>
        </w:rPr>
        <w:t>n</w:t>
      </w:r>
      <w:r w:rsidRPr="000F41BE">
        <w:rPr>
          <w:rFonts w:eastAsia="Times New Roman"/>
          <w:b/>
          <w:sz w:val="22"/>
          <w:szCs w:val="22"/>
          <w:lang w:eastAsia="pl-PL"/>
        </w:rPr>
        <w:t>adinsp</w:t>
      </w:r>
      <w:proofErr w:type="spellEnd"/>
      <w:r w:rsidR="000F41BE" w:rsidRPr="000F41BE">
        <w:rPr>
          <w:rFonts w:eastAsia="Times New Roman"/>
          <w:b/>
          <w:sz w:val="22"/>
          <w:szCs w:val="22"/>
          <w:lang w:eastAsia="pl-PL"/>
        </w:rPr>
        <w:t>.</w:t>
      </w:r>
      <w:r w:rsidRPr="00120173">
        <w:rPr>
          <w:rFonts w:eastAsia="Times New Roman"/>
          <w:b/>
          <w:i/>
          <w:sz w:val="22"/>
          <w:szCs w:val="22"/>
          <w:lang w:eastAsia="pl-PL"/>
        </w:rPr>
        <w:t xml:space="preserve"> </w:t>
      </w:r>
      <w:r w:rsidR="00E34CA2">
        <w:rPr>
          <w:rFonts w:eastAsia="Times New Roman"/>
          <w:b/>
          <w:sz w:val="22"/>
          <w:szCs w:val="22"/>
          <w:lang w:eastAsia="pl-PL"/>
        </w:rPr>
        <w:t>Robert Szewc</w:t>
      </w:r>
    </w:p>
    <w:p w:rsidR="00BD7ED5" w:rsidRDefault="00BD7ED5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BD7ED5" w:rsidRDefault="00BD7ED5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0F41BE" w:rsidRDefault="000F41BE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  <w:r w:rsidRPr="000F41BE">
        <w:rPr>
          <w:rFonts w:eastAsia="Times New Roman"/>
          <w:sz w:val="22"/>
          <w:szCs w:val="22"/>
          <w:u w:val="single"/>
          <w:lang w:eastAsia="pl-PL"/>
        </w:rPr>
        <w:t>Wykonano w 1 egz.</w:t>
      </w:r>
      <w:r>
        <w:rPr>
          <w:rFonts w:eastAsia="Times New Roman"/>
          <w:sz w:val="22"/>
          <w:szCs w:val="22"/>
          <w:u w:val="single"/>
          <w:lang w:eastAsia="pl-PL"/>
        </w:rPr>
        <w:t xml:space="preserve"> AG</w:t>
      </w:r>
    </w:p>
    <w:p w:rsidR="000F41BE" w:rsidRPr="008E68F7" w:rsidRDefault="000F41BE" w:rsidP="000F41BE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 w:rsidRPr="008E68F7">
        <w:rPr>
          <w:rFonts w:eastAsia="Times New Roman"/>
          <w:i/>
          <w:sz w:val="20"/>
          <w:szCs w:val="20"/>
          <w:lang w:eastAsia="pl-PL"/>
        </w:rPr>
        <w:t>Umieszczono na stronie prowadzonego postępowania.</w:t>
      </w:r>
    </w:p>
    <w:sectPr w:rsidR="000F41BE" w:rsidRPr="008E68F7" w:rsidSect="00BD7ED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3FAF"/>
    <w:multiLevelType w:val="multilevel"/>
    <w:tmpl w:val="97DC7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B0F23"/>
    <w:multiLevelType w:val="multilevel"/>
    <w:tmpl w:val="2BD4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E17BA0"/>
    <w:multiLevelType w:val="hybridMultilevel"/>
    <w:tmpl w:val="41A819A4"/>
    <w:lvl w:ilvl="0" w:tplc="16366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61502"/>
    <w:multiLevelType w:val="multilevel"/>
    <w:tmpl w:val="4DB4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F43671"/>
    <w:multiLevelType w:val="multilevel"/>
    <w:tmpl w:val="19C4B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89461A"/>
    <w:multiLevelType w:val="hybridMultilevel"/>
    <w:tmpl w:val="70D04DB0"/>
    <w:lvl w:ilvl="0" w:tplc="C534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051956"/>
    <w:rsid w:val="0006491F"/>
    <w:rsid w:val="000F41BE"/>
    <w:rsid w:val="00120173"/>
    <w:rsid w:val="0016713A"/>
    <w:rsid w:val="0016717F"/>
    <w:rsid w:val="00197449"/>
    <w:rsid w:val="001D4D81"/>
    <w:rsid w:val="002A4CD7"/>
    <w:rsid w:val="002C077D"/>
    <w:rsid w:val="002D51AB"/>
    <w:rsid w:val="002F0DEB"/>
    <w:rsid w:val="003C342A"/>
    <w:rsid w:val="004A2A76"/>
    <w:rsid w:val="0060317F"/>
    <w:rsid w:val="006250EB"/>
    <w:rsid w:val="00631A35"/>
    <w:rsid w:val="006935EB"/>
    <w:rsid w:val="00716448"/>
    <w:rsid w:val="00887AF1"/>
    <w:rsid w:val="008E68F7"/>
    <w:rsid w:val="00912FA8"/>
    <w:rsid w:val="00A15F3A"/>
    <w:rsid w:val="00A50F9C"/>
    <w:rsid w:val="00A56A9A"/>
    <w:rsid w:val="00A72A41"/>
    <w:rsid w:val="00A84F8E"/>
    <w:rsid w:val="00B07735"/>
    <w:rsid w:val="00B23777"/>
    <w:rsid w:val="00B86D99"/>
    <w:rsid w:val="00BD7ED5"/>
    <w:rsid w:val="00D4078C"/>
    <w:rsid w:val="00D77D8D"/>
    <w:rsid w:val="00DE5AE8"/>
    <w:rsid w:val="00DF3201"/>
    <w:rsid w:val="00E17A13"/>
    <w:rsid w:val="00E34CA2"/>
    <w:rsid w:val="00F45AE0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411AA4"/>
  <w15:docId w15:val="{D502C425-6B8A-4725-8829-0BF371D8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AnnaGołko</cp:lastModifiedBy>
  <cp:revision>23</cp:revision>
  <cp:lastPrinted>2022-11-29T10:05:00Z</cp:lastPrinted>
  <dcterms:created xsi:type="dcterms:W3CDTF">2022-04-08T09:10:00Z</dcterms:created>
  <dcterms:modified xsi:type="dcterms:W3CDTF">2022-11-29T10:18:00Z</dcterms:modified>
</cp:coreProperties>
</file>