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CC94" w14:textId="77777777" w:rsidR="008E294A" w:rsidRPr="00C70054" w:rsidRDefault="008E294A" w:rsidP="000D233D">
      <w:pPr>
        <w:pStyle w:val="H1"/>
        <w:numPr>
          <w:ilvl w:val="0"/>
          <w:numId w:val="0"/>
        </w:numPr>
        <w:rPr>
          <w:rFonts w:ascii="Calibri" w:hAnsi="Calibri" w:cs="Calibri"/>
          <w:szCs w:val="22"/>
        </w:rPr>
      </w:pPr>
      <w:bookmarkStart w:id="0" w:name="_Toc415759867"/>
      <w:bookmarkStart w:id="1" w:name="_Toc79759489"/>
      <w:r w:rsidRPr="00C70054">
        <w:rPr>
          <w:rFonts w:ascii="Calibri" w:hAnsi="Calibri" w:cs="Calibri"/>
          <w:szCs w:val="22"/>
        </w:rPr>
        <w:t>zasady kalkulacji Rekompensaty</w:t>
      </w:r>
      <w:bookmarkEnd w:id="0"/>
      <w:bookmarkEnd w:id="1"/>
    </w:p>
    <w:p w14:paraId="060501AA" w14:textId="77777777" w:rsidR="006E179F" w:rsidRPr="00C70054" w:rsidRDefault="006E179F" w:rsidP="006E179F">
      <w:pPr>
        <w:pStyle w:val="text1"/>
        <w:ind w:left="0"/>
      </w:pPr>
    </w:p>
    <w:p w14:paraId="091D9D92" w14:textId="77777777" w:rsidR="001F2A90" w:rsidRPr="00C70054" w:rsidRDefault="006E179F" w:rsidP="003B054A">
      <w:pPr>
        <w:pStyle w:val="text1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Na podstawie złożonej oferty w postępowaniu o wybór </w:t>
      </w:r>
      <w:r w:rsidR="00AD33B0" w:rsidRPr="00C70054">
        <w:rPr>
          <w:rFonts w:ascii="Calibri" w:hAnsi="Calibri" w:cs="Calibri"/>
          <w:szCs w:val="22"/>
        </w:rPr>
        <w:t>O</w:t>
      </w:r>
      <w:r w:rsidRPr="00C70054">
        <w:rPr>
          <w:rFonts w:ascii="Calibri" w:hAnsi="Calibri" w:cs="Calibri"/>
          <w:szCs w:val="22"/>
        </w:rPr>
        <w:t xml:space="preserve">peratora świadczącego usługi publiczne w publicznym transporcie zbiorowym </w:t>
      </w:r>
      <w:r w:rsidR="005A33C7" w:rsidRPr="00C70054">
        <w:rPr>
          <w:rFonts w:ascii="Calibri" w:hAnsi="Calibri" w:cs="Calibri"/>
          <w:szCs w:val="22"/>
        </w:rPr>
        <w:t xml:space="preserve">w transporcie kolejowym </w:t>
      </w:r>
      <w:r w:rsidRPr="00C70054">
        <w:rPr>
          <w:rFonts w:ascii="Calibri" w:hAnsi="Calibri" w:cs="Calibri"/>
          <w:szCs w:val="22"/>
        </w:rPr>
        <w:t>Operatorowi przysługuj</w:t>
      </w:r>
      <w:r w:rsidR="003B054A" w:rsidRPr="00C70054">
        <w:rPr>
          <w:rFonts w:ascii="Calibri" w:hAnsi="Calibri" w:cs="Calibri"/>
          <w:szCs w:val="22"/>
        </w:rPr>
        <w:t>e</w:t>
      </w:r>
      <w:r w:rsidRPr="00C70054">
        <w:rPr>
          <w:rFonts w:ascii="Calibri" w:hAnsi="Calibri" w:cs="Calibri"/>
          <w:szCs w:val="22"/>
        </w:rPr>
        <w:t xml:space="preserve"> </w:t>
      </w:r>
      <w:r w:rsidR="003B054A" w:rsidRPr="00C70054">
        <w:rPr>
          <w:rFonts w:ascii="Calibri" w:hAnsi="Calibri" w:cs="Calibri"/>
          <w:szCs w:val="22"/>
        </w:rPr>
        <w:t xml:space="preserve">Rekompensata z tytułu świadczenia usług publicznych, która zgodnie z </w:t>
      </w:r>
      <w:r w:rsidR="003B054A" w:rsidRPr="00C70054">
        <w:rPr>
          <w:rFonts w:ascii="Calibri" w:hAnsi="Calibri" w:cs="Calibri"/>
          <w:i/>
          <w:szCs w:val="22"/>
        </w:rPr>
        <w:t xml:space="preserve">Rozporządzeniem (WE) nr 1370/2007 Parlamentu Europejskiego i Rady z dnia 23 października 2007 r. dotyczącym usług publicznych w zakresie kolejowego i drogowego transportu pasażerskiego oraz uchylającym rozporządzenie Rady (EWG) nr 1191/69 i (EWG) nr 1107/70, </w:t>
      </w:r>
      <w:r w:rsidR="003B054A" w:rsidRPr="00C70054">
        <w:rPr>
          <w:rFonts w:ascii="Calibri" w:hAnsi="Calibri" w:cs="Calibri"/>
          <w:szCs w:val="22"/>
        </w:rPr>
        <w:t>oznacza każdą korzyść, zwłaszcza finansową, przyznaną</w:t>
      </w:r>
      <w:r w:rsidR="003B054A" w:rsidRPr="00C70054">
        <w:rPr>
          <w:rFonts w:ascii="Calibri" w:hAnsi="Calibri" w:cs="Calibri"/>
          <w:i/>
          <w:szCs w:val="22"/>
        </w:rPr>
        <w:t xml:space="preserve"> </w:t>
      </w:r>
      <w:r w:rsidR="003B054A" w:rsidRPr="00C70054">
        <w:rPr>
          <w:rFonts w:ascii="Calibri" w:hAnsi="Calibri" w:cs="Calibri"/>
          <w:szCs w:val="22"/>
        </w:rPr>
        <w:t>bezpośrednio lub pośrednio przez Organizatora z funduszy publicznych w okresie realizacji zobowiązania z tytułu</w:t>
      </w:r>
      <w:r w:rsidR="003B054A" w:rsidRPr="00C70054">
        <w:rPr>
          <w:rFonts w:ascii="Calibri" w:hAnsi="Calibri" w:cs="Calibri"/>
          <w:i/>
          <w:szCs w:val="22"/>
        </w:rPr>
        <w:t xml:space="preserve"> </w:t>
      </w:r>
      <w:r w:rsidR="003B054A" w:rsidRPr="00C70054">
        <w:rPr>
          <w:rFonts w:ascii="Calibri" w:hAnsi="Calibri" w:cs="Calibri"/>
          <w:szCs w:val="22"/>
        </w:rPr>
        <w:t xml:space="preserve">świadczenia usług publicznych. </w:t>
      </w:r>
    </w:p>
    <w:p w14:paraId="5032901A" w14:textId="77777777" w:rsidR="003B054A" w:rsidRPr="00C70054" w:rsidRDefault="003B054A" w:rsidP="003B054A">
      <w:pPr>
        <w:pStyle w:val="text1"/>
        <w:rPr>
          <w:rFonts w:ascii="Calibri" w:hAnsi="Calibri" w:cs="Calibri"/>
          <w:i/>
          <w:szCs w:val="22"/>
        </w:rPr>
      </w:pPr>
      <w:r w:rsidRPr="00C70054">
        <w:rPr>
          <w:rFonts w:ascii="Calibri" w:hAnsi="Calibri" w:cs="Calibri"/>
          <w:szCs w:val="22"/>
        </w:rPr>
        <w:t xml:space="preserve">Rekompensata </w:t>
      </w:r>
      <w:r w:rsidR="001F2A90" w:rsidRPr="00C70054">
        <w:rPr>
          <w:rFonts w:ascii="Calibri" w:hAnsi="Calibri" w:cs="Calibri"/>
          <w:szCs w:val="22"/>
        </w:rPr>
        <w:t xml:space="preserve">w przeliczeniu na jeden </w:t>
      </w:r>
      <w:proofErr w:type="spellStart"/>
      <w:r w:rsidR="001F2A90" w:rsidRPr="00C70054">
        <w:rPr>
          <w:rFonts w:ascii="Calibri" w:hAnsi="Calibri" w:cs="Calibri"/>
          <w:szCs w:val="22"/>
        </w:rPr>
        <w:t>pociągokilometr</w:t>
      </w:r>
      <w:proofErr w:type="spellEnd"/>
      <w:r w:rsidR="001F2A90" w:rsidRPr="00C70054">
        <w:rPr>
          <w:rFonts w:ascii="Calibri" w:hAnsi="Calibri" w:cs="Calibri"/>
          <w:szCs w:val="22"/>
        </w:rPr>
        <w:t xml:space="preserve"> st</w:t>
      </w:r>
      <w:r w:rsidR="003A0077" w:rsidRPr="00C70054">
        <w:rPr>
          <w:rFonts w:ascii="Calibri" w:hAnsi="Calibri" w:cs="Calibri"/>
          <w:szCs w:val="22"/>
        </w:rPr>
        <w:t>a</w:t>
      </w:r>
      <w:r w:rsidR="001F2A90" w:rsidRPr="00C70054">
        <w:rPr>
          <w:rFonts w:ascii="Calibri" w:hAnsi="Calibri" w:cs="Calibri"/>
          <w:szCs w:val="22"/>
        </w:rPr>
        <w:t xml:space="preserve">nowi różnicę pomiędzy </w:t>
      </w:r>
      <w:r w:rsidR="00C83D35" w:rsidRPr="00C70054">
        <w:rPr>
          <w:rFonts w:ascii="Calibri" w:hAnsi="Calibri" w:cs="Calibri"/>
          <w:szCs w:val="22"/>
        </w:rPr>
        <w:t>Stawką</w:t>
      </w:r>
      <w:r w:rsidR="001F2A90" w:rsidRPr="00C70054">
        <w:rPr>
          <w:rFonts w:ascii="Calibri" w:hAnsi="Calibri" w:cs="Calibri"/>
          <w:szCs w:val="22"/>
        </w:rPr>
        <w:t xml:space="preserve"> Kosztów Operatora w przeliczeniu na jeden pociągokilometr zawierającą w sobie </w:t>
      </w:r>
      <w:r w:rsidR="003A0077" w:rsidRPr="00C70054">
        <w:rPr>
          <w:rFonts w:ascii="Calibri" w:hAnsi="Calibri" w:cs="Calibri"/>
          <w:szCs w:val="22"/>
        </w:rPr>
        <w:t>R</w:t>
      </w:r>
      <w:r w:rsidR="001F2A90" w:rsidRPr="00C70054">
        <w:rPr>
          <w:rFonts w:ascii="Calibri" w:hAnsi="Calibri" w:cs="Calibri"/>
          <w:szCs w:val="22"/>
        </w:rPr>
        <w:t xml:space="preserve">ozsądny </w:t>
      </w:r>
      <w:r w:rsidR="003A0077" w:rsidRPr="00C70054">
        <w:rPr>
          <w:rFonts w:ascii="Calibri" w:hAnsi="Calibri" w:cs="Calibri"/>
          <w:szCs w:val="22"/>
        </w:rPr>
        <w:t>Z</w:t>
      </w:r>
      <w:r w:rsidR="001F2A90" w:rsidRPr="00C70054">
        <w:rPr>
          <w:rFonts w:ascii="Calibri" w:hAnsi="Calibri" w:cs="Calibri"/>
          <w:szCs w:val="22"/>
        </w:rPr>
        <w:t xml:space="preserve">ysk (Stawka Kosztów na pociągokilometr), a stawką </w:t>
      </w:r>
      <w:r w:rsidR="003A0077" w:rsidRPr="00C70054">
        <w:rPr>
          <w:rFonts w:ascii="Calibri" w:hAnsi="Calibri" w:cs="Calibri"/>
          <w:szCs w:val="22"/>
        </w:rPr>
        <w:t>P</w:t>
      </w:r>
      <w:r w:rsidR="001F2A90" w:rsidRPr="00C70054">
        <w:rPr>
          <w:rFonts w:ascii="Calibri" w:hAnsi="Calibri" w:cs="Calibri"/>
          <w:szCs w:val="22"/>
        </w:rPr>
        <w:t xml:space="preserve">rzychodu </w:t>
      </w:r>
      <w:r w:rsidR="003A0077" w:rsidRPr="00C70054">
        <w:rPr>
          <w:rFonts w:ascii="Calibri" w:hAnsi="Calibri" w:cs="Calibri"/>
          <w:szCs w:val="22"/>
        </w:rPr>
        <w:t>Z</w:t>
      </w:r>
      <w:r w:rsidR="001F2A90" w:rsidRPr="00C70054">
        <w:rPr>
          <w:rFonts w:ascii="Calibri" w:hAnsi="Calibri" w:cs="Calibri"/>
          <w:szCs w:val="22"/>
        </w:rPr>
        <w:t xml:space="preserve">adeklarowanego lub </w:t>
      </w:r>
      <w:r w:rsidR="003A0077" w:rsidRPr="00C70054">
        <w:rPr>
          <w:rFonts w:ascii="Calibri" w:hAnsi="Calibri" w:cs="Calibri"/>
          <w:szCs w:val="22"/>
        </w:rPr>
        <w:t>R</w:t>
      </w:r>
      <w:r w:rsidR="001F2A90" w:rsidRPr="00C70054">
        <w:rPr>
          <w:rFonts w:ascii="Calibri" w:hAnsi="Calibri" w:cs="Calibri"/>
          <w:szCs w:val="22"/>
        </w:rPr>
        <w:t xml:space="preserve">zeczywistego (w </w:t>
      </w:r>
      <w:r w:rsidR="003A0077" w:rsidRPr="00C70054">
        <w:rPr>
          <w:rFonts w:ascii="Calibri" w:hAnsi="Calibri" w:cs="Calibri"/>
          <w:szCs w:val="22"/>
        </w:rPr>
        <w:t>zależności</w:t>
      </w:r>
      <w:r w:rsidR="001F2A90" w:rsidRPr="00C70054">
        <w:rPr>
          <w:rFonts w:ascii="Calibri" w:hAnsi="Calibri" w:cs="Calibri"/>
          <w:szCs w:val="22"/>
        </w:rPr>
        <w:t xml:space="preserve"> wystąpienia okoliczności określonych</w:t>
      </w:r>
      <w:r w:rsidR="003A0077" w:rsidRPr="00C70054">
        <w:rPr>
          <w:rFonts w:ascii="Calibri" w:hAnsi="Calibri" w:cs="Calibri"/>
          <w:szCs w:val="22"/>
        </w:rPr>
        <w:t xml:space="preserve"> w dalszej części dokumentu).</w:t>
      </w:r>
    </w:p>
    <w:p w14:paraId="3ECF19C6" w14:textId="77777777" w:rsidR="006E179F" w:rsidRPr="00C70054" w:rsidRDefault="001F2A90" w:rsidP="006E179F">
      <w:pPr>
        <w:pStyle w:val="text1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Zgodnie ze </w:t>
      </w:r>
      <w:r w:rsidR="007969D4" w:rsidRPr="00C70054">
        <w:rPr>
          <w:rFonts w:ascii="Calibri" w:hAnsi="Calibri" w:cs="Calibri"/>
          <w:szCs w:val="22"/>
        </w:rPr>
        <w:t>z</w:t>
      </w:r>
      <w:r w:rsidRPr="00C70054">
        <w:rPr>
          <w:rFonts w:ascii="Calibri" w:hAnsi="Calibri" w:cs="Calibri"/>
          <w:szCs w:val="22"/>
        </w:rPr>
        <w:t>łożoną ofer</w:t>
      </w:r>
      <w:r w:rsidR="00DC2BF6" w:rsidRPr="00C70054">
        <w:rPr>
          <w:rFonts w:ascii="Calibri" w:hAnsi="Calibri" w:cs="Calibri"/>
          <w:szCs w:val="22"/>
        </w:rPr>
        <w:t>tą na pierwszy rok rozliczeniowy</w:t>
      </w:r>
      <w:r w:rsidRPr="00C70054">
        <w:rPr>
          <w:rFonts w:ascii="Calibri" w:hAnsi="Calibri" w:cs="Calibri"/>
          <w:szCs w:val="22"/>
        </w:rPr>
        <w:t xml:space="preserve"> </w:t>
      </w:r>
      <w:r w:rsidR="007E63EE" w:rsidRPr="00C70054">
        <w:rPr>
          <w:rFonts w:ascii="Calibri" w:hAnsi="Calibri" w:cs="Calibri"/>
          <w:szCs w:val="22"/>
        </w:rPr>
        <w:t>stawki jednostkowe w przeliczeniu na jeden pociągokilometr</w:t>
      </w:r>
      <w:r w:rsidRPr="00C70054">
        <w:rPr>
          <w:rFonts w:ascii="Calibri" w:hAnsi="Calibri" w:cs="Calibri"/>
          <w:szCs w:val="22"/>
        </w:rPr>
        <w:t xml:space="preserve"> wynoszą</w:t>
      </w:r>
      <w:r w:rsidR="007E63EE" w:rsidRPr="00C70054">
        <w:rPr>
          <w:rFonts w:ascii="Calibri" w:hAnsi="Calibri" w:cs="Calibri"/>
          <w:szCs w:val="22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C70054" w:rsidRPr="00C70054" w14:paraId="76BCEBFF" w14:textId="77777777" w:rsidTr="003A09A0">
        <w:trPr>
          <w:trHeight w:val="609"/>
        </w:trPr>
        <w:tc>
          <w:tcPr>
            <w:tcW w:w="2830" w:type="dxa"/>
          </w:tcPr>
          <w:p w14:paraId="2A1CA316" w14:textId="77777777" w:rsidR="006E179F" w:rsidRPr="00C70054" w:rsidRDefault="003A09A0" w:rsidP="009F6898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C70054">
              <w:rPr>
                <w:rFonts w:asciiTheme="minorHAnsi" w:hAnsiTheme="minorHAnsi" w:cstheme="minorHAnsi"/>
                <w:b/>
              </w:rPr>
              <w:t xml:space="preserve">Stawka </w:t>
            </w:r>
            <w:r w:rsidR="009F6898" w:rsidRPr="00C70054">
              <w:rPr>
                <w:rFonts w:asciiTheme="minorHAnsi" w:hAnsiTheme="minorHAnsi" w:cstheme="minorHAnsi"/>
                <w:b/>
              </w:rPr>
              <w:t>Kosztów</w:t>
            </w:r>
            <w:r w:rsidR="005A33C7" w:rsidRPr="00C70054">
              <w:rPr>
                <w:rFonts w:asciiTheme="minorHAnsi" w:hAnsiTheme="minorHAnsi" w:cstheme="minorHAnsi"/>
                <w:b/>
              </w:rPr>
              <w:t xml:space="preserve"> </w:t>
            </w:r>
            <w:r w:rsidR="007E63EE" w:rsidRPr="00C70054">
              <w:rPr>
                <w:rFonts w:asciiTheme="minorHAnsi" w:hAnsiTheme="minorHAnsi" w:cstheme="minorHAnsi"/>
                <w:b/>
              </w:rPr>
              <w:t>na</w:t>
            </w:r>
            <w:r w:rsidR="006E179F" w:rsidRPr="00C7005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E179F" w:rsidRPr="00C70054">
              <w:rPr>
                <w:rFonts w:asciiTheme="minorHAnsi" w:hAnsiTheme="minorHAnsi" w:cstheme="minorHAnsi"/>
                <w:b/>
              </w:rPr>
              <w:t>pociągokilometr</w:t>
            </w:r>
            <w:proofErr w:type="spellEnd"/>
            <w:r w:rsidR="005A33C7" w:rsidRPr="00C70054">
              <w:rPr>
                <w:rFonts w:asciiTheme="minorHAnsi" w:hAnsiTheme="minorHAnsi" w:cstheme="minorHAnsi"/>
                <w:b/>
              </w:rPr>
              <w:t xml:space="preserve"> </w:t>
            </w:r>
            <w:r w:rsidR="006E179F" w:rsidRPr="00C70054">
              <w:rPr>
                <w:rFonts w:asciiTheme="minorHAnsi" w:hAnsiTheme="minorHAnsi" w:cstheme="minorHAnsi"/>
              </w:rPr>
              <w:t>[zł/</w:t>
            </w:r>
            <w:proofErr w:type="spellStart"/>
            <w:r w:rsidR="006E179F" w:rsidRPr="00C70054">
              <w:rPr>
                <w:rFonts w:asciiTheme="minorHAnsi" w:hAnsiTheme="minorHAnsi" w:cstheme="minorHAnsi"/>
              </w:rPr>
              <w:t>pockm</w:t>
            </w:r>
            <w:proofErr w:type="spellEnd"/>
            <w:r w:rsidR="006E179F" w:rsidRPr="00C70054">
              <w:rPr>
                <w:rFonts w:asciiTheme="minorHAnsi" w:hAnsiTheme="minorHAnsi" w:cstheme="minorHAnsi"/>
              </w:rPr>
              <w:t>]</w:t>
            </w:r>
          </w:p>
          <w:p w14:paraId="27A95AE3" w14:textId="77777777" w:rsidR="001F2A90" w:rsidRPr="00C70054" w:rsidRDefault="001F2A90" w:rsidP="009F6898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054">
              <w:rPr>
                <w:rFonts w:asciiTheme="minorHAnsi" w:hAnsiTheme="minorHAnsi" w:cstheme="minorHAnsi"/>
              </w:rPr>
              <w:t>(w tym Rozsądny Zysk)</w:t>
            </w:r>
          </w:p>
        </w:tc>
        <w:tc>
          <w:tcPr>
            <w:tcW w:w="2977" w:type="dxa"/>
          </w:tcPr>
          <w:p w14:paraId="27106C6A" w14:textId="77777777" w:rsidR="006E179F" w:rsidRPr="00C70054" w:rsidRDefault="003A09A0" w:rsidP="009F117E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054">
              <w:rPr>
                <w:rFonts w:ascii="Calibri" w:hAnsi="Calibri" w:cs="Calibri"/>
                <w:b/>
              </w:rPr>
              <w:t xml:space="preserve">Stawka </w:t>
            </w:r>
            <w:r w:rsidR="009F117E" w:rsidRPr="00C70054">
              <w:rPr>
                <w:rFonts w:ascii="Calibri" w:hAnsi="Calibri" w:cs="Calibri"/>
                <w:b/>
              </w:rPr>
              <w:t>Rekompensaty</w:t>
            </w:r>
            <w:r w:rsidRPr="00C70054">
              <w:rPr>
                <w:rFonts w:ascii="Calibri" w:hAnsi="Calibri" w:cs="Calibri"/>
                <w:b/>
              </w:rPr>
              <w:t xml:space="preserve"> </w:t>
            </w:r>
            <w:r w:rsidR="007E3F48" w:rsidRPr="00C70054">
              <w:rPr>
                <w:rFonts w:ascii="Calibri" w:hAnsi="Calibri" w:cs="Calibri"/>
                <w:b/>
              </w:rPr>
              <w:br/>
            </w:r>
            <w:r w:rsidRPr="00C70054">
              <w:rPr>
                <w:rFonts w:ascii="Calibri" w:hAnsi="Calibri" w:cs="Calibri"/>
                <w:b/>
              </w:rPr>
              <w:t xml:space="preserve">na </w:t>
            </w:r>
            <w:proofErr w:type="spellStart"/>
            <w:r w:rsidRPr="00C70054">
              <w:rPr>
                <w:rFonts w:ascii="Calibri" w:hAnsi="Calibri" w:cs="Calibri"/>
                <w:b/>
              </w:rPr>
              <w:t>pociągokilometr</w:t>
            </w:r>
            <w:proofErr w:type="spellEnd"/>
            <w:r w:rsidRPr="00C70054">
              <w:rPr>
                <w:rFonts w:ascii="Calibri" w:hAnsi="Calibri" w:cs="Calibri"/>
              </w:rPr>
              <w:t xml:space="preserve"> </w:t>
            </w:r>
            <w:r w:rsidR="006E179F" w:rsidRPr="00C70054">
              <w:rPr>
                <w:rFonts w:asciiTheme="minorHAnsi" w:hAnsiTheme="minorHAnsi" w:cstheme="minorHAnsi"/>
              </w:rPr>
              <w:t>[zł/</w:t>
            </w:r>
            <w:proofErr w:type="spellStart"/>
            <w:r w:rsidR="006E179F" w:rsidRPr="00C70054">
              <w:rPr>
                <w:rFonts w:asciiTheme="minorHAnsi" w:hAnsiTheme="minorHAnsi" w:cstheme="minorHAnsi"/>
              </w:rPr>
              <w:t>pockm</w:t>
            </w:r>
            <w:proofErr w:type="spellEnd"/>
            <w:r w:rsidR="006E179F" w:rsidRPr="00C70054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3686" w:type="dxa"/>
          </w:tcPr>
          <w:p w14:paraId="3C1BEFF5" w14:textId="77777777" w:rsidR="006E179F" w:rsidRPr="00C70054" w:rsidRDefault="003A09A0" w:rsidP="00784250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70054">
              <w:rPr>
                <w:rFonts w:asciiTheme="minorHAnsi" w:hAnsiTheme="minorHAnsi" w:cstheme="minorHAnsi"/>
                <w:b/>
              </w:rPr>
              <w:t>Stawka Przychodu</w:t>
            </w:r>
            <w:r w:rsidR="006E179F" w:rsidRPr="00C70054">
              <w:rPr>
                <w:rFonts w:asciiTheme="minorHAnsi" w:hAnsiTheme="minorHAnsi" w:cstheme="minorHAnsi"/>
                <w:b/>
              </w:rPr>
              <w:t xml:space="preserve"> </w:t>
            </w:r>
            <w:r w:rsidR="003B054A" w:rsidRPr="00C70054">
              <w:rPr>
                <w:rFonts w:asciiTheme="minorHAnsi" w:hAnsiTheme="minorHAnsi" w:cstheme="minorHAnsi"/>
                <w:b/>
              </w:rPr>
              <w:t>Zadeklarowan</w:t>
            </w:r>
            <w:r w:rsidRPr="00C70054">
              <w:rPr>
                <w:rFonts w:asciiTheme="minorHAnsi" w:hAnsiTheme="minorHAnsi" w:cstheme="minorHAnsi"/>
                <w:b/>
              </w:rPr>
              <w:t>ego</w:t>
            </w:r>
            <w:r w:rsidR="003B054A" w:rsidRPr="00C70054">
              <w:rPr>
                <w:rFonts w:asciiTheme="minorHAnsi" w:hAnsiTheme="minorHAnsi" w:cstheme="minorHAnsi"/>
                <w:b/>
              </w:rPr>
              <w:t xml:space="preserve"> </w:t>
            </w:r>
            <w:r w:rsidR="007E63EE" w:rsidRPr="00C70054">
              <w:rPr>
                <w:rFonts w:asciiTheme="minorHAnsi" w:hAnsiTheme="minorHAnsi" w:cstheme="minorHAnsi"/>
                <w:b/>
              </w:rPr>
              <w:t>na</w:t>
            </w:r>
            <w:r w:rsidR="006E179F" w:rsidRPr="00C70054">
              <w:rPr>
                <w:rFonts w:asciiTheme="minorHAnsi" w:hAnsiTheme="minorHAnsi" w:cstheme="minorHAnsi"/>
                <w:b/>
              </w:rPr>
              <w:t xml:space="preserve"> pociągokilometr</w:t>
            </w:r>
          </w:p>
          <w:p w14:paraId="16D14E7E" w14:textId="77777777" w:rsidR="006E179F" w:rsidRPr="00C70054" w:rsidRDefault="006E179F" w:rsidP="00784250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C70054">
              <w:rPr>
                <w:rFonts w:asciiTheme="minorHAnsi" w:hAnsiTheme="minorHAnsi" w:cstheme="minorHAnsi"/>
              </w:rPr>
              <w:t>[zł/</w:t>
            </w:r>
            <w:proofErr w:type="spellStart"/>
            <w:r w:rsidRPr="00C70054">
              <w:rPr>
                <w:rFonts w:asciiTheme="minorHAnsi" w:hAnsiTheme="minorHAnsi" w:cstheme="minorHAnsi"/>
              </w:rPr>
              <w:t>pockm</w:t>
            </w:r>
            <w:proofErr w:type="spellEnd"/>
            <w:r w:rsidRPr="00C70054">
              <w:rPr>
                <w:rFonts w:asciiTheme="minorHAnsi" w:hAnsiTheme="minorHAnsi" w:cstheme="minorHAnsi"/>
              </w:rPr>
              <w:t>]</w:t>
            </w:r>
          </w:p>
        </w:tc>
      </w:tr>
      <w:tr w:rsidR="00C70054" w:rsidRPr="00C70054" w14:paraId="5D7F87A3" w14:textId="77777777" w:rsidTr="003A09A0">
        <w:trPr>
          <w:trHeight w:val="272"/>
        </w:trPr>
        <w:tc>
          <w:tcPr>
            <w:tcW w:w="2830" w:type="dxa"/>
          </w:tcPr>
          <w:p w14:paraId="48B686A1" w14:textId="77777777" w:rsidR="006E179F" w:rsidRPr="00C70054" w:rsidRDefault="006E179F" w:rsidP="00FD5BB1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C70054">
              <w:rPr>
                <w:rFonts w:asciiTheme="minorHAnsi" w:hAnsiTheme="minorHAnsi" w:cstheme="minorHAnsi"/>
              </w:rPr>
              <w:t>(a)</w:t>
            </w:r>
          </w:p>
        </w:tc>
        <w:tc>
          <w:tcPr>
            <w:tcW w:w="2977" w:type="dxa"/>
          </w:tcPr>
          <w:p w14:paraId="1D57A508" w14:textId="77777777" w:rsidR="006E179F" w:rsidRPr="00C70054" w:rsidRDefault="006E179F" w:rsidP="005A33C7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C70054">
              <w:rPr>
                <w:rFonts w:asciiTheme="minorHAnsi" w:hAnsiTheme="minorHAnsi" w:cstheme="minorHAnsi"/>
              </w:rPr>
              <w:t>(b)</w:t>
            </w:r>
            <w:r w:rsidR="00FD5BB1" w:rsidRPr="00C70054">
              <w:rPr>
                <w:rFonts w:asciiTheme="minorHAnsi" w:hAnsiTheme="minorHAnsi" w:cstheme="minorHAnsi"/>
              </w:rPr>
              <w:t xml:space="preserve"> = (a-c)</w:t>
            </w:r>
          </w:p>
        </w:tc>
        <w:tc>
          <w:tcPr>
            <w:tcW w:w="3686" w:type="dxa"/>
          </w:tcPr>
          <w:p w14:paraId="4662F5E1" w14:textId="77777777" w:rsidR="006E179F" w:rsidRPr="00C70054" w:rsidRDefault="006E179F" w:rsidP="005A33C7">
            <w:pPr>
              <w:pStyle w:val="text1"/>
              <w:spacing w:before="0" w:after="0"/>
              <w:ind w:left="0"/>
              <w:jc w:val="center"/>
              <w:rPr>
                <w:rFonts w:asciiTheme="minorHAnsi" w:hAnsiTheme="minorHAnsi" w:cstheme="minorHAnsi"/>
              </w:rPr>
            </w:pPr>
            <w:r w:rsidRPr="00C70054">
              <w:rPr>
                <w:rFonts w:asciiTheme="minorHAnsi" w:hAnsiTheme="minorHAnsi" w:cstheme="minorHAnsi"/>
              </w:rPr>
              <w:t>(c)</w:t>
            </w:r>
            <w:r w:rsidR="00FD5BB1" w:rsidRPr="00C70054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E179F" w:rsidRPr="00C70054" w14:paraId="7E39BD1D" w14:textId="77777777" w:rsidTr="003A09A0">
        <w:trPr>
          <w:trHeight w:val="197"/>
        </w:trPr>
        <w:tc>
          <w:tcPr>
            <w:tcW w:w="2830" w:type="dxa"/>
          </w:tcPr>
          <w:p w14:paraId="00835C53" w14:textId="77777777" w:rsidR="006E179F" w:rsidRPr="00C70054" w:rsidRDefault="006E179F" w:rsidP="005A33C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</w:tcPr>
          <w:p w14:paraId="4A79830A" w14:textId="77777777" w:rsidR="006E179F" w:rsidRPr="00C70054" w:rsidRDefault="006E179F" w:rsidP="005A33C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3686" w:type="dxa"/>
          </w:tcPr>
          <w:p w14:paraId="32A4FAE4" w14:textId="77777777" w:rsidR="006E179F" w:rsidRPr="00C70054" w:rsidRDefault="006E179F" w:rsidP="005A33C7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818FBE6" w14:textId="77777777" w:rsidR="006E179F" w:rsidRPr="00C70054" w:rsidRDefault="006E179F" w:rsidP="006E179F">
      <w:pPr>
        <w:pStyle w:val="text1"/>
        <w:ind w:left="0"/>
      </w:pPr>
    </w:p>
    <w:p w14:paraId="41844B7F" w14:textId="2F121191" w:rsidR="005A33C7" w:rsidRPr="00C70054" w:rsidRDefault="003A09A0" w:rsidP="005A33C7">
      <w:pPr>
        <w:pStyle w:val="text1"/>
        <w:keepLines/>
        <w:numPr>
          <w:ilvl w:val="0"/>
          <w:numId w:val="30"/>
        </w:numPr>
        <w:spacing w:before="0"/>
        <w:contextualSpacing/>
        <w:rPr>
          <w:rFonts w:ascii="Calibri" w:hAnsi="Calibri" w:cs="Calibri"/>
          <w:szCs w:val="22"/>
        </w:rPr>
      </w:pPr>
      <w:bookmarkStart w:id="2" w:name="_Ref91936537"/>
      <w:r w:rsidRPr="00C70054">
        <w:rPr>
          <w:rFonts w:ascii="Calibri" w:hAnsi="Calibri" w:cs="Calibri"/>
          <w:b/>
          <w:szCs w:val="22"/>
        </w:rPr>
        <w:t xml:space="preserve">Stawka </w:t>
      </w:r>
      <w:r w:rsidR="009F6898" w:rsidRPr="00C70054">
        <w:rPr>
          <w:rFonts w:ascii="Calibri" w:hAnsi="Calibri" w:cs="Calibri"/>
          <w:b/>
          <w:szCs w:val="22"/>
        </w:rPr>
        <w:t>Kosztów</w:t>
      </w:r>
      <w:r w:rsidR="006E179F" w:rsidRPr="00C70054">
        <w:rPr>
          <w:rFonts w:ascii="Calibri" w:hAnsi="Calibri" w:cs="Calibri"/>
          <w:b/>
          <w:szCs w:val="22"/>
        </w:rPr>
        <w:t xml:space="preserve"> </w:t>
      </w:r>
      <w:r w:rsidR="007E63EE" w:rsidRPr="00C70054">
        <w:rPr>
          <w:rFonts w:ascii="Calibri" w:hAnsi="Calibri" w:cs="Calibri"/>
          <w:b/>
          <w:szCs w:val="22"/>
        </w:rPr>
        <w:t>na</w:t>
      </w:r>
      <w:r w:rsidR="006E179F" w:rsidRPr="00C70054">
        <w:rPr>
          <w:rFonts w:ascii="Calibri" w:hAnsi="Calibri" w:cs="Calibri"/>
          <w:b/>
          <w:szCs w:val="22"/>
        </w:rPr>
        <w:t xml:space="preserve"> pociągokilometr</w:t>
      </w:r>
      <w:r w:rsidR="006E179F" w:rsidRPr="00C70054">
        <w:rPr>
          <w:rFonts w:ascii="Calibri" w:hAnsi="Calibri" w:cs="Calibri"/>
          <w:szCs w:val="22"/>
        </w:rPr>
        <w:t xml:space="preserve"> określa całość </w:t>
      </w:r>
      <w:r w:rsidR="009F6898" w:rsidRPr="00C70054">
        <w:rPr>
          <w:rFonts w:ascii="Calibri" w:hAnsi="Calibri" w:cs="Calibri"/>
          <w:szCs w:val="22"/>
        </w:rPr>
        <w:t>kosztów</w:t>
      </w:r>
      <w:r w:rsidR="006E179F" w:rsidRPr="00C70054">
        <w:rPr>
          <w:rFonts w:ascii="Calibri" w:hAnsi="Calibri" w:cs="Calibri"/>
          <w:szCs w:val="22"/>
        </w:rPr>
        <w:t xml:space="preserve"> Operatora </w:t>
      </w:r>
      <w:r w:rsidR="009F6898" w:rsidRPr="00C70054">
        <w:rPr>
          <w:rFonts w:ascii="Calibri" w:hAnsi="Calibri" w:cs="Calibri"/>
          <w:szCs w:val="22"/>
        </w:rPr>
        <w:t>ponoszonych</w:t>
      </w:r>
      <w:r w:rsidR="005118BE">
        <w:rPr>
          <w:rFonts w:ascii="Calibri" w:hAnsi="Calibri" w:cs="Calibri"/>
          <w:szCs w:val="22"/>
        </w:rPr>
        <w:t xml:space="preserve"> w związku z </w:t>
      </w:r>
      <w:r w:rsidR="006E179F" w:rsidRPr="00C70054">
        <w:rPr>
          <w:rFonts w:ascii="Calibri" w:hAnsi="Calibri" w:cs="Calibri"/>
          <w:szCs w:val="22"/>
        </w:rPr>
        <w:t xml:space="preserve">realizacją Przewozów </w:t>
      </w:r>
      <w:r w:rsidR="00CA43F6" w:rsidRPr="00C70054">
        <w:rPr>
          <w:rFonts w:ascii="Calibri" w:hAnsi="Calibri" w:cs="Calibri"/>
          <w:szCs w:val="22"/>
        </w:rPr>
        <w:t xml:space="preserve">oraz Rozsądny Zysk </w:t>
      </w:r>
      <w:r w:rsidR="006E179F" w:rsidRPr="00C70054">
        <w:rPr>
          <w:rFonts w:ascii="Calibri" w:hAnsi="Calibri" w:cs="Calibri"/>
          <w:szCs w:val="22"/>
        </w:rPr>
        <w:t xml:space="preserve">w odniesieniu do jednego </w:t>
      </w:r>
      <w:r w:rsidR="005A33C7" w:rsidRPr="00C70054">
        <w:rPr>
          <w:rFonts w:ascii="Calibri" w:hAnsi="Calibri" w:cs="Calibri"/>
          <w:szCs w:val="22"/>
        </w:rPr>
        <w:t>pociągokilometra</w:t>
      </w:r>
      <w:r w:rsidR="005118BE">
        <w:rPr>
          <w:rFonts w:ascii="Calibri" w:hAnsi="Calibri" w:cs="Calibri"/>
          <w:szCs w:val="22"/>
        </w:rPr>
        <w:t xml:space="preserve"> z </w:t>
      </w:r>
      <w:r w:rsidR="001F2A90" w:rsidRPr="00C70054">
        <w:rPr>
          <w:rFonts w:ascii="Calibri" w:hAnsi="Calibri" w:cs="Calibri"/>
          <w:szCs w:val="22"/>
        </w:rPr>
        <w:t xml:space="preserve">wyłączeniem kosztów dodatkowych tj. </w:t>
      </w:r>
      <w:r w:rsidR="001F2A90" w:rsidRPr="00C70054">
        <w:rPr>
          <w:rFonts w:asciiTheme="minorHAnsi" w:hAnsiTheme="minorHAnsi" w:cstheme="minorHAnsi"/>
        </w:rPr>
        <w:t>kosztu dodatkowego – infrastruktura</w:t>
      </w:r>
      <w:r w:rsidR="003A0077" w:rsidRPr="00C70054">
        <w:rPr>
          <w:rFonts w:asciiTheme="minorHAnsi" w:hAnsiTheme="minorHAnsi" w:cstheme="minorHAnsi"/>
        </w:rPr>
        <w:t>,</w:t>
      </w:r>
      <w:r w:rsidR="001F2A90" w:rsidRPr="00C70054">
        <w:rPr>
          <w:rFonts w:asciiTheme="minorHAnsi" w:hAnsiTheme="minorHAnsi" w:cstheme="minorHAnsi"/>
        </w:rPr>
        <w:t xml:space="preserve"> kosztu dodatkowego – dworce</w:t>
      </w:r>
      <w:r w:rsidR="003A0077" w:rsidRPr="00C70054">
        <w:rPr>
          <w:rFonts w:asciiTheme="minorHAnsi" w:hAnsiTheme="minorHAnsi" w:cstheme="minorHAnsi"/>
        </w:rPr>
        <w:t>, kosztu dodatkowego- Fundusz Kolejowy</w:t>
      </w:r>
      <w:r w:rsidR="001F2A90" w:rsidRPr="00C70054">
        <w:rPr>
          <w:rFonts w:ascii="Calibri" w:hAnsi="Calibri" w:cs="Calibri"/>
          <w:szCs w:val="22"/>
        </w:rPr>
        <w:t>, rozliczanych na odrębnych zasadach</w:t>
      </w:r>
      <w:r w:rsidR="008D74EF" w:rsidRPr="00C70054">
        <w:rPr>
          <w:rFonts w:ascii="Calibri" w:hAnsi="Calibri" w:cs="Calibri"/>
          <w:szCs w:val="22"/>
        </w:rPr>
        <w:t>.</w:t>
      </w:r>
      <w:r w:rsidR="006E179F" w:rsidRPr="00C70054">
        <w:rPr>
          <w:rFonts w:ascii="Calibri" w:hAnsi="Calibri" w:cs="Calibri"/>
          <w:szCs w:val="22"/>
        </w:rPr>
        <w:t xml:space="preserve"> </w:t>
      </w:r>
      <w:r w:rsidR="002060E8" w:rsidRPr="00C70054">
        <w:rPr>
          <w:rFonts w:ascii="Calibri" w:hAnsi="Calibri" w:cs="Calibri"/>
          <w:szCs w:val="22"/>
        </w:rPr>
        <w:t>Wysokość Stawki Kosztów na pociągokilometr nie podlega waloryzacji.</w:t>
      </w:r>
    </w:p>
    <w:p w14:paraId="0B510FAC" w14:textId="77777777" w:rsidR="005A33C7" w:rsidRPr="00C70054" w:rsidRDefault="003A09A0" w:rsidP="005A33C7">
      <w:pPr>
        <w:pStyle w:val="text1"/>
        <w:keepLines/>
        <w:numPr>
          <w:ilvl w:val="0"/>
          <w:numId w:val="30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b/>
          <w:szCs w:val="22"/>
        </w:rPr>
        <w:t xml:space="preserve">Stawka </w:t>
      </w:r>
      <w:r w:rsidR="009F117E" w:rsidRPr="00C70054">
        <w:rPr>
          <w:rFonts w:ascii="Calibri" w:hAnsi="Calibri" w:cs="Calibri"/>
          <w:b/>
          <w:szCs w:val="22"/>
        </w:rPr>
        <w:t>Rekompensaty</w:t>
      </w:r>
      <w:r w:rsidR="005A33C7" w:rsidRPr="00C70054">
        <w:rPr>
          <w:rFonts w:ascii="Calibri" w:hAnsi="Calibri" w:cs="Calibri"/>
          <w:b/>
          <w:szCs w:val="22"/>
        </w:rPr>
        <w:t xml:space="preserve"> </w:t>
      </w:r>
      <w:r w:rsidR="007E63EE" w:rsidRPr="00C70054">
        <w:rPr>
          <w:rFonts w:ascii="Calibri" w:hAnsi="Calibri" w:cs="Calibri"/>
          <w:b/>
          <w:szCs w:val="22"/>
        </w:rPr>
        <w:t>na</w:t>
      </w:r>
      <w:r w:rsidR="005A33C7" w:rsidRPr="00C70054">
        <w:rPr>
          <w:rFonts w:ascii="Calibri" w:hAnsi="Calibri" w:cs="Calibri"/>
          <w:b/>
          <w:szCs w:val="22"/>
        </w:rPr>
        <w:t xml:space="preserve"> pociągokilometr</w:t>
      </w:r>
      <w:r w:rsidR="005A33C7" w:rsidRPr="00C70054">
        <w:rPr>
          <w:rFonts w:ascii="Calibri" w:hAnsi="Calibri" w:cs="Calibri"/>
          <w:szCs w:val="22"/>
        </w:rPr>
        <w:t xml:space="preserve"> </w:t>
      </w:r>
      <w:r w:rsidR="007E63EE" w:rsidRPr="00C70054">
        <w:rPr>
          <w:rFonts w:ascii="Calibri" w:hAnsi="Calibri" w:cs="Calibri"/>
          <w:szCs w:val="22"/>
        </w:rPr>
        <w:t xml:space="preserve">oznacza </w:t>
      </w:r>
      <w:r w:rsidR="009F117E" w:rsidRPr="00C70054">
        <w:rPr>
          <w:rFonts w:ascii="Calibri" w:hAnsi="Calibri" w:cs="Calibri"/>
          <w:szCs w:val="22"/>
        </w:rPr>
        <w:t>różnicę (deficyt) pomiędzy Staw</w:t>
      </w:r>
      <w:r w:rsidR="00FD5BB1" w:rsidRPr="00C70054">
        <w:rPr>
          <w:rFonts w:ascii="Calibri" w:hAnsi="Calibri" w:cs="Calibri"/>
          <w:szCs w:val="22"/>
        </w:rPr>
        <w:t xml:space="preserve">ką </w:t>
      </w:r>
      <w:r w:rsidR="009F117E" w:rsidRPr="00C70054">
        <w:rPr>
          <w:rFonts w:ascii="Calibri" w:hAnsi="Calibri" w:cs="Calibri"/>
          <w:szCs w:val="22"/>
        </w:rPr>
        <w:t>Kosztów</w:t>
      </w:r>
      <w:r w:rsidR="00FD5BB1" w:rsidRPr="00C70054">
        <w:rPr>
          <w:rFonts w:ascii="Calibri" w:hAnsi="Calibri" w:cs="Calibri"/>
          <w:szCs w:val="22"/>
        </w:rPr>
        <w:t xml:space="preserve"> na pociągokilometr a Stawką Przychodu Zadeklarowanego</w:t>
      </w:r>
      <w:r w:rsidR="007969D4" w:rsidRPr="00C70054">
        <w:rPr>
          <w:rFonts w:ascii="Calibri" w:hAnsi="Calibri" w:cs="Calibri"/>
          <w:szCs w:val="22"/>
        </w:rPr>
        <w:t>.</w:t>
      </w:r>
      <w:r w:rsidR="00FD5BB1" w:rsidRPr="00C70054">
        <w:rPr>
          <w:rFonts w:ascii="Calibri" w:hAnsi="Calibri" w:cs="Calibri"/>
          <w:szCs w:val="22"/>
        </w:rPr>
        <w:t xml:space="preserve"> </w:t>
      </w:r>
      <w:r w:rsidR="005A33C7" w:rsidRPr="00C70054">
        <w:rPr>
          <w:rFonts w:ascii="Calibri" w:hAnsi="Calibri" w:cs="Calibri"/>
          <w:szCs w:val="22"/>
        </w:rPr>
        <w:t xml:space="preserve">Wysokość </w:t>
      </w:r>
      <w:r w:rsidRPr="00C70054">
        <w:rPr>
          <w:rFonts w:ascii="Calibri" w:hAnsi="Calibri" w:cs="Calibri"/>
          <w:szCs w:val="22"/>
        </w:rPr>
        <w:t xml:space="preserve">Stawki </w:t>
      </w:r>
      <w:r w:rsidR="009F117E" w:rsidRPr="00C70054">
        <w:rPr>
          <w:rFonts w:ascii="Calibri" w:hAnsi="Calibri" w:cs="Calibri"/>
          <w:szCs w:val="22"/>
        </w:rPr>
        <w:t>Rekompensaty</w:t>
      </w:r>
      <w:r w:rsidR="005A33C7" w:rsidRPr="00C70054">
        <w:rPr>
          <w:rFonts w:ascii="Calibri" w:hAnsi="Calibri" w:cs="Calibri"/>
          <w:szCs w:val="22"/>
        </w:rPr>
        <w:t xml:space="preserve"> </w:t>
      </w:r>
      <w:r w:rsidRPr="00C70054">
        <w:rPr>
          <w:rFonts w:ascii="Calibri" w:hAnsi="Calibri" w:cs="Calibri"/>
          <w:szCs w:val="22"/>
        </w:rPr>
        <w:t>na</w:t>
      </w:r>
      <w:r w:rsidR="00FD5BB1" w:rsidRPr="00C70054">
        <w:rPr>
          <w:rFonts w:ascii="Calibri" w:hAnsi="Calibri" w:cs="Calibri"/>
          <w:szCs w:val="22"/>
        </w:rPr>
        <w:t xml:space="preserve"> pociągokilometr</w:t>
      </w:r>
      <w:r w:rsidR="007E63EE" w:rsidRPr="00C70054">
        <w:rPr>
          <w:rFonts w:ascii="Calibri" w:hAnsi="Calibri" w:cs="Calibri"/>
          <w:szCs w:val="22"/>
        </w:rPr>
        <w:t xml:space="preserve"> podlega </w:t>
      </w:r>
      <w:r w:rsidR="005A33C7" w:rsidRPr="00C70054">
        <w:rPr>
          <w:rFonts w:ascii="Calibri" w:hAnsi="Calibri" w:cs="Calibri"/>
          <w:szCs w:val="22"/>
        </w:rPr>
        <w:t>waloryzacji na zasadach określonych w z</w:t>
      </w:r>
      <w:r w:rsidR="002C051D" w:rsidRPr="00C70054">
        <w:rPr>
          <w:rFonts w:ascii="Calibri" w:hAnsi="Calibri" w:cs="Calibri"/>
          <w:szCs w:val="22"/>
        </w:rPr>
        <w:t>ałączniku nr 14 do umowy;</w:t>
      </w:r>
    </w:p>
    <w:p w14:paraId="3FD2E65E" w14:textId="33932698" w:rsidR="004E7D2D" w:rsidRPr="00C70054" w:rsidRDefault="003A09A0" w:rsidP="005A33C7">
      <w:pPr>
        <w:pStyle w:val="text1"/>
        <w:keepLines/>
        <w:numPr>
          <w:ilvl w:val="0"/>
          <w:numId w:val="30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b/>
          <w:szCs w:val="22"/>
        </w:rPr>
        <w:t xml:space="preserve">Stawka </w:t>
      </w:r>
      <w:r w:rsidR="006E179F" w:rsidRPr="00C70054">
        <w:rPr>
          <w:rFonts w:ascii="Calibri" w:hAnsi="Calibri" w:cs="Calibri"/>
          <w:b/>
          <w:szCs w:val="22"/>
        </w:rPr>
        <w:t>Przych</w:t>
      </w:r>
      <w:r w:rsidRPr="00C70054">
        <w:rPr>
          <w:rFonts w:ascii="Calibri" w:hAnsi="Calibri" w:cs="Calibri"/>
          <w:b/>
          <w:szCs w:val="22"/>
        </w:rPr>
        <w:t>odu</w:t>
      </w:r>
      <w:r w:rsidR="006E179F" w:rsidRPr="00C70054">
        <w:rPr>
          <w:rFonts w:ascii="Calibri" w:hAnsi="Calibri" w:cs="Calibri"/>
          <w:b/>
          <w:szCs w:val="22"/>
        </w:rPr>
        <w:t xml:space="preserve"> </w:t>
      </w:r>
      <w:r w:rsidR="007E63EE" w:rsidRPr="00C70054">
        <w:rPr>
          <w:rFonts w:ascii="Calibri" w:hAnsi="Calibri" w:cs="Calibri"/>
          <w:b/>
          <w:szCs w:val="22"/>
        </w:rPr>
        <w:t>Zadeklarowan</w:t>
      </w:r>
      <w:r w:rsidRPr="00C70054">
        <w:rPr>
          <w:rFonts w:ascii="Calibri" w:hAnsi="Calibri" w:cs="Calibri"/>
          <w:b/>
          <w:szCs w:val="22"/>
        </w:rPr>
        <w:t>ego</w:t>
      </w:r>
      <w:r w:rsidR="007E63EE" w:rsidRPr="00C70054">
        <w:rPr>
          <w:rFonts w:ascii="Calibri" w:hAnsi="Calibri" w:cs="Calibri"/>
          <w:b/>
          <w:szCs w:val="22"/>
        </w:rPr>
        <w:t xml:space="preserve"> </w:t>
      </w:r>
      <w:r w:rsidR="006E179F" w:rsidRPr="00C70054">
        <w:rPr>
          <w:rFonts w:ascii="Calibri" w:hAnsi="Calibri" w:cs="Calibri"/>
          <w:b/>
          <w:szCs w:val="22"/>
        </w:rPr>
        <w:t>na pociągokilometr</w:t>
      </w:r>
      <w:r w:rsidR="006E179F" w:rsidRPr="00C70054">
        <w:rPr>
          <w:rFonts w:ascii="Calibri" w:hAnsi="Calibri" w:cs="Calibri"/>
          <w:szCs w:val="22"/>
        </w:rPr>
        <w:t xml:space="preserve"> </w:t>
      </w:r>
      <w:r w:rsidR="007E63EE" w:rsidRPr="00C70054">
        <w:rPr>
          <w:rFonts w:ascii="Calibri" w:hAnsi="Calibri" w:cs="Calibri"/>
          <w:szCs w:val="22"/>
        </w:rPr>
        <w:t xml:space="preserve">oznacza zadeklarowaną przez Operatora stawkę, </w:t>
      </w:r>
      <w:proofErr w:type="spellStart"/>
      <w:r w:rsidR="007E63EE" w:rsidRPr="00C70054">
        <w:rPr>
          <w:rFonts w:ascii="Calibri" w:hAnsi="Calibri" w:cs="Calibri"/>
          <w:szCs w:val="22"/>
        </w:rPr>
        <w:t>obejmujac</w:t>
      </w:r>
      <w:r w:rsidRPr="00C70054">
        <w:rPr>
          <w:rFonts w:ascii="Calibri" w:hAnsi="Calibri" w:cs="Calibri"/>
          <w:szCs w:val="22"/>
        </w:rPr>
        <w:t>ą</w:t>
      </w:r>
      <w:proofErr w:type="spellEnd"/>
      <w:r w:rsidR="007E63EE" w:rsidRPr="00C70054">
        <w:rPr>
          <w:rFonts w:ascii="Calibri" w:hAnsi="Calibri" w:cs="Calibri"/>
          <w:szCs w:val="22"/>
        </w:rPr>
        <w:t xml:space="preserve"> zakładane do osiągnięcia przez Operatora przychody z tytułu realizacji umowy</w:t>
      </w:r>
      <w:r w:rsidRPr="00C70054">
        <w:rPr>
          <w:rFonts w:ascii="Calibri" w:hAnsi="Calibri" w:cs="Calibri"/>
          <w:szCs w:val="22"/>
        </w:rPr>
        <w:t xml:space="preserve"> w odniesieniu do jednego pociągokilometra.</w:t>
      </w:r>
      <w:r w:rsidR="005A33C7" w:rsidRPr="00C70054">
        <w:rPr>
          <w:rFonts w:ascii="Calibri" w:hAnsi="Calibri" w:cs="Calibri"/>
          <w:szCs w:val="22"/>
        </w:rPr>
        <w:t xml:space="preserve"> </w:t>
      </w:r>
      <w:r w:rsidR="008F4254" w:rsidRPr="00C70054">
        <w:rPr>
          <w:rFonts w:ascii="Calibri" w:hAnsi="Calibri" w:cs="Calibri"/>
          <w:szCs w:val="22"/>
        </w:rPr>
        <w:t xml:space="preserve">Stawka Przychodu Zadeklarowanego nie może być </w:t>
      </w:r>
      <w:r w:rsidR="0070460F" w:rsidRPr="005511A1">
        <w:rPr>
          <w:rFonts w:ascii="Calibri" w:hAnsi="Calibri" w:cs="Calibri"/>
          <w:szCs w:val="22"/>
        </w:rPr>
        <w:t>niższa</w:t>
      </w:r>
      <w:r w:rsidR="0070460F">
        <w:rPr>
          <w:rFonts w:ascii="Calibri" w:hAnsi="Calibri" w:cs="Calibri"/>
          <w:szCs w:val="22"/>
        </w:rPr>
        <w:t xml:space="preserve"> </w:t>
      </w:r>
      <w:r w:rsidR="008F4254" w:rsidRPr="00C70054">
        <w:rPr>
          <w:rFonts w:ascii="Calibri" w:hAnsi="Calibri" w:cs="Calibri"/>
          <w:szCs w:val="22"/>
        </w:rPr>
        <w:t xml:space="preserve">niż Stawka Przychodu Gwarantowanego. </w:t>
      </w:r>
      <w:r w:rsidR="005A33C7" w:rsidRPr="00C70054">
        <w:rPr>
          <w:rFonts w:ascii="Calibri" w:hAnsi="Calibri" w:cs="Calibri"/>
          <w:szCs w:val="22"/>
        </w:rPr>
        <w:t xml:space="preserve">Wysokość </w:t>
      </w:r>
      <w:r w:rsidRPr="00C70054">
        <w:rPr>
          <w:rFonts w:ascii="Calibri" w:hAnsi="Calibri" w:cs="Calibri"/>
          <w:szCs w:val="22"/>
        </w:rPr>
        <w:t xml:space="preserve">Stawki </w:t>
      </w:r>
      <w:r w:rsidR="005A33C7" w:rsidRPr="00C70054">
        <w:rPr>
          <w:rFonts w:ascii="Calibri" w:hAnsi="Calibri" w:cs="Calibri"/>
          <w:szCs w:val="22"/>
        </w:rPr>
        <w:t xml:space="preserve">Przychodu </w:t>
      </w:r>
      <w:r w:rsidR="00496220" w:rsidRPr="00C70054">
        <w:rPr>
          <w:rFonts w:ascii="Calibri" w:hAnsi="Calibri" w:cs="Calibri"/>
          <w:szCs w:val="22"/>
        </w:rPr>
        <w:t xml:space="preserve">Zadeklarowanego </w:t>
      </w:r>
      <w:r w:rsidR="00FE0641" w:rsidRPr="00C70054">
        <w:rPr>
          <w:rFonts w:ascii="Calibri" w:hAnsi="Calibri" w:cs="Calibri"/>
          <w:szCs w:val="22"/>
        </w:rPr>
        <w:t>nie podlega</w:t>
      </w:r>
      <w:r w:rsidR="005A33C7" w:rsidRPr="00C70054">
        <w:rPr>
          <w:rFonts w:ascii="Calibri" w:hAnsi="Calibri" w:cs="Calibri"/>
          <w:szCs w:val="22"/>
        </w:rPr>
        <w:t xml:space="preserve"> waloryzacji.</w:t>
      </w:r>
    </w:p>
    <w:p w14:paraId="18DC766C" w14:textId="77777777" w:rsidR="00955BE2" w:rsidRPr="00C70054" w:rsidRDefault="00955BE2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08BB57EA" w14:textId="77777777" w:rsidR="005C53E7" w:rsidRDefault="005C53E7" w:rsidP="005C53E7">
      <w:pPr>
        <w:pStyle w:val="text1"/>
        <w:keepLines/>
        <w:ind w:left="0"/>
        <w:contextualSpacing/>
        <w:rPr>
          <w:rFonts w:ascii="Calibri" w:hAnsi="Calibri" w:cs="Calibri"/>
          <w:szCs w:val="22"/>
        </w:rPr>
      </w:pPr>
    </w:p>
    <w:p w14:paraId="162864F5" w14:textId="77777777" w:rsidR="005C53E7" w:rsidRDefault="005C53E7" w:rsidP="005C53E7">
      <w:pPr>
        <w:pStyle w:val="text1"/>
        <w:keepLines/>
        <w:ind w:left="0"/>
        <w:contextualSpacing/>
        <w:rPr>
          <w:rFonts w:ascii="Calibri" w:hAnsi="Calibri" w:cs="Calibri"/>
          <w:szCs w:val="22"/>
        </w:rPr>
      </w:pPr>
    </w:p>
    <w:p w14:paraId="26B5C048" w14:textId="77777777" w:rsidR="005C53E7" w:rsidRDefault="005C53E7" w:rsidP="005C53E7">
      <w:pPr>
        <w:pStyle w:val="text1"/>
        <w:keepLines/>
        <w:ind w:left="0"/>
        <w:contextualSpacing/>
        <w:rPr>
          <w:rFonts w:ascii="Calibri" w:hAnsi="Calibri" w:cs="Calibri"/>
          <w:szCs w:val="22"/>
        </w:rPr>
      </w:pPr>
    </w:p>
    <w:p w14:paraId="1C9FFED4" w14:textId="77777777" w:rsidR="009638D2" w:rsidRPr="00C70054" w:rsidRDefault="009638D2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31C81094" w14:textId="77777777" w:rsidR="00FD1482" w:rsidRPr="00C70054" w:rsidRDefault="002060E8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lastRenderedPageBreak/>
        <w:t>O</w:t>
      </w:r>
      <w:r w:rsidR="00BE3305" w:rsidRPr="00C70054">
        <w:rPr>
          <w:rFonts w:ascii="Calibri" w:hAnsi="Calibri" w:cs="Calibri"/>
          <w:szCs w:val="22"/>
        </w:rPr>
        <w:t xml:space="preserve">kreśla się sposób wyliczania </w:t>
      </w:r>
      <w:r w:rsidR="009F117E" w:rsidRPr="00C70054">
        <w:rPr>
          <w:rFonts w:ascii="Calibri" w:hAnsi="Calibri" w:cs="Calibri"/>
          <w:szCs w:val="22"/>
        </w:rPr>
        <w:t>Rekompensaty</w:t>
      </w:r>
      <w:r w:rsidRPr="00C70054">
        <w:rPr>
          <w:rFonts w:ascii="Calibri" w:hAnsi="Calibri" w:cs="Calibri"/>
          <w:szCs w:val="22"/>
        </w:rPr>
        <w:t xml:space="preserve"> w</w:t>
      </w:r>
      <w:r w:rsidR="00FD1482" w:rsidRPr="00C70054">
        <w:rPr>
          <w:rFonts w:ascii="Calibri" w:hAnsi="Calibri" w:cs="Calibri"/>
          <w:szCs w:val="22"/>
        </w:rPr>
        <w:t xml:space="preserve"> zależności od </w:t>
      </w:r>
      <w:r w:rsidRPr="00C70054">
        <w:rPr>
          <w:rFonts w:ascii="Calibri" w:hAnsi="Calibri" w:cs="Calibri"/>
          <w:szCs w:val="22"/>
        </w:rPr>
        <w:t xml:space="preserve">wystąpienia określonych okoliczności: </w:t>
      </w:r>
    </w:p>
    <w:p w14:paraId="6330D940" w14:textId="77777777" w:rsidR="00FD1482" w:rsidRPr="00C70054" w:rsidRDefault="00FD1482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640B6422" w14:textId="77777777" w:rsidR="00F975E5" w:rsidRPr="00C70054" w:rsidRDefault="00F975E5" w:rsidP="00F975E5">
      <w:pPr>
        <w:pStyle w:val="text1"/>
        <w:keepLines/>
        <w:numPr>
          <w:ilvl w:val="0"/>
          <w:numId w:val="25"/>
        </w:numPr>
        <w:spacing w:before="0"/>
        <w:contextualSpacing/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b/>
          <w:szCs w:val="22"/>
        </w:rPr>
        <w:t>Przychód Rzeczywisty [P</w:t>
      </w:r>
      <w:r w:rsidRPr="00C70054">
        <w:rPr>
          <w:rFonts w:ascii="Calibri" w:hAnsi="Calibri" w:cs="Calibri"/>
          <w:b/>
          <w:szCs w:val="22"/>
          <w:vertAlign w:val="subscript"/>
        </w:rPr>
        <w:t>r</w:t>
      </w:r>
      <w:r w:rsidRPr="00C70054">
        <w:rPr>
          <w:rFonts w:ascii="Calibri" w:hAnsi="Calibri" w:cs="Calibri"/>
          <w:b/>
          <w:szCs w:val="22"/>
        </w:rPr>
        <w:t xml:space="preserve">] wyższy niż </w:t>
      </w:r>
      <w:proofErr w:type="spellStart"/>
      <w:r w:rsidRPr="00C70054">
        <w:rPr>
          <w:rFonts w:ascii="Calibri" w:hAnsi="Calibri" w:cs="Calibri"/>
          <w:b/>
          <w:szCs w:val="22"/>
        </w:rPr>
        <w:t>Przychod</w:t>
      </w:r>
      <w:proofErr w:type="spellEnd"/>
      <w:r w:rsidRPr="00C70054">
        <w:rPr>
          <w:rFonts w:ascii="Calibri" w:hAnsi="Calibri" w:cs="Calibri"/>
          <w:b/>
          <w:szCs w:val="22"/>
        </w:rPr>
        <w:t xml:space="preserve"> Zadeklarowany [</w:t>
      </w:r>
      <w:proofErr w:type="spellStart"/>
      <w:r w:rsidRPr="00C70054">
        <w:rPr>
          <w:rFonts w:ascii="Calibri" w:hAnsi="Calibri" w:cs="Calibri"/>
          <w:b/>
          <w:szCs w:val="22"/>
        </w:rPr>
        <w:t>P</w:t>
      </w:r>
      <w:r w:rsidRPr="00C70054">
        <w:rPr>
          <w:rFonts w:ascii="Calibri" w:hAnsi="Calibri" w:cs="Calibri"/>
          <w:b/>
          <w:szCs w:val="22"/>
          <w:vertAlign w:val="subscript"/>
        </w:rPr>
        <w:t>z</w:t>
      </w:r>
      <w:proofErr w:type="spellEnd"/>
      <w:r w:rsidRPr="00C70054">
        <w:rPr>
          <w:rFonts w:ascii="Calibri" w:hAnsi="Calibri" w:cs="Calibri"/>
          <w:b/>
          <w:szCs w:val="22"/>
        </w:rPr>
        <w:t xml:space="preserve">] </w:t>
      </w:r>
    </w:p>
    <w:p w14:paraId="240D5E2B" w14:textId="77777777" w:rsidR="007E63EE" w:rsidRPr="00C70054" w:rsidRDefault="00DF6FED" w:rsidP="00F975E5">
      <w:pPr>
        <w:pStyle w:val="text1"/>
        <w:keepLines/>
        <w:spacing w:before="0"/>
        <w:ind w:left="72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W przypadku osiągnięcia </w:t>
      </w:r>
      <w:r w:rsidR="00F975E5" w:rsidRPr="00C70054">
        <w:rPr>
          <w:rFonts w:ascii="Calibri" w:hAnsi="Calibri" w:cs="Calibri"/>
          <w:szCs w:val="22"/>
        </w:rPr>
        <w:t>przychodu Rzeczywistego [P</w:t>
      </w:r>
      <w:r w:rsidR="00F975E5" w:rsidRPr="00C70054">
        <w:rPr>
          <w:rFonts w:ascii="Calibri" w:hAnsi="Calibri" w:cs="Calibri"/>
          <w:szCs w:val="22"/>
          <w:vertAlign w:val="subscript"/>
        </w:rPr>
        <w:t>r</w:t>
      </w:r>
      <w:r w:rsidR="00F975E5" w:rsidRPr="00C70054">
        <w:rPr>
          <w:rFonts w:ascii="Calibri" w:hAnsi="Calibri" w:cs="Calibri"/>
          <w:szCs w:val="22"/>
        </w:rPr>
        <w:t xml:space="preserve">] wyższego </w:t>
      </w:r>
      <w:r w:rsidR="0037403A" w:rsidRPr="00C70054">
        <w:rPr>
          <w:rFonts w:ascii="Calibri" w:hAnsi="Calibri" w:cs="Calibri"/>
          <w:szCs w:val="22"/>
        </w:rPr>
        <w:t xml:space="preserve">niż Przychód </w:t>
      </w:r>
      <w:r w:rsidR="006F44AD" w:rsidRPr="00C70054">
        <w:rPr>
          <w:rFonts w:ascii="Calibri" w:hAnsi="Calibri" w:cs="Calibri"/>
          <w:szCs w:val="22"/>
        </w:rPr>
        <w:t>Zadeklarowany [</w:t>
      </w:r>
      <w:proofErr w:type="spellStart"/>
      <w:r w:rsidR="006F44AD" w:rsidRPr="00C70054">
        <w:rPr>
          <w:rFonts w:ascii="Calibri" w:hAnsi="Calibri" w:cs="Calibri"/>
          <w:szCs w:val="22"/>
        </w:rPr>
        <w:t>P</w:t>
      </w:r>
      <w:r w:rsidR="007E63EE" w:rsidRPr="00C70054">
        <w:rPr>
          <w:rFonts w:ascii="Calibri" w:hAnsi="Calibri" w:cs="Calibri"/>
          <w:szCs w:val="22"/>
          <w:vertAlign w:val="subscript"/>
        </w:rPr>
        <w:t>z</w:t>
      </w:r>
      <w:proofErr w:type="spellEnd"/>
      <w:r w:rsidR="006F44AD" w:rsidRPr="00C70054">
        <w:rPr>
          <w:rFonts w:ascii="Calibri" w:hAnsi="Calibri" w:cs="Calibri"/>
          <w:szCs w:val="22"/>
        </w:rPr>
        <w:t>]</w:t>
      </w:r>
      <w:r w:rsidR="0037403A" w:rsidRPr="00C70054">
        <w:rPr>
          <w:rFonts w:ascii="Calibri" w:hAnsi="Calibri" w:cs="Calibri"/>
          <w:szCs w:val="22"/>
        </w:rPr>
        <w:t xml:space="preserve">, </w:t>
      </w:r>
      <w:r w:rsidR="009638D2" w:rsidRPr="00C70054">
        <w:rPr>
          <w:rFonts w:ascii="Calibri" w:hAnsi="Calibri" w:cs="Calibri"/>
          <w:szCs w:val="22"/>
        </w:rPr>
        <w:t xml:space="preserve">operatorowi przysługuje premia </w:t>
      </w:r>
      <w:proofErr w:type="spellStart"/>
      <w:r w:rsidR="009638D2" w:rsidRPr="00C70054">
        <w:rPr>
          <w:rFonts w:ascii="Calibri" w:hAnsi="Calibri" w:cs="Calibri"/>
          <w:szCs w:val="22"/>
        </w:rPr>
        <w:t>będaca</w:t>
      </w:r>
      <w:proofErr w:type="spellEnd"/>
      <w:r w:rsidR="009638D2" w:rsidRPr="00C70054">
        <w:rPr>
          <w:rFonts w:ascii="Calibri" w:hAnsi="Calibri" w:cs="Calibri"/>
          <w:szCs w:val="22"/>
        </w:rPr>
        <w:t xml:space="preserve"> bodźcem motywacyjnym. </w:t>
      </w:r>
      <w:r w:rsidR="009F117E" w:rsidRPr="00C70054">
        <w:rPr>
          <w:rFonts w:ascii="Calibri" w:hAnsi="Calibri" w:cs="Calibri"/>
          <w:szCs w:val="22"/>
        </w:rPr>
        <w:t>Rekompensatę</w:t>
      </w:r>
      <w:r w:rsidR="0037403A" w:rsidRPr="00C70054">
        <w:rPr>
          <w:rFonts w:ascii="Calibri" w:hAnsi="Calibri" w:cs="Calibri"/>
          <w:szCs w:val="22"/>
        </w:rPr>
        <w:t xml:space="preserve"> oblicza się według poniższego wzoru, w sposób uszczegółowiony w kolejnych postanowieniach niniejszego dokumentu:</w:t>
      </w:r>
    </w:p>
    <w:p w14:paraId="2FE26E17" w14:textId="77777777" w:rsidR="0037403A" w:rsidRPr="00C70054" w:rsidRDefault="009F117E" w:rsidP="00CD4EB5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R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-60%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eastAsia="Times New Roman" w:hAnsi="Cambria Math" w:cs="Calibri"/>
              <w:sz w:val="22"/>
              <w:szCs w:val="22"/>
            </w:rPr>
            <m:t>-</m:t>
          </m:r>
          <m:sSub>
            <m:sSubPr>
              <m:ctrlPr>
                <w:rPr>
                  <w:rFonts w:ascii="Cambria Math" w:eastAsia="Times New Roman" w:hAnsi="Cambria Math" w:cs="Calibr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FK</m:t>
              </m:r>
            </m:sub>
          </m:sSub>
        </m:oMath>
      </m:oMathPara>
    </w:p>
    <w:p w14:paraId="1CA6335C" w14:textId="77777777" w:rsidR="00E56221" w:rsidRPr="00C70054" w:rsidRDefault="00E56221" w:rsidP="00CD4EB5">
      <w:pPr>
        <w:widowControl w:val="0"/>
        <w:autoSpaceDE w:val="0"/>
        <w:autoSpaceDN w:val="0"/>
        <w:adjustRightInd w:val="0"/>
        <w:spacing w:line="288" w:lineRule="auto"/>
        <w:jc w:val="center"/>
      </w:pPr>
    </w:p>
    <w:p w14:paraId="2F0D2372" w14:textId="77777777" w:rsidR="00F975E5" w:rsidRPr="00C70054" w:rsidRDefault="00F975E5" w:rsidP="00F975E5">
      <w:pPr>
        <w:pStyle w:val="text1"/>
        <w:keepLines/>
        <w:numPr>
          <w:ilvl w:val="0"/>
          <w:numId w:val="25"/>
        </w:numPr>
        <w:spacing w:before="0"/>
        <w:contextualSpacing/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b/>
          <w:szCs w:val="22"/>
        </w:rPr>
        <w:t>Przychód Rzeczywisty [P</w:t>
      </w:r>
      <w:r w:rsidRPr="00C70054">
        <w:rPr>
          <w:rFonts w:ascii="Calibri" w:hAnsi="Calibri" w:cs="Calibri"/>
          <w:b/>
          <w:szCs w:val="22"/>
          <w:vertAlign w:val="subscript"/>
        </w:rPr>
        <w:t>r</w:t>
      </w:r>
      <w:r w:rsidRPr="00C70054">
        <w:rPr>
          <w:rFonts w:ascii="Calibri" w:hAnsi="Calibri" w:cs="Calibri"/>
          <w:b/>
          <w:szCs w:val="22"/>
        </w:rPr>
        <w:t xml:space="preserve">] niższy niż </w:t>
      </w:r>
      <w:proofErr w:type="spellStart"/>
      <w:r w:rsidRPr="00C70054">
        <w:rPr>
          <w:rFonts w:ascii="Calibri" w:hAnsi="Calibri" w:cs="Calibri"/>
          <w:b/>
          <w:szCs w:val="22"/>
        </w:rPr>
        <w:t>Przychod</w:t>
      </w:r>
      <w:proofErr w:type="spellEnd"/>
      <w:r w:rsidRPr="00C70054">
        <w:rPr>
          <w:rFonts w:ascii="Calibri" w:hAnsi="Calibri" w:cs="Calibri"/>
          <w:b/>
          <w:szCs w:val="22"/>
        </w:rPr>
        <w:t xml:space="preserve"> Zadeklarowany [</w:t>
      </w:r>
      <w:proofErr w:type="spellStart"/>
      <w:r w:rsidRPr="00C70054">
        <w:rPr>
          <w:rFonts w:ascii="Calibri" w:hAnsi="Calibri" w:cs="Calibri"/>
          <w:b/>
          <w:szCs w:val="22"/>
        </w:rPr>
        <w:t>P</w:t>
      </w:r>
      <w:r w:rsidRPr="00C70054">
        <w:rPr>
          <w:rFonts w:ascii="Calibri" w:hAnsi="Calibri" w:cs="Calibri"/>
          <w:b/>
          <w:szCs w:val="22"/>
          <w:vertAlign w:val="subscript"/>
        </w:rPr>
        <w:t>z</w:t>
      </w:r>
      <w:proofErr w:type="spellEnd"/>
      <w:r w:rsidRPr="00C70054">
        <w:rPr>
          <w:rFonts w:ascii="Calibri" w:hAnsi="Calibri" w:cs="Calibri"/>
          <w:b/>
          <w:szCs w:val="22"/>
        </w:rPr>
        <w:t>] ale wyższy niż Przychód Gwarantowany [</w:t>
      </w:r>
      <w:proofErr w:type="spellStart"/>
      <w:r w:rsidRPr="00C70054">
        <w:rPr>
          <w:rFonts w:ascii="Calibri" w:hAnsi="Calibri" w:cs="Calibri"/>
          <w:b/>
          <w:szCs w:val="22"/>
        </w:rPr>
        <w:t>P</w:t>
      </w:r>
      <w:r w:rsidRPr="00C70054">
        <w:rPr>
          <w:rFonts w:ascii="Calibri" w:hAnsi="Calibri" w:cs="Calibri"/>
          <w:b/>
          <w:szCs w:val="22"/>
          <w:vertAlign w:val="subscript"/>
        </w:rPr>
        <w:t>g</w:t>
      </w:r>
      <w:proofErr w:type="spellEnd"/>
      <w:r w:rsidRPr="00C70054">
        <w:rPr>
          <w:rFonts w:ascii="Calibri" w:hAnsi="Calibri" w:cs="Calibri"/>
          <w:b/>
          <w:szCs w:val="22"/>
        </w:rPr>
        <w:t>]</w:t>
      </w:r>
    </w:p>
    <w:p w14:paraId="261589C8" w14:textId="77777777" w:rsidR="00F975E5" w:rsidRPr="00C70054" w:rsidRDefault="00F975E5" w:rsidP="00F975E5">
      <w:pPr>
        <w:pStyle w:val="text1"/>
        <w:keepLines/>
        <w:spacing w:before="0"/>
        <w:ind w:left="72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W przypadku osiągnięcia Przychodu Rzeczywistego [P</w:t>
      </w:r>
      <w:r w:rsidRPr="00C70054">
        <w:rPr>
          <w:rFonts w:ascii="Calibri" w:hAnsi="Calibri" w:cs="Calibri"/>
          <w:szCs w:val="22"/>
          <w:vertAlign w:val="subscript"/>
        </w:rPr>
        <w:t>r</w:t>
      </w:r>
      <w:r w:rsidRPr="00C70054">
        <w:rPr>
          <w:rFonts w:ascii="Calibri" w:hAnsi="Calibri" w:cs="Calibri"/>
          <w:szCs w:val="22"/>
        </w:rPr>
        <w:t>]</w:t>
      </w:r>
      <w:r w:rsidRPr="00C70054">
        <w:rPr>
          <w:rFonts w:ascii="Calibri" w:hAnsi="Calibri" w:cs="Calibri"/>
          <w:b/>
          <w:szCs w:val="22"/>
        </w:rPr>
        <w:t xml:space="preserve"> </w:t>
      </w:r>
      <w:r w:rsidRPr="00C70054">
        <w:rPr>
          <w:rFonts w:ascii="Calibri" w:hAnsi="Calibri" w:cs="Calibri"/>
          <w:szCs w:val="22"/>
        </w:rPr>
        <w:t>niższego niż Przychód Zadeklarowany [</w:t>
      </w:r>
      <w:proofErr w:type="spellStart"/>
      <w:r w:rsidRPr="00C70054">
        <w:rPr>
          <w:rFonts w:ascii="Calibri" w:hAnsi="Calibri" w:cs="Calibri"/>
          <w:szCs w:val="22"/>
        </w:rPr>
        <w:t>P</w:t>
      </w:r>
      <w:r w:rsidRPr="00C70054">
        <w:rPr>
          <w:rFonts w:ascii="Calibri" w:hAnsi="Calibri" w:cs="Calibri"/>
          <w:szCs w:val="22"/>
          <w:vertAlign w:val="subscript"/>
        </w:rPr>
        <w:t>z</w:t>
      </w:r>
      <w:proofErr w:type="spellEnd"/>
      <w:r w:rsidRPr="00C70054">
        <w:rPr>
          <w:rFonts w:ascii="Calibri" w:hAnsi="Calibri" w:cs="Calibri"/>
          <w:szCs w:val="22"/>
        </w:rPr>
        <w:t>], ale wyższego</w:t>
      </w:r>
      <w:r w:rsidR="003A0077" w:rsidRPr="00C70054">
        <w:rPr>
          <w:rFonts w:ascii="Calibri" w:hAnsi="Calibri" w:cs="Calibri"/>
          <w:szCs w:val="22"/>
        </w:rPr>
        <w:t xml:space="preserve"> </w:t>
      </w:r>
      <w:r w:rsidRPr="00C70054">
        <w:rPr>
          <w:rFonts w:ascii="Calibri" w:hAnsi="Calibri" w:cs="Calibri"/>
          <w:szCs w:val="22"/>
        </w:rPr>
        <w:t>niż Przychód Gwarantowany [</w:t>
      </w:r>
      <w:proofErr w:type="spellStart"/>
      <w:r w:rsidRPr="00C70054">
        <w:rPr>
          <w:rFonts w:ascii="Calibri" w:hAnsi="Calibri" w:cs="Calibri"/>
          <w:szCs w:val="22"/>
        </w:rPr>
        <w:t>P</w:t>
      </w:r>
      <w:r w:rsidRPr="00C70054">
        <w:rPr>
          <w:rFonts w:ascii="Calibri" w:hAnsi="Calibri" w:cs="Calibri"/>
          <w:szCs w:val="22"/>
          <w:vertAlign w:val="subscript"/>
        </w:rPr>
        <w:t>g</w:t>
      </w:r>
      <w:proofErr w:type="spellEnd"/>
      <w:r w:rsidRPr="00C70054">
        <w:rPr>
          <w:rFonts w:ascii="Calibri" w:hAnsi="Calibri" w:cs="Calibri"/>
          <w:szCs w:val="22"/>
        </w:rPr>
        <w:t>], uznaje się, że ró</w:t>
      </w:r>
      <w:r w:rsidR="00264026" w:rsidRPr="00C70054">
        <w:rPr>
          <w:rFonts w:ascii="Calibri" w:hAnsi="Calibri" w:cs="Calibri"/>
          <w:szCs w:val="22"/>
        </w:rPr>
        <w:t>ż</w:t>
      </w:r>
      <w:r w:rsidRPr="00C70054">
        <w:rPr>
          <w:rFonts w:ascii="Calibri" w:hAnsi="Calibri" w:cs="Calibri"/>
          <w:szCs w:val="22"/>
        </w:rPr>
        <w:t xml:space="preserve">nica między Przychodem Zadeklarowanym, a </w:t>
      </w:r>
      <w:r w:rsidR="00264026" w:rsidRPr="00C70054">
        <w:rPr>
          <w:rFonts w:ascii="Calibri" w:hAnsi="Calibri" w:cs="Calibri"/>
          <w:szCs w:val="22"/>
        </w:rPr>
        <w:t xml:space="preserve">Przychodem Rzeczywistym stanowi ryzyko Operatora. W związku z tym </w:t>
      </w:r>
      <w:r w:rsidRPr="00C70054">
        <w:rPr>
          <w:rFonts w:ascii="Calibri" w:hAnsi="Calibri" w:cs="Calibri"/>
          <w:szCs w:val="22"/>
        </w:rPr>
        <w:t>Rekompensatę oblicza się według poniższego wzoru, w sposób uszczegółowiony w kolejnych postanowieniach niniejszego dokumentu:</w:t>
      </w:r>
    </w:p>
    <w:p w14:paraId="23538E6E" w14:textId="77777777" w:rsidR="00F975E5" w:rsidRPr="00C70054" w:rsidRDefault="00F975E5" w:rsidP="00F975E5">
      <w:pPr>
        <w:pStyle w:val="text1"/>
        <w:keepLines/>
        <w:spacing w:before="0"/>
        <w:ind w:left="720"/>
        <w:contextualSpacing/>
        <w:rPr>
          <w:rFonts w:ascii="Calibri" w:hAnsi="Calibri" w:cs="Calibri"/>
          <w:szCs w:val="22"/>
        </w:rPr>
      </w:pPr>
    </w:p>
    <w:p w14:paraId="578BE475" w14:textId="77777777" w:rsidR="00F975E5" w:rsidRPr="00C70054" w:rsidRDefault="00F975E5" w:rsidP="00F975E5">
      <w:pPr>
        <w:pStyle w:val="Akapitzlist"/>
        <w:widowControl w:val="0"/>
        <w:autoSpaceDE w:val="0"/>
        <w:autoSpaceDN w:val="0"/>
        <w:adjustRightInd w:val="0"/>
        <w:jc w:val="center"/>
      </w:pPr>
      <m:oMathPara>
        <m:oMath>
          <m:r>
            <w:rPr>
              <w:rFonts w:ascii="Cambria Math" w:hAnsi="Cambria Math"/>
            </w:rPr>
            <m:t>R=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eastAsia="Times New Roman" w:hAnsi="Cambria Math" w:cs="Calibri"/>
            </w:rPr>
            <m:t>-</m:t>
          </m:r>
          <m:sSub>
            <m:sSubPr>
              <m:ctrlPr>
                <w:rPr>
                  <w:rFonts w:ascii="Cambria Math" w:eastAsia="Times New Roman" w:hAnsi="Cambria Math" w:cs="Calibri"/>
                  <w:i/>
                </w:rPr>
              </m:ctrlPr>
            </m:sSubPr>
            <m:e>
              <m:r>
                <w:rPr>
                  <w:rFonts w:ascii="Cambria Math" w:eastAsia="Times New Roman" w:hAnsi="Cambria Math" w:cs="Calibri"/>
                </w:rPr>
                <m:t>K</m:t>
              </m:r>
            </m:e>
            <m:sub>
              <m:r>
                <w:rPr>
                  <w:rFonts w:ascii="Cambria Math" w:eastAsia="Times New Roman" w:hAnsi="Cambria Math" w:cs="Calibri"/>
                </w:rPr>
                <m:t>FK</m:t>
              </m:r>
            </m:sub>
          </m:sSub>
        </m:oMath>
      </m:oMathPara>
    </w:p>
    <w:p w14:paraId="2CC835D2" w14:textId="77777777" w:rsidR="00F975E5" w:rsidRPr="00C70054" w:rsidRDefault="00F975E5" w:rsidP="00F975E5">
      <w:pPr>
        <w:pStyle w:val="text1"/>
        <w:keepLines/>
        <w:spacing w:before="0"/>
        <w:ind w:left="720"/>
        <w:contextualSpacing/>
        <w:rPr>
          <w:rFonts w:ascii="Calibri" w:hAnsi="Calibri" w:cs="Calibri"/>
          <w:szCs w:val="22"/>
        </w:rPr>
      </w:pPr>
    </w:p>
    <w:p w14:paraId="17C5808C" w14:textId="77777777" w:rsidR="00F975E5" w:rsidRPr="00C70054" w:rsidRDefault="00F975E5" w:rsidP="00F975E5">
      <w:pPr>
        <w:pStyle w:val="text1"/>
        <w:keepLines/>
        <w:numPr>
          <w:ilvl w:val="0"/>
          <w:numId w:val="25"/>
        </w:numPr>
        <w:spacing w:before="0"/>
        <w:contextualSpacing/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b/>
          <w:szCs w:val="22"/>
        </w:rPr>
        <w:t>Przychód Rzeczywisty [P</w:t>
      </w:r>
      <w:r w:rsidRPr="00C70054">
        <w:rPr>
          <w:rFonts w:ascii="Calibri" w:hAnsi="Calibri" w:cs="Calibri"/>
          <w:b/>
          <w:szCs w:val="22"/>
          <w:vertAlign w:val="subscript"/>
        </w:rPr>
        <w:t>r</w:t>
      </w:r>
      <w:r w:rsidRPr="00C70054">
        <w:rPr>
          <w:rFonts w:ascii="Calibri" w:hAnsi="Calibri" w:cs="Calibri"/>
          <w:b/>
          <w:szCs w:val="22"/>
        </w:rPr>
        <w:t xml:space="preserve">] niższy niż </w:t>
      </w:r>
      <w:proofErr w:type="spellStart"/>
      <w:r w:rsidRPr="00C70054">
        <w:rPr>
          <w:rFonts w:ascii="Calibri" w:hAnsi="Calibri" w:cs="Calibri"/>
          <w:b/>
          <w:szCs w:val="22"/>
        </w:rPr>
        <w:t>Przychod</w:t>
      </w:r>
      <w:proofErr w:type="spellEnd"/>
      <w:r w:rsidRPr="00C70054">
        <w:rPr>
          <w:rFonts w:ascii="Calibri" w:hAnsi="Calibri" w:cs="Calibri"/>
          <w:b/>
          <w:szCs w:val="22"/>
        </w:rPr>
        <w:t xml:space="preserve"> </w:t>
      </w:r>
      <w:r w:rsidR="00264026" w:rsidRPr="00C70054">
        <w:rPr>
          <w:rFonts w:ascii="Calibri" w:hAnsi="Calibri" w:cs="Calibri"/>
          <w:b/>
          <w:szCs w:val="22"/>
        </w:rPr>
        <w:t>Gwarantowany</w:t>
      </w:r>
      <w:r w:rsidRPr="00C70054">
        <w:rPr>
          <w:rFonts w:ascii="Calibri" w:hAnsi="Calibri" w:cs="Calibri"/>
          <w:b/>
          <w:szCs w:val="22"/>
        </w:rPr>
        <w:t xml:space="preserve"> [</w:t>
      </w:r>
      <w:proofErr w:type="spellStart"/>
      <w:r w:rsidRPr="00C70054">
        <w:rPr>
          <w:rFonts w:ascii="Calibri" w:hAnsi="Calibri" w:cs="Calibri"/>
          <w:b/>
          <w:szCs w:val="22"/>
        </w:rPr>
        <w:t>P</w:t>
      </w:r>
      <w:r w:rsidR="00264026" w:rsidRPr="00C70054">
        <w:rPr>
          <w:rFonts w:ascii="Calibri" w:hAnsi="Calibri" w:cs="Calibri"/>
          <w:b/>
          <w:szCs w:val="22"/>
          <w:vertAlign w:val="subscript"/>
        </w:rPr>
        <w:t>g</w:t>
      </w:r>
      <w:proofErr w:type="spellEnd"/>
      <w:r w:rsidRPr="00C70054">
        <w:rPr>
          <w:rFonts w:ascii="Calibri" w:hAnsi="Calibri" w:cs="Calibri"/>
          <w:b/>
          <w:szCs w:val="22"/>
        </w:rPr>
        <w:t xml:space="preserve">] </w:t>
      </w:r>
    </w:p>
    <w:p w14:paraId="0EE14ABC" w14:textId="77777777" w:rsidR="008E294A" w:rsidRPr="00C70054" w:rsidRDefault="0037403A" w:rsidP="00264026">
      <w:pPr>
        <w:pStyle w:val="text1"/>
        <w:keepLines/>
        <w:numPr>
          <w:ilvl w:val="0"/>
          <w:numId w:val="32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W przypadku osiągnięcia </w:t>
      </w:r>
      <w:r w:rsidR="00264026" w:rsidRPr="00C70054">
        <w:rPr>
          <w:rFonts w:ascii="Calibri" w:hAnsi="Calibri" w:cs="Calibri"/>
          <w:szCs w:val="22"/>
        </w:rPr>
        <w:t>Przychodu Rzeczywistego [P</w:t>
      </w:r>
      <w:r w:rsidR="00264026" w:rsidRPr="00C70054">
        <w:rPr>
          <w:rFonts w:ascii="Calibri" w:hAnsi="Calibri" w:cs="Calibri"/>
          <w:szCs w:val="22"/>
          <w:vertAlign w:val="subscript"/>
        </w:rPr>
        <w:t>r</w:t>
      </w:r>
      <w:r w:rsidR="00264026" w:rsidRPr="00C70054">
        <w:rPr>
          <w:rFonts w:ascii="Calibri" w:hAnsi="Calibri" w:cs="Calibri"/>
          <w:szCs w:val="22"/>
        </w:rPr>
        <w:t>]</w:t>
      </w:r>
      <w:r w:rsidR="00264026" w:rsidRPr="00C70054">
        <w:rPr>
          <w:rFonts w:ascii="Calibri" w:hAnsi="Calibri" w:cs="Calibri"/>
          <w:b/>
          <w:szCs w:val="22"/>
        </w:rPr>
        <w:t xml:space="preserve"> </w:t>
      </w:r>
      <w:r w:rsidRPr="00C70054">
        <w:rPr>
          <w:rFonts w:ascii="Calibri" w:hAnsi="Calibri" w:cs="Calibri"/>
          <w:szCs w:val="22"/>
        </w:rPr>
        <w:t>niż</w:t>
      </w:r>
      <w:r w:rsidR="00264026" w:rsidRPr="00C70054">
        <w:rPr>
          <w:rFonts w:ascii="Calibri" w:hAnsi="Calibri" w:cs="Calibri"/>
          <w:szCs w:val="22"/>
        </w:rPr>
        <w:t>szego niż</w:t>
      </w:r>
      <w:r w:rsidRPr="00C70054">
        <w:rPr>
          <w:rFonts w:ascii="Calibri" w:hAnsi="Calibri" w:cs="Calibri"/>
          <w:szCs w:val="22"/>
        </w:rPr>
        <w:t xml:space="preserve"> Przychód Gwarantowany</w:t>
      </w:r>
      <w:r w:rsidR="00264026" w:rsidRPr="00C70054">
        <w:rPr>
          <w:rFonts w:ascii="Calibri" w:hAnsi="Calibri" w:cs="Calibri"/>
          <w:szCs w:val="22"/>
        </w:rPr>
        <w:t xml:space="preserve"> [</w:t>
      </w:r>
      <w:proofErr w:type="spellStart"/>
      <w:r w:rsidR="00264026" w:rsidRPr="00C70054">
        <w:rPr>
          <w:rFonts w:ascii="Calibri" w:hAnsi="Calibri" w:cs="Calibri"/>
          <w:szCs w:val="22"/>
        </w:rPr>
        <w:t>P</w:t>
      </w:r>
      <w:r w:rsidR="00264026" w:rsidRPr="00C70054">
        <w:rPr>
          <w:rFonts w:ascii="Calibri" w:hAnsi="Calibri" w:cs="Calibri"/>
          <w:szCs w:val="22"/>
          <w:vertAlign w:val="subscript"/>
        </w:rPr>
        <w:t>g</w:t>
      </w:r>
      <w:proofErr w:type="spellEnd"/>
      <w:r w:rsidR="00264026" w:rsidRPr="00C70054">
        <w:rPr>
          <w:rFonts w:ascii="Calibri" w:hAnsi="Calibri" w:cs="Calibri"/>
          <w:szCs w:val="22"/>
        </w:rPr>
        <w:t>]</w:t>
      </w:r>
      <w:r w:rsidRPr="00C70054">
        <w:rPr>
          <w:rFonts w:ascii="Calibri" w:hAnsi="Calibri" w:cs="Calibri"/>
          <w:szCs w:val="22"/>
        </w:rPr>
        <w:t xml:space="preserve">, z przyczyn </w:t>
      </w:r>
      <w:r w:rsidRPr="00C70054">
        <w:rPr>
          <w:rFonts w:ascii="Calibri" w:hAnsi="Calibri" w:cs="Calibri"/>
          <w:szCs w:val="22"/>
          <w:u w:val="single"/>
        </w:rPr>
        <w:t>niezależnych</w:t>
      </w:r>
      <w:r w:rsidRPr="00C70054">
        <w:rPr>
          <w:rFonts w:ascii="Calibri" w:hAnsi="Calibri" w:cs="Calibri"/>
          <w:szCs w:val="22"/>
        </w:rPr>
        <w:t xml:space="preserve"> od </w:t>
      </w:r>
      <w:r w:rsidR="00AD33B0" w:rsidRPr="00C70054">
        <w:rPr>
          <w:rFonts w:ascii="Calibri" w:hAnsi="Calibri" w:cs="Calibri"/>
          <w:szCs w:val="22"/>
        </w:rPr>
        <w:t>Operator</w:t>
      </w:r>
      <w:r w:rsidRPr="00C70054">
        <w:rPr>
          <w:rFonts w:ascii="Calibri" w:hAnsi="Calibri" w:cs="Calibri"/>
          <w:szCs w:val="22"/>
        </w:rPr>
        <w:t>a</w:t>
      </w:r>
      <w:r w:rsidR="00264026" w:rsidRPr="00C70054">
        <w:rPr>
          <w:rFonts w:ascii="Calibri" w:hAnsi="Calibri" w:cs="Calibri"/>
          <w:szCs w:val="22"/>
        </w:rPr>
        <w:t>,</w:t>
      </w:r>
      <w:r w:rsidRPr="00C70054">
        <w:rPr>
          <w:rFonts w:ascii="Calibri" w:hAnsi="Calibri" w:cs="Calibri"/>
          <w:szCs w:val="22"/>
        </w:rPr>
        <w:t xml:space="preserve"> </w:t>
      </w:r>
      <w:r w:rsidR="009638D2" w:rsidRPr="00C70054">
        <w:rPr>
          <w:rFonts w:ascii="Calibri" w:hAnsi="Calibri" w:cs="Calibri"/>
          <w:szCs w:val="22"/>
        </w:rPr>
        <w:t>Operatorowi przysługuje wyrównanie do poziomu Przychodu Gwarantowanego, zwane przychodem nieosiągniętym [</w:t>
      </w:r>
      <w:proofErr w:type="spellStart"/>
      <w:r w:rsidR="009638D2" w:rsidRPr="00C70054">
        <w:rPr>
          <w:rFonts w:ascii="Calibri" w:hAnsi="Calibri" w:cs="Calibri"/>
          <w:szCs w:val="22"/>
        </w:rPr>
        <w:t>P</w:t>
      </w:r>
      <w:r w:rsidR="009638D2" w:rsidRPr="00C70054">
        <w:rPr>
          <w:rFonts w:ascii="Calibri" w:hAnsi="Calibri" w:cs="Calibri"/>
          <w:szCs w:val="22"/>
          <w:vertAlign w:val="subscript"/>
        </w:rPr>
        <w:t>n</w:t>
      </w:r>
      <w:proofErr w:type="spellEnd"/>
      <w:r w:rsidR="009638D2" w:rsidRPr="00C70054">
        <w:rPr>
          <w:rFonts w:ascii="Calibri" w:hAnsi="Calibri" w:cs="Calibri"/>
          <w:szCs w:val="22"/>
        </w:rPr>
        <w:t xml:space="preserve">]. W takim przypadku </w:t>
      </w:r>
      <w:r w:rsidR="009F117E" w:rsidRPr="00C70054">
        <w:rPr>
          <w:rFonts w:ascii="Calibri" w:hAnsi="Calibri" w:cs="Calibri"/>
          <w:szCs w:val="22"/>
        </w:rPr>
        <w:t>Rekompensatę</w:t>
      </w:r>
      <w:r w:rsidRPr="00C70054">
        <w:rPr>
          <w:rFonts w:ascii="Calibri" w:hAnsi="Calibri" w:cs="Calibri"/>
          <w:szCs w:val="22"/>
        </w:rPr>
        <w:t xml:space="preserve"> oblicza się według poniższego wzoru, w sposób uszczegółowiony w kolejnych postanowieniach niniejszego dokumentu:</w:t>
      </w:r>
    </w:p>
    <w:p w14:paraId="73FCD9E6" w14:textId="77777777" w:rsidR="008E294A" w:rsidRPr="00C70054" w:rsidRDefault="009F117E" w:rsidP="00CD4EB5">
      <w:pPr>
        <w:widowControl w:val="0"/>
        <w:autoSpaceDE w:val="0"/>
        <w:autoSpaceDN w:val="0"/>
        <w:adjustRightInd w:val="0"/>
        <w:spacing w:line="288" w:lineRule="auto"/>
        <w:jc w:val="center"/>
      </w:pPr>
      <m:oMathPara>
        <m:oMath>
          <m:r>
            <w:rPr>
              <w:rFonts w:ascii="Cambria Math" w:hAnsi="Cambria Math"/>
              <w:sz w:val="22"/>
              <w:szCs w:val="22"/>
            </w:rPr>
            <m:t>R</m:t>
          </m:r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)</m:t>
              </m:r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eastAsia="Times New Roman" w:hAnsi="Cambria Math" w:cs="Calibri"/>
              <w:sz w:val="22"/>
              <w:szCs w:val="22"/>
            </w:rPr>
            <m:t>-</m:t>
          </m:r>
          <m:sSub>
            <m:sSubPr>
              <m:ctrlPr>
                <w:rPr>
                  <w:rFonts w:ascii="Cambria Math" w:eastAsia="Times New Roman" w:hAnsi="Cambria Math" w:cs="Calibri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eastAsia="Times New Roman" w:hAnsi="Cambria Math" w:cs="Calibri"/>
                  <w:sz w:val="22"/>
                  <w:szCs w:val="22"/>
                </w:rPr>
                <m:t>FK</m:t>
              </m:r>
            </m:sub>
          </m:sSub>
        </m:oMath>
      </m:oMathPara>
    </w:p>
    <w:p w14:paraId="464030F5" w14:textId="77777777" w:rsidR="0037403A" w:rsidRPr="00C70054" w:rsidRDefault="0037403A" w:rsidP="00264026">
      <w:pPr>
        <w:pStyle w:val="text1"/>
        <w:keepLines/>
        <w:numPr>
          <w:ilvl w:val="0"/>
          <w:numId w:val="32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W przypadku osiągnięcia </w:t>
      </w:r>
      <w:r w:rsidR="00264026" w:rsidRPr="00C70054">
        <w:rPr>
          <w:rFonts w:ascii="Calibri" w:hAnsi="Calibri" w:cs="Calibri"/>
          <w:szCs w:val="22"/>
        </w:rPr>
        <w:t>Przychodu Rzeczywistego [P</w:t>
      </w:r>
      <w:r w:rsidR="00264026" w:rsidRPr="00C70054">
        <w:rPr>
          <w:rFonts w:ascii="Calibri" w:hAnsi="Calibri" w:cs="Calibri"/>
          <w:szCs w:val="22"/>
          <w:vertAlign w:val="subscript"/>
        </w:rPr>
        <w:t>r</w:t>
      </w:r>
      <w:r w:rsidR="00264026" w:rsidRPr="00C70054">
        <w:rPr>
          <w:rFonts w:ascii="Calibri" w:hAnsi="Calibri" w:cs="Calibri"/>
          <w:szCs w:val="22"/>
        </w:rPr>
        <w:t>]</w:t>
      </w:r>
      <w:r w:rsidR="00264026" w:rsidRPr="00C70054">
        <w:rPr>
          <w:rFonts w:ascii="Calibri" w:hAnsi="Calibri" w:cs="Calibri"/>
          <w:b/>
          <w:szCs w:val="22"/>
        </w:rPr>
        <w:t xml:space="preserve"> </w:t>
      </w:r>
      <w:r w:rsidR="00264026" w:rsidRPr="00C70054">
        <w:rPr>
          <w:rFonts w:ascii="Calibri" w:hAnsi="Calibri" w:cs="Calibri"/>
          <w:szCs w:val="22"/>
        </w:rPr>
        <w:t>niższego niż Przychód Gwarantowany [</w:t>
      </w:r>
      <w:proofErr w:type="spellStart"/>
      <w:r w:rsidR="00264026" w:rsidRPr="00C70054">
        <w:rPr>
          <w:rFonts w:ascii="Calibri" w:hAnsi="Calibri" w:cs="Calibri"/>
          <w:szCs w:val="22"/>
        </w:rPr>
        <w:t>P</w:t>
      </w:r>
      <w:r w:rsidR="00264026" w:rsidRPr="00C70054">
        <w:rPr>
          <w:rFonts w:ascii="Calibri" w:hAnsi="Calibri" w:cs="Calibri"/>
          <w:szCs w:val="22"/>
          <w:vertAlign w:val="subscript"/>
        </w:rPr>
        <w:t>g</w:t>
      </w:r>
      <w:proofErr w:type="spellEnd"/>
      <w:r w:rsidR="00264026" w:rsidRPr="00C70054">
        <w:rPr>
          <w:rFonts w:ascii="Calibri" w:hAnsi="Calibri" w:cs="Calibri"/>
          <w:szCs w:val="22"/>
        </w:rPr>
        <w:t xml:space="preserve">] </w:t>
      </w:r>
      <w:r w:rsidRPr="00C70054">
        <w:rPr>
          <w:rFonts w:ascii="Calibri" w:hAnsi="Calibri" w:cs="Calibri"/>
          <w:szCs w:val="22"/>
        </w:rPr>
        <w:t xml:space="preserve">z przyczyn </w:t>
      </w:r>
      <w:r w:rsidRPr="00C70054">
        <w:rPr>
          <w:rFonts w:ascii="Calibri" w:hAnsi="Calibri" w:cs="Calibri"/>
          <w:szCs w:val="22"/>
          <w:u w:val="single"/>
        </w:rPr>
        <w:t>zależnych</w:t>
      </w:r>
      <w:r w:rsidRPr="00C70054">
        <w:rPr>
          <w:rFonts w:ascii="Calibri" w:hAnsi="Calibri" w:cs="Calibri"/>
          <w:szCs w:val="22"/>
        </w:rPr>
        <w:t xml:space="preserve"> od </w:t>
      </w:r>
      <w:r w:rsidR="00AD33B0" w:rsidRPr="00C70054">
        <w:rPr>
          <w:rFonts w:ascii="Calibri" w:hAnsi="Calibri" w:cs="Calibri"/>
          <w:szCs w:val="22"/>
        </w:rPr>
        <w:t>Operator</w:t>
      </w:r>
      <w:r w:rsidRPr="00C70054">
        <w:rPr>
          <w:rFonts w:ascii="Calibri" w:hAnsi="Calibri" w:cs="Calibri"/>
          <w:szCs w:val="22"/>
        </w:rPr>
        <w:t>a</w:t>
      </w:r>
      <w:r w:rsidR="00264026" w:rsidRPr="00C70054">
        <w:rPr>
          <w:rFonts w:ascii="Calibri" w:hAnsi="Calibri" w:cs="Calibri"/>
          <w:szCs w:val="22"/>
        </w:rPr>
        <w:t xml:space="preserve"> uznaje się, że nieosiągnięcie Przychodu Gwarantowanego </w:t>
      </w:r>
      <w:r w:rsidR="00C93FB3" w:rsidRPr="00C70054">
        <w:rPr>
          <w:rFonts w:ascii="Calibri" w:hAnsi="Calibri" w:cs="Calibri"/>
          <w:szCs w:val="22"/>
        </w:rPr>
        <w:t>stanowi ryzyko Operatora.</w:t>
      </w:r>
      <w:r w:rsidR="006F44AD" w:rsidRPr="00C70054">
        <w:rPr>
          <w:rFonts w:ascii="Calibri" w:hAnsi="Calibri" w:cs="Calibri"/>
          <w:szCs w:val="22"/>
        </w:rPr>
        <w:t xml:space="preserve"> </w:t>
      </w:r>
      <w:r w:rsidR="009F117E" w:rsidRPr="00C70054">
        <w:rPr>
          <w:rFonts w:ascii="Calibri" w:hAnsi="Calibri" w:cs="Calibri"/>
          <w:szCs w:val="22"/>
        </w:rPr>
        <w:t>Rekompensatę</w:t>
      </w:r>
      <w:r w:rsidRPr="00C70054">
        <w:rPr>
          <w:rFonts w:ascii="Calibri" w:hAnsi="Calibri" w:cs="Calibri"/>
          <w:szCs w:val="22"/>
        </w:rPr>
        <w:t xml:space="preserve"> oblicza się według poniższego wzoru, w sposób uszczegółowiony w kolejnych postanowieniach niniejszego dokumentu:</w:t>
      </w:r>
    </w:p>
    <w:p w14:paraId="27A31021" w14:textId="77777777" w:rsidR="008E294A" w:rsidRPr="00C70054" w:rsidRDefault="009F117E" w:rsidP="001B14D1">
      <w:pPr>
        <w:pStyle w:val="Akapitzlist"/>
        <w:widowControl w:val="0"/>
        <w:autoSpaceDE w:val="0"/>
        <w:autoSpaceDN w:val="0"/>
        <w:adjustRightInd w:val="0"/>
        <w:jc w:val="center"/>
      </w:pPr>
      <m:oMathPara>
        <m:oMath>
          <m:r>
            <w:rPr>
              <w:rFonts w:ascii="Cambria Math" w:hAnsi="Cambria Math"/>
            </w:rPr>
            <m:t>R=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e>
          </m:nary>
          <m:r>
            <w:rPr>
              <w:rFonts w:ascii="Cambria Math" w:hAnsi="Cambria Math"/>
            </w:rPr>
            <m:t>)+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d</m:t>
              </m:r>
            </m:sub>
          </m:sSub>
          <m:r>
            <w:rPr>
              <w:rFonts w:ascii="Cambria Math" w:eastAsia="Times New Roman" w:hAnsi="Cambria Math" w:cs="Calibri"/>
            </w:rPr>
            <m:t>-</m:t>
          </m:r>
          <m:sSub>
            <m:sSubPr>
              <m:ctrlPr>
                <w:rPr>
                  <w:rFonts w:ascii="Cambria Math" w:eastAsia="Times New Roman" w:hAnsi="Cambria Math" w:cs="Calibri"/>
                  <w:i/>
                </w:rPr>
              </m:ctrlPr>
            </m:sSubPr>
            <m:e>
              <m:r>
                <w:rPr>
                  <w:rFonts w:ascii="Cambria Math" w:eastAsia="Times New Roman" w:hAnsi="Cambria Math" w:cs="Calibri"/>
                </w:rPr>
                <m:t>K</m:t>
              </m:r>
            </m:e>
            <m:sub>
              <m:r>
                <w:rPr>
                  <w:rFonts w:ascii="Cambria Math" w:eastAsia="Times New Roman" w:hAnsi="Cambria Math" w:cs="Calibri"/>
                </w:rPr>
                <m:t>FK</m:t>
              </m:r>
            </m:sub>
          </m:sSub>
        </m:oMath>
      </m:oMathPara>
    </w:p>
    <w:p w14:paraId="35AE95C2" w14:textId="77777777" w:rsidR="008E294A" w:rsidRPr="00C70054" w:rsidRDefault="008E294A" w:rsidP="008E294A">
      <w:pPr>
        <w:widowControl w:val="0"/>
        <w:autoSpaceDE w:val="0"/>
        <w:autoSpaceDN w:val="0"/>
        <w:adjustRightInd w:val="0"/>
        <w:ind w:firstLine="36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gdzie:</w:t>
      </w:r>
    </w:p>
    <w:p w14:paraId="05B4102B" w14:textId="77777777" w:rsidR="008E294A" w:rsidRPr="00C70054" w:rsidRDefault="009F117E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R</w:t>
      </w:r>
      <w:r w:rsidR="008E294A" w:rsidRPr="00C70054">
        <w:rPr>
          <w:rFonts w:asciiTheme="minorHAnsi" w:hAnsiTheme="minorHAnsi" w:cstheme="minorHAnsi"/>
        </w:rPr>
        <w:t xml:space="preserve">  – </w:t>
      </w:r>
      <w:r w:rsidR="008E294A" w:rsidRPr="00C70054">
        <w:rPr>
          <w:rFonts w:asciiTheme="minorHAnsi" w:hAnsiTheme="minorHAnsi" w:cstheme="minorHAnsi"/>
        </w:rPr>
        <w:tab/>
      </w:r>
      <w:r w:rsidR="00812619" w:rsidRPr="00C70054">
        <w:rPr>
          <w:rFonts w:asciiTheme="minorHAnsi" w:hAnsiTheme="minorHAnsi" w:cstheme="minorHAnsi"/>
        </w:rPr>
        <w:t>[</w:t>
      </w:r>
      <w:r w:rsidRPr="00C70054">
        <w:rPr>
          <w:rFonts w:asciiTheme="minorHAnsi" w:hAnsiTheme="minorHAnsi" w:cstheme="minorHAnsi"/>
        </w:rPr>
        <w:t>Rekompensata</w:t>
      </w:r>
      <w:r w:rsidR="00812619" w:rsidRPr="00C70054">
        <w:rPr>
          <w:rFonts w:asciiTheme="minorHAnsi" w:hAnsiTheme="minorHAnsi" w:cstheme="minorHAnsi"/>
        </w:rPr>
        <w:t xml:space="preserve">] </w:t>
      </w:r>
      <w:r w:rsidR="006E179F" w:rsidRPr="00C70054">
        <w:rPr>
          <w:rFonts w:asciiTheme="minorHAnsi" w:hAnsiTheme="minorHAnsi" w:cstheme="minorHAnsi"/>
        </w:rPr>
        <w:t xml:space="preserve">świadczenie pieniężne, w tym Rozsądny Zysk, należne </w:t>
      </w:r>
      <w:r w:rsidR="00AD33B0" w:rsidRPr="00C70054">
        <w:rPr>
          <w:rFonts w:asciiTheme="minorHAnsi" w:hAnsiTheme="minorHAnsi" w:cstheme="minorHAnsi"/>
        </w:rPr>
        <w:t>Operator</w:t>
      </w:r>
      <w:r w:rsidR="006E179F" w:rsidRPr="00C70054">
        <w:rPr>
          <w:rFonts w:asciiTheme="minorHAnsi" w:hAnsiTheme="minorHAnsi" w:cstheme="minorHAnsi"/>
        </w:rPr>
        <w:t xml:space="preserve">owi z tytułu realizacji przewozów, w związku z ponoszeniem przez </w:t>
      </w:r>
      <w:r w:rsidR="00D06431" w:rsidRPr="00C70054">
        <w:rPr>
          <w:rFonts w:asciiTheme="minorHAnsi" w:hAnsiTheme="minorHAnsi" w:cstheme="minorHAnsi"/>
        </w:rPr>
        <w:t>O</w:t>
      </w:r>
      <w:r w:rsidR="006E179F" w:rsidRPr="00C70054">
        <w:rPr>
          <w:rFonts w:asciiTheme="minorHAnsi" w:hAnsiTheme="minorHAnsi" w:cstheme="minorHAnsi"/>
        </w:rPr>
        <w:t>peratora kosztów realizacji przewozów</w:t>
      </w:r>
      <w:r w:rsidR="008E294A" w:rsidRPr="00C70054">
        <w:rPr>
          <w:rFonts w:asciiTheme="minorHAnsi" w:hAnsiTheme="minorHAnsi" w:cstheme="minorHAnsi"/>
        </w:rPr>
        <w:t xml:space="preserve"> za dany okres</w:t>
      </w:r>
      <w:r w:rsidRPr="00C70054">
        <w:rPr>
          <w:rFonts w:asciiTheme="minorHAnsi" w:hAnsiTheme="minorHAnsi" w:cstheme="minorHAnsi"/>
        </w:rPr>
        <w:t>, które nie zostało pokryte co najmniej Przychodem Gwarantowanym</w:t>
      </w:r>
      <w:r w:rsidR="003A09A0" w:rsidRPr="00C70054">
        <w:rPr>
          <w:rFonts w:asciiTheme="minorHAnsi" w:hAnsiTheme="minorHAnsi" w:cstheme="minorHAnsi"/>
        </w:rPr>
        <w:t>.</w:t>
      </w:r>
    </w:p>
    <w:p w14:paraId="67DCE92E" w14:textId="77777777" w:rsidR="008E294A" w:rsidRPr="00C70054" w:rsidRDefault="008E294A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e</w:t>
      </w:r>
      <w:r w:rsidRPr="00C70054">
        <w:rPr>
          <w:rFonts w:asciiTheme="minorHAnsi" w:hAnsiTheme="minorHAnsi" w:cstheme="minorHAnsi"/>
        </w:rPr>
        <w:t xml:space="preserve"> –</w:t>
      </w:r>
      <w:r w:rsidRPr="00C70054">
        <w:rPr>
          <w:rFonts w:asciiTheme="minorHAnsi" w:hAnsiTheme="minorHAnsi" w:cstheme="minorHAnsi"/>
        </w:rPr>
        <w:tab/>
      </w:r>
      <w:r w:rsidR="00812619" w:rsidRPr="00C70054">
        <w:rPr>
          <w:rFonts w:asciiTheme="minorHAnsi" w:hAnsiTheme="minorHAnsi" w:cstheme="minorHAnsi"/>
        </w:rPr>
        <w:t xml:space="preserve">[Praca eksploatacyjna] </w:t>
      </w:r>
      <w:r w:rsidRPr="00C70054">
        <w:rPr>
          <w:rFonts w:asciiTheme="minorHAnsi" w:hAnsiTheme="minorHAnsi" w:cstheme="minorHAnsi"/>
        </w:rPr>
        <w:t xml:space="preserve">rzeczywista praca eksploatacyjna wykonana pociągiem na danym odcinku linii, </w:t>
      </w:r>
      <w:r w:rsidR="004E56A2" w:rsidRPr="00C70054">
        <w:rPr>
          <w:rFonts w:asciiTheme="minorHAnsi" w:hAnsiTheme="minorHAnsi" w:cstheme="minorHAnsi"/>
        </w:rPr>
        <w:t>w danym O</w:t>
      </w:r>
      <w:r w:rsidRPr="00C70054">
        <w:rPr>
          <w:rFonts w:asciiTheme="minorHAnsi" w:hAnsiTheme="minorHAnsi" w:cstheme="minorHAnsi"/>
        </w:rPr>
        <w:t>kresie</w:t>
      </w:r>
      <w:r w:rsidR="004E56A2" w:rsidRPr="00C70054">
        <w:rPr>
          <w:rFonts w:asciiTheme="minorHAnsi" w:hAnsiTheme="minorHAnsi" w:cstheme="minorHAnsi"/>
        </w:rPr>
        <w:t xml:space="preserve"> Rozliczeniowym</w:t>
      </w:r>
      <w:r w:rsidRPr="00C70054">
        <w:rPr>
          <w:rFonts w:asciiTheme="minorHAnsi" w:hAnsiTheme="minorHAnsi" w:cstheme="minorHAnsi"/>
        </w:rPr>
        <w:t xml:space="preserve"> w ramach zał</w:t>
      </w:r>
      <w:r w:rsidR="003A0077" w:rsidRPr="00C70054">
        <w:rPr>
          <w:rFonts w:asciiTheme="minorHAnsi" w:hAnsiTheme="minorHAnsi" w:cstheme="minorHAnsi"/>
        </w:rPr>
        <w:t>ożonego rozkładu jazdy pociągów</w:t>
      </w:r>
      <w:r w:rsidR="003A09A0" w:rsidRPr="00C70054">
        <w:rPr>
          <w:rFonts w:asciiTheme="minorHAnsi" w:hAnsiTheme="minorHAnsi" w:cstheme="minorHAnsi"/>
        </w:rPr>
        <w:t>.</w:t>
      </w:r>
    </w:p>
    <w:p w14:paraId="20EA8652" w14:textId="77777777" w:rsidR="008E294A" w:rsidRPr="00C70054" w:rsidRDefault="008E294A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S</w:t>
      </w:r>
      <w:r w:rsidR="00295A70" w:rsidRPr="00C70054">
        <w:rPr>
          <w:rFonts w:asciiTheme="minorHAnsi" w:hAnsiTheme="minorHAnsi" w:cstheme="minorHAnsi"/>
          <w:i/>
          <w:vertAlign w:val="subscript"/>
        </w:rPr>
        <w:t>r</w:t>
      </w:r>
      <w:r w:rsidRPr="00C70054">
        <w:rPr>
          <w:rFonts w:asciiTheme="minorHAnsi" w:hAnsiTheme="minorHAnsi" w:cstheme="minorHAnsi"/>
          <w:i/>
        </w:rPr>
        <w:t xml:space="preserve"> </w:t>
      </w:r>
      <w:r w:rsidRPr="00C70054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ab/>
      </w:r>
      <w:r w:rsidR="00812619" w:rsidRPr="00C70054">
        <w:rPr>
          <w:rFonts w:asciiTheme="minorHAnsi" w:hAnsiTheme="minorHAnsi" w:cstheme="minorHAnsi"/>
        </w:rPr>
        <w:t xml:space="preserve">[Stawka </w:t>
      </w:r>
      <w:r w:rsidR="00F975E5" w:rsidRPr="00C70054">
        <w:rPr>
          <w:rFonts w:asciiTheme="minorHAnsi" w:hAnsiTheme="minorHAnsi" w:cstheme="minorHAnsi"/>
        </w:rPr>
        <w:t>Rekompensaty</w:t>
      </w:r>
      <w:r w:rsidR="00FD1482" w:rsidRPr="00C70054">
        <w:rPr>
          <w:rFonts w:asciiTheme="minorHAnsi" w:hAnsiTheme="minorHAnsi" w:cstheme="minorHAnsi"/>
        </w:rPr>
        <w:t xml:space="preserve"> </w:t>
      </w:r>
      <w:r w:rsidR="003A09A0" w:rsidRPr="00C70054">
        <w:rPr>
          <w:rFonts w:asciiTheme="minorHAnsi" w:hAnsiTheme="minorHAnsi" w:cstheme="minorHAnsi"/>
        </w:rPr>
        <w:t>na pociągokilometr</w:t>
      </w:r>
      <w:r w:rsidR="00812619" w:rsidRPr="00C70054">
        <w:rPr>
          <w:rFonts w:asciiTheme="minorHAnsi" w:hAnsiTheme="minorHAnsi" w:cstheme="minorHAnsi"/>
        </w:rPr>
        <w:t xml:space="preserve">] </w:t>
      </w:r>
      <w:r w:rsidR="007969D4" w:rsidRPr="00C70054">
        <w:rPr>
          <w:rFonts w:asciiTheme="minorHAnsi" w:hAnsiTheme="minorHAnsi" w:cstheme="minorHAnsi"/>
        </w:rPr>
        <w:t xml:space="preserve">różnica </w:t>
      </w:r>
      <w:r w:rsidR="007969D4" w:rsidRPr="00C70054">
        <w:rPr>
          <w:rFonts w:ascii="Calibri" w:hAnsi="Calibri" w:cs="Calibri"/>
          <w:szCs w:val="22"/>
        </w:rPr>
        <w:t xml:space="preserve">(deficyt) pomiędzy Stawką Kosztów na </w:t>
      </w:r>
      <w:r w:rsidR="007969D4" w:rsidRPr="00C70054">
        <w:rPr>
          <w:rFonts w:ascii="Calibri" w:hAnsi="Calibri" w:cs="Calibri"/>
          <w:szCs w:val="22"/>
        </w:rPr>
        <w:lastRenderedPageBreak/>
        <w:t>pociągokilometr a Stawką Przychodu Zadeklarowanego określon</w:t>
      </w:r>
      <w:r w:rsidR="00F64814" w:rsidRPr="00C70054">
        <w:rPr>
          <w:rFonts w:ascii="Calibri" w:hAnsi="Calibri" w:cs="Calibri"/>
          <w:szCs w:val="22"/>
        </w:rPr>
        <w:t>ych</w:t>
      </w:r>
      <w:r w:rsidR="007969D4" w:rsidRPr="00C70054">
        <w:rPr>
          <w:rFonts w:ascii="Calibri" w:hAnsi="Calibri" w:cs="Calibri"/>
          <w:szCs w:val="22"/>
        </w:rPr>
        <w:t xml:space="preserve"> na podstawie oferty operatora na pierwszy rok rozliczeniowy</w:t>
      </w:r>
      <w:r w:rsidR="003A09A0" w:rsidRPr="00C70054">
        <w:rPr>
          <w:rFonts w:asciiTheme="minorHAnsi" w:hAnsiTheme="minorHAnsi" w:cstheme="minorHAnsi"/>
        </w:rPr>
        <w:t xml:space="preserve"> w odniesieniu do jednego pociągokilometra.</w:t>
      </w:r>
      <w:r w:rsidR="00F64814" w:rsidRPr="00C70054">
        <w:rPr>
          <w:rFonts w:asciiTheme="minorHAnsi" w:hAnsiTheme="minorHAnsi" w:cstheme="minorHAnsi"/>
        </w:rPr>
        <w:t xml:space="preserve"> Stawka Rekompensaty na pociągokilometr podlega waloryzacji na zasadach określonych w załączniku nr 14 do umowy.</w:t>
      </w:r>
    </w:p>
    <w:p w14:paraId="602FADE3" w14:textId="0B2382AD" w:rsidR="008E294A" w:rsidRPr="00C70054" w:rsidRDefault="00812619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bookmarkStart w:id="3" w:name="_Hlk106105090"/>
      <w:r w:rsidRPr="00C70054">
        <w:rPr>
          <w:rFonts w:asciiTheme="minorHAnsi" w:hAnsiTheme="minorHAnsi" w:cstheme="minorHAnsi"/>
          <w:i/>
        </w:rPr>
        <w:t>K</w:t>
      </w:r>
      <w:r w:rsidR="001B14D1" w:rsidRPr="00C70054">
        <w:rPr>
          <w:rFonts w:asciiTheme="minorHAnsi" w:hAnsiTheme="minorHAnsi" w:cstheme="minorHAnsi"/>
          <w:i/>
          <w:vertAlign w:val="subscript"/>
        </w:rPr>
        <w:t>i</w:t>
      </w:r>
      <w:bookmarkEnd w:id="3"/>
      <w:r w:rsidR="008E294A" w:rsidRPr="00C70054">
        <w:rPr>
          <w:rFonts w:asciiTheme="minorHAnsi" w:hAnsiTheme="minorHAnsi" w:cstheme="minorHAnsi"/>
          <w:i/>
        </w:rPr>
        <w:t xml:space="preserve"> </w:t>
      </w:r>
      <w:r w:rsidR="008E294A" w:rsidRPr="00C70054">
        <w:rPr>
          <w:rFonts w:asciiTheme="minorHAnsi" w:hAnsiTheme="minorHAnsi" w:cstheme="minorHAnsi"/>
        </w:rPr>
        <w:t xml:space="preserve">– </w:t>
      </w:r>
      <w:r w:rsidR="008E294A" w:rsidRPr="00C70054">
        <w:rPr>
          <w:rFonts w:asciiTheme="minorHAnsi" w:hAnsiTheme="minorHAnsi" w:cstheme="minorHAnsi"/>
        </w:rPr>
        <w:tab/>
      </w:r>
      <w:r w:rsidR="003D361B">
        <w:rPr>
          <w:rFonts w:asciiTheme="minorHAnsi" w:hAnsiTheme="minorHAnsi" w:cstheme="minorHAnsi"/>
        </w:rPr>
        <w:t>[</w:t>
      </w:r>
      <w:r w:rsidR="003D361B" w:rsidRPr="003D361B">
        <w:rPr>
          <w:rFonts w:asciiTheme="minorHAnsi" w:hAnsiTheme="minorHAnsi" w:cstheme="minorHAnsi"/>
        </w:rPr>
        <w:t>koszt dodatkowy – infrastruktura] – koszt netto (bez podatku VAT) pobierany przez zarządcę infrastruktury - podstawowy koszt dostępu do infrastruktury kolejowej, za realizację przejazdów pociągiem o danym zestawieniu, na danym odcinku linii, w danym okresie w ramach założonego rozkładu jazdy pociągów, rozliczany na podstawie rzeczywiście poniesionych koszt</w:t>
      </w:r>
      <w:r w:rsidR="00A27268">
        <w:rPr>
          <w:rFonts w:asciiTheme="minorHAnsi" w:hAnsiTheme="minorHAnsi" w:cstheme="minorHAnsi"/>
        </w:rPr>
        <w:t>ów.</w:t>
      </w:r>
    </w:p>
    <w:p w14:paraId="202EBCDA" w14:textId="77777777" w:rsidR="009E3EC5" w:rsidRPr="00C70054" w:rsidRDefault="00812619" w:rsidP="004E39FE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proofErr w:type="spellStart"/>
      <w:r w:rsidRPr="00C70054">
        <w:rPr>
          <w:rFonts w:asciiTheme="minorHAnsi" w:hAnsiTheme="minorHAnsi" w:cstheme="minorHAnsi"/>
          <w:i/>
        </w:rPr>
        <w:t>K</w:t>
      </w:r>
      <w:r w:rsidR="00985075" w:rsidRPr="00C70054">
        <w:rPr>
          <w:rFonts w:asciiTheme="minorHAnsi" w:hAnsiTheme="minorHAnsi" w:cstheme="minorHAnsi"/>
          <w:i/>
          <w:vertAlign w:val="subscript"/>
        </w:rPr>
        <w:t>d</w:t>
      </w:r>
      <w:proofErr w:type="spellEnd"/>
      <w:r w:rsidR="008E294A" w:rsidRPr="00C70054">
        <w:rPr>
          <w:rFonts w:asciiTheme="minorHAnsi" w:hAnsiTheme="minorHAnsi" w:cstheme="minorHAnsi"/>
          <w:i/>
        </w:rPr>
        <w:t xml:space="preserve"> </w:t>
      </w:r>
      <w:r w:rsidR="008E294A" w:rsidRPr="00C70054">
        <w:rPr>
          <w:rFonts w:asciiTheme="minorHAnsi" w:hAnsiTheme="minorHAnsi" w:cstheme="minorHAnsi"/>
        </w:rPr>
        <w:t xml:space="preserve">– </w:t>
      </w:r>
      <w:r w:rsidR="008E294A" w:rsidRPr="00C70054">
        <w:rPr>
          <w:rFonts w:asciiTheme="minorHAnsi" w:hAnsiTheme="minorHAnsi" w:cstheme="minorHAnsi"/>
        </w:rPr>
        <w:tab/>
      </w:r>
      <w:r w:rsidRPr="00C70054">
        <w:rPr>
          <w:rFonts w:asciiTheme="minorHAnsi" w:hAnsiTheme="minorHAnsi" w:cstheme="minorHAnsi"/>
        </w:rPr>
        <w:t xml:space="preserve">[koszt dodatkowy – dworce] koszt </w:t>
      </w:r>
      <w:r w:rsidR="008E294A" w:rsidRPr="00C70054">
        <w:rPr>
          <w:rFonts w:asciiTheme="minorHAnsi" w:hAnsiTheme="minorHAnsi" w:cstheme="minorHAnsi"/>
        </w:rPr>
        <w:t>netto (bez podatku VAT) pobieran</w:t>
      </w:r>
      <w:r w:rsidRPr="00C70054">
        <w:rPr>
          <w:rFonts w:asciiTheme="minorHAnsi" w:hAnsiTheme="minorHAnsi" w:cstheme="minorHAnsi"/>
        </w:rPr>
        <w:t>y</w:t>
      </w:r>
      <w:r w:rsidR="008E294A" w:rsidRPr="00C70054">
        <w:rPr>
          <w:rFonts w:asciiTheme="minorHAnsi" w:hAnsiTheme="minorHAnsi" w:cstheme="minorHAnsi"/>
        </w:rPr>
        <w:t xml:space="preserve"> przez zarządcę obiektów infrastruktury usługowej – stacji pasażerskich (opłata dworcowa) z tytułu zawartej umowy/umów z zarządcą/zarządcami obiektów infrastruktury usługowej </w:t>
      </w:r>
      <w:proofErr w:type="spellStart"/>
      <w:r w:rsidR="008E294A" w:rsidRPr="00C70054">
        <w:rPr>
          <w:rFonts w:asciiTheme="minorHAnsi" w:hAnsiTheme="minorHAnsi" w:cstheme="minorHAnsi"/>
        </w:rPr>
        <w:t>ws</w:t>
      </w:r>
      <w:proofErr w:type="spellEnd"/>
      <w:r w:rsidR="008E294A" w:rsidRPr="00C70054">
        <w:rPr>
          <w:rFonts w:asciiTheme="minorHAnsi" w:hAnsiTheme="minorHAnsi" w:cstheme="minorHAnsi"/>
        </w:rPr>
        <w:t xml:space="preserve">. dostępu </w:t>
      </w:r>
      <w:r w:rsidR="00AD33B0" w:rsidRPr="00C70054">
        <w:rPr>
          <w:rFonts w:asciiTheme="minorHAnsi" w:hAnsiTheme="minorHAnsi" w:cstheme="minorHAnsi"/>
        </w:rPr>
        <w:t>Operator</w:t>
      </w:r>
      <w:r w:rsidR="008E294A" w:rsidRPr="00C70054">
        <w:rPr>
          <w:rFonts w:asciiTheme="minorHAnsi" w:hAnsiTheme="minorHAnsi" w:cstheme="minorHAnsi"/>
        </w:rPr>
        <w:t>a do stacji pasażerskiej</w:t>
      </w:r>
      <w:r w:rsidRPr="00C70054">
        <w:rPr>
          <w:rFonts w:asciiTheme="minorHAnsi" w:hAnsiTheme="minorHAnsi" w:cstheme="minorHAnsi"/>
        </w:rPr>
        <w:t>. Opłata rozliczana na podstawie rzeczywiście poniesionych kosztów</w:t>
      </w:r>
      <w:r w:rsidR="001A68E2" w:rsidRPr="00C70054">
        <w:rPr>
          <w:rFonts w:asciiTheme="minorHAnsi" w:hAnsiTheme="minorHAnsi" w:cstheme="minorHAnsi"/>
        </w:rPr>
        <w:t>.</w:t>
      </w:r>
    </w:p>
    <w:p w14:paraId="3C0FB370" w14:textId="77777777" w:rsidR="00FD5BB1" w:rsidRPr="00C70054" w:rsidRDefault="00FD5BB1" w:rsidP="00E34B0C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K</w:t>
      </w:r>
      <w:r w:rsidRPr="00C70054">
        <w:rPr>
          <w:rFonts w:asciiTheme="minorHAnsi" w:hAnsiTheme="minorHAnsi" w:cstheme="minorHAnsi"/>
          <w:i/>
          <w:vertAlign w:val="subscript"/>
        </w:rPr>
        <w:t>FK</w:t>
      </w:r>
      <w:r w:rsidRPr="00C70054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ab/>
        <w:t xml:space="preserve">[koszt dodatkowy – Fundusz Kolejowy] </w:t>
      </w:r>
      <w:r w:rsidR="00E34B0C" w:rsidRPr="00C70054">
        <w:rPr>
          <w:rFonts w:asciiTheme="minorHAnsi" w:hAnsiTheme="minorHAnsi" w:cstheme="minorHAnsi"/>
        </w:rPr>
        <w:t xml:space="preserve">potrącenie, stanowiące równowartość </w:t>
      </w:r>
      <w:r w:rsidRPr="00C70054">
        <w:rPr>
          <w:rFonts w:asciiTheme="minorHAnsi" w:hAnsiTheme="minorHAnsi" w:cstheme="minorHAnsi"/>
        </w:rPr>
        <w:t>rozl</w:t>
      </w:r>
      <w:r w:rsidR="00E34B0C" w:rsidRPr="00C70054">
        <w:rPr>
          <w:rFonts w:asciiTheme="minorHAnsi" w:hAnsiTheme="minorHAnsi" w:cstheme="minorHAnsi"/>
        </w:rPr>
        <w:t>iczonych kosztów poniesionych</w:t>
      </w:r>
      <w:r w:rsidRPr="00C70054">
        <w:rPr>
          <w:rFonts w:asciiTheme="minorHAnsi" w:hAnsiTheme="minorHAnsi" w:cstheme="minorHAnsi"/>
        </w:rPr>
        <w:t xml:space="preserve"> na naprawę i modernizację pojazdów kolejowych, </w:t>
      </w:r>
      <w:r w:rsidR="00E34B0C" w:rsidRPr="00C70054">
        <w:rPr>
          <w:rFonts w:asciiTheme="minorHAnsi" w:hAnsiTheme="minorHAnsi" w:cstheme="minorHAnsi"/>
        </w:rPr>
        <w:t>wypłacane Operatorowi ze środków Funduszu Kolejowego na zasadach określonych w umowie</w:t>
      </w:r>
      <w:r w:rsidRPr="00C70054">
        <w:rPr>
          <w:rFonts w:asciiTheme="minorHAnsi" w:hAnsiTheme="minorHAnsi" w:cstheme="minorHAnsi"/>
        </w:rPr>
        <w:t xml:space="preserve">. </w:t>
      </w:r>
    </w:p>
    <w:p w14:paraId="4163AB06" w14:textId="4752C541" w:rsidR="007969D4" w:rsidRDefault="007969D4" w:rsidP="007969D4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d</w:t>
      </w:r>
      <w:r w:rsidRPr="00C70054">
        <w:rPr>
          <w:rFonts w:asciiTheme="minorHAnsi" w:hAnsiTheme="minorHAnsi" w:cstheme="minorHAnsi"/>
          <w:i/>
        </w:rPr>
        <w:t xml:space="preserve"> </w:t>
      </w:r>
      <w:r w:rsidRPr="00C70054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ab/>
        <w:t xml:space="preserve">[Przychód </w:t>
      </w:r>
      <w:r w:rsidR="00F40B68">
        <w:rPr>
          <w:rFonts w:asciiTheme="minorHAnsi" w:hAnsiTheme="minorHAnsi" w:cstheme="minorHAnsi"/>
        </w:rPr>
        <w:t>D</w:t>
      </w:r>
      <w:r w:rsidRPr="00C70054">
        <w:rPr>
          <w:rFonts w:asciiTheme="minorHAnsi" w:hAnsiTheme="minorHAnsi" w:cstheme="minorHAnsi"/>
        </w:rPr>
        <w:t xml:space="preserve">odatkowy] – nadwyżka pomiędzy </w:t>
      </w:r>
      <w:r w:rsidR="00F40B68">
        <w:rPr>
          <w:rFonts w:asciiTheme="minorHAnsi" w:hAnsiTheme="minorHAnsi" w:cstheme="minorHAnsi"/>
        </w:rPr>
        <w:t>Przychodem Rzeczywistym [</w:t>
      </w:r>
      <w:r w:rsidR="00F40B68" w:rsidRPr="00C70054">
        <w:rPr>
          <w:rFonts w:asciiTheme="minorHAnsi" w:hAnsiTheme="minorHAnsi" w:cstheme="minorHAnsi"/>
          <w:i/>
        </w:rPr>
        <w:t>P</w:t>
      </w:r>
      <w:r w:rsidR="00F40B68" w:rsidRPr="00C70054">
        <w:rPr>
          <w:rFonts w:asciiTheme="minorHAnsi" w:hAnsiTheme="minorHAnsi" w:cstheme="minorHAnsi"/>
          <w:i/>
          <w:vertAlign w:val="subscript"/>
        </w:rPr>
        <w:t>r</w:t>
      </w:r>
      <w:r w:rsidR="00F40B68">
        <w:rPr>
          <w:rFonts w:asciiTheme="minorHAnsi" w:hAnsiTheme="minorHAnsi" w:cstheme="minorHAnsi"/>
        </w:rPr>
        <w:t>]</w:t>
      </w:r>
      <w:r w:rsidRPr="00C70054">
        <w:rPr>
          <w:rFonts w:asciiTheme="minorHAnsi" w:hAnsiTheme="minorHAnsi" w:cstheme="minorHAnsi"/>
        </w:rPr>
        <w:t>, a Przychodem Zadeklarowanym</w:t>
      </w:r>
      <w:r w:rsidR="00F40B68">
        <w:rPr>
          <w:rFonts w:asciiTheme="minorHAnsi" w:hAnsiTheme="minorHAnsi" w:cstheme="minorHAnsi"/>
        </w:rPr>
        <w:t xml:space="preserve"> [</w:t>
      </w:r>
      <w:proofErr w:type="spellStart"/>
      <w:r w:rsidR="00F40B68" w:rsidRPr="00C70054">
        <w:rPr>
          <w:rFonts w:asciiTheme="minorHAnsi" w:hAnsiTheme="minorHAnsi" w:cstheme="minorHAnsi"/>
          <w:i/>
        </w:rPr>
        <w:t>P</w:t>
      </w:r>
      <w:r w:rsidR="00F40B68">
        <w:rPr>
          <w:rFonts w:asciiTheme="minorHAnsi" w:hAnsiTheme="minorHAnsi" w:cstheme="minorHAnsi"/>
          <w:i/>
          <w:vertAlign w:val="subscript"/>
        </w:rPr>
        <w:t>z</w:t>
      </w:r>
      <w:proofErr w:type="spellEnd"/>
      <w:r w:rsidR="00F40B68">
        <w:rPr>
          <w:rFonts w:asciiTheme="minorHAnsi" w:hAnsiTheme="minorHAnsi" w:cstheme="minorHAnsi"/>
        </w:rPr>
        <w:t>]</w:t>
      </w:r>
      <w:r w:rsidRPr="00C70054">
        <w:rPr>
          <w:rFonts w:asciiTheme="minorHAnsi" w:hAnsiTheme="minorHAnsi" w:cstheme="minorHAnsi"/>
        </w:rPr>
        <w:t>.</w:t>
      </w:r>
    </w:p>
    <w:p w14:paraId="2B7241D8" w14:textId="63D1D4B8" w:rsidR="00F40B68" w:rsidRPr="00C70054" w:rsidRDefault="00F40B68" w:rsidP="00F40B68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proofErr w:type="spellStart"/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z</w:t>
      </w:r>
      <w:proofErr w:type="spellEnd"/>
      <w:r w:rsidRPr="00C70054">
        <w:rPr>
          <w:rFonts w:asciiTheme="minorHAnsi" w:hAnsiTheme="minorHAnsi" w:cstheme="minorHAnsi"/>
          <w:i/>
        </w:rPr>
        <w:t xml:space="preserve"> </w:t>
      </w:r>
      <w:r w:rsidRPr="00C70054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ab/>
        <w:t xml:space="preserve">[Przychód Zadeklarowany] – zadeklarowany, na etapie składania oferty, Przychód </w:t>
      </w:r>
      <w:r w:rsidR="005118BE">
        <w:rPr>
          <w:rFonts w:asciiTheme="minorHAnsi" w:hAnsiTheme="minorHAnsi" w:cstheme="minorHAnsi"/>
        </w:rPr>
        <w:t>w przeliczeniu na jeden pociągokilometr</w:t>
      </w:r>
      <w:r w:rsidR="005118BE" w:rsidRPr="00C70054">
        <w:rPr>
          <w:rFonts w:asciiTheme="minorHAnsi" w:hAnsiTheme="minorHAnsi" w:cstheme="minorHAnsi"/>
        </w:rPr>
        <w:t xml:space="preserve"> </w:t>
      </w:r>
      <w:r w:rsidRPr="00C70054">
        <w:rPr>
          <w:rFonts w:asciiTheme="minorHAnsi" w:hAnsiTheme="minorHAnsi" w:cstheme="minorHAnsi"/>
        </w:rPr>
        <w:t>zakładany do osiągnięcia przez Operatora – wyższy lub równy Przychodowi Gwarantowanemu</w:t>
      </w:r>
    </w:p>
    <w:p w14:paraId="7D7698AE" w14:textId="2EEF32C6" w:rsidR="008E294A" w:rsidRDefault="008E294A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proofErr w:type="spellStart"/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n</w:t>
      </w:r>
      <w:proofErr w:type="spellEnd"/>
      <w:r w:rsidRPr="00C70054">
        <w:rPr>
          <w:rFonts w:asciiTheme="minorHAnsi" w:hAnsiTheme="minorHAnsi" w:cstheme="minorHAnsi"/>
          <w:i/>
        </w:rPr>
        <w:t xml:space="preserve"> </w:t>
      </w:r>
      <w:r w:rsidRPr="00C70054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ab/>
      </w:r>
      <w:r w:rsidR="00812619" w:rsidRPr="00C70054">
        <w:rPr>
          <w:rFonts w:asciiTheme="minorHAnsi" w:hAnsiTheme="minorHAnsi" w:cstheme="minorHAnsi"/>
        </w:rPr>
        <w:t>[</w:t>
      </w:r>
      <w:r w:rsidRPr="00C70054">
        <w:rPr>
          <w:rFonts w:asciiTheme="minorHAnsi" w:hAnsiTheme="minorHAnsi" w:cstheme="minorHAnsi"/>
        </w:rPr>
        <w:t>Przychód nieosiągnięty</w:t>
      </w:r>
      <w:r w:rsidR="00812619" w:rsidRPr="00C70054">
        <w:rPr>
          <w:rFonts w:asciiTheme="minorHAnsi" w:hAnsiTheme="minorHAnsi" w:cstheme="minorHAnsi"/>
        </w:rPr>
        <w:t>]</w:t>
      </w:r>
      <w:r w:rsidRPr="00C70054">
        <w:rPr>
          <w:rFonts w:asciiTheme="minorHAnsi" w:hAnsiTheme="minorHAnsi" w:cstheme="minorHAnsi"/>
        </w:rPr>
        <w:t xml:space="preserve"> </w:t>
      </w:r>
      <w:r w:rsidR="000C4729" w:rsidRPr="00C70054">
        <w:rPr>
          <w:rFonts w:asciiTheme="minorHAnsi" w:hAnsiTheme="minorHAnsi" w:cstheme="minorHAnsi"/>
        </w:rPr>
        <w:t>–</w:t>
      </w:r>
      <w:r w:rsidRPr="00C70054">
        <w:rPr>
          <w:rFonts w:asciiTheme="minorHAnsi" w:hAnsiTheme="minorHAnsi" w:cstheme="minorHAnsi"/>
        </w:rPr>
        <w:t xml:space="preserve"> różnica pomiędzy </w:t>
      </w:r>
      <w:r w:rsidR="001B14D1" w:rsidRPr="00C70054">
        <w:rPr>
          <w:rFonts w:asciiTheme="minorHAnsi" w:hAnsiTheme="minorHAnsi" w:cstheme="minorHAnsi"/>
        </w:rPr>
        <w:t xml:space="preserve">Przychodem </w:t>
      </w:r>
      <w:r w:rsidR="00A37EB2" w:rsidRPr="00C70054">
        <w:rPr>
          <w:rFonts w:asciiTheme="minorHAnsi" w:hAnsiTheme="minorHAnsi" w:cstheme="minorHAnsi"/>
        </w:rPr>
        <w:t>G</w:t>
      </w:r>
      <w:r w:rsidR="001B14D1" w:rsidRPr="00C70054">
        <w:rPr>
          <w:rFonts w:asciiTheme="minorHAnsi" w:hAnsiTheme="minorHAnsi" w:cstheme="minorHAnsi"/>
        </w:rPr>
        <w:t>warantowanym</w:t>
      </w:r>
      <w:r w:rsidRPr="00C70054">
        <w:rPr>
          <w:rFonts w:asciiTheme="minorHAnsi" w:hAnsiTheme="minorHAnsi" w:cstheme="minorHAnsi"/>
        </w:rPr>
        <w:t xml:space="preserve"> a </w:t>
      </w:r>
      <w:r w:rsidR="007969D4" w:rsidRPr="00C70054">
        <w:rPr>
          <w:rFonts w:asciiTheme="minorHAnsi" w:hAnsiTheme="minorHAnsi" w:cstheme="minorHAnsi"/>
        </w:rPr>
        <w:t>Przychodem Rzeczywistym [</w:t>
      </w:r>
      <w:r w:rsidR="007969D4" w:rsidRPr="00C70054">
        <w:rPr>
          <w:rFonts w:asciiTheme="minorHAnsi" w:hAnsiTheme="minorHAnsi" w:cstheme="minorHAnsi"/>
          <w:i/>
        </w:rPr>
        <w:t>P</w:t>
      </w:r>
      <w:r w:rsidR="007969D4" w:rsidRPr="00C70054">
        <w:rPr>
          <w:rFonts w:asciiTheme="minorHAnsi" w:hAnsiTheme="minorHAnsi" w:cstheme="minorHAnsi"/>
          <w:i/>
          <w:vertAlign w:val="subscript"/>
        </w:rPr>
        <w:t>r]</w:t>
      </w:r>
      <w:r w:rsidRPr="00C70054">
        <w:rPr>
          <w:rFonts w:asciiTheme="minorHAnsi" w:hAnsiTheme="minorHAnsi" w:cstheme="minorHAnsi"/>
        </w:rPr>
        <w:t xml:space="preserve"> w przypadku nieosiągnięcia </w:t>
      </w:r>
      <w:r w:rsidR="001B14D1" w:rsidRPr="00C70054">
        <w:rPr>
          <w:rFonts w:asciiTheme="minorHAnsi" w:hAnsiTheme="minorHAnsi" w:cstheme="minorHAnsi"/>
        </w:rPr>
        <w:t>Przychodu Gwarantowanego</w:t>
      </w:r>
      <w:r w:rsidRPr="00C70054">
        <w:rPr>
          <w:rFonts w:asciiTheme="minorHAnsi" w:hAnsiTheme="minorHAnsi" w:cstheme="minorHAnsi"/>
        </w:rPr>
        <w:t xml:space="preserve"> z przyczyn niezależnych od </w:t>
      </w:r>
      <w:r w:rsidR="00AD33B0" w:rsidRPr="00C70054">
        <w:rPr>
          <w:rFonts w:asciiTheme="minorHAnsi" w:hAnsiTheme="minorHAnsi" w:cstheme="minorHAnsi"/>
        </w:rPr>
        <w:t>Operator</w:t>
      </w:r>
      <w:r w:rsidRPr="00C70054">
        <w:rPr>
          <w:rFonts w:asciiTheme="minorHAnsi" w:hAnsiTheme="minorHAnsi" w:cstheme="minorHAnsi"/>
        </w:rPr>
        <w:t>a</w:t>
      </w:r>
      <w:r w:rsidR="00F40B68">
        <w:rPr>
          <w:rFonts w:asciiTheme="minorHAnsi" w:hAnsiTheme="minorHAnsi" w:cstheme="minorHAnsi"/>
        </w:rPr>
        <w:t xml:space="preserve"> wyliczana według następującego wzoru:</w:t>
      </w:r>
    </w:p>
    <w:p w14:paraId="297BA428" w14:textId="5874D0EE" w:rsidR="00F40B68" w:rsidRPr="00C70054" w:rsidRDefault="005C5B06" w:rsidP="008E294A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</m:e>
          </m:nary>
          <m:r>
            <w:rPr>
              <w:rFonts w:ascii="Cambria Math" w:hAnsi="Cambria Math"/>
            </w:rPr>
            <m:t>)-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r</m:t>
              </m:r>
            </m:sub>
          </m:sSub>
        </m:oMath>
      </m:oMathPara>
    </w:p>
    <w:p w14:paraId="55F3F1E0" w14:textId="309F1897" w:rsidR="00F40B68" w:rsidRDefault="00F40B68" w:rsidP="00F40B68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gdzie</w:t>
      </w:r>
    </w:p>
    <w:p w14:paraId="72E66412" w14:textId="43E2B2AF" w:rsidR="00F40B68" w:rsidRPr="00C70054" w:rsidRDefault="00F40B68" w:rsidP="00F40B68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r</w:t>
      </w:r>
      <w:r w:rsidRPr="00C70054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>[Przychód rzeczywisty] – faktycznie osiągnięty przez Operatora przychód z tytułu realizacji umowy.</w:t>
      </w:r>
    </w:p>
    <w:p w14:paraId="3FDE451D" w14:textId="6338A2DE" w:rsidR="008E294A" w:rsidRPr="005118BE" w:rsidRDefault="005764C8" w:rsidP="005118BE">
      <w:pPr>
        <w:widowControl w:val="0"/>
        <w:autoSpaceDE w:val="0"/>
        <w:autoSpaceDN w:val="0"/>
        <w:adjustRightInd w:val="0"/>
        <w:ind w:left="1260"/>
        <w:rPr>
          <w:rFonts w:asciiTheme="minorHAnsi" w:hAnsiTheme="minorHAnsi" w:cstheme="minorHAnsi"/>
        </w:rPr>
      </w:pPr>
      <w:proofErr w:type="spellStart"/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g</w:t>
      </w:r>
      <w:proofErr w:type="spellEnd"/>
      <w:r w:rsidRPr="00C70054">
        <w:rPr>
          <w:rFonts w:asciiTheme="minorHAnsi" w:hAnsiTheme="minorHAnsi" w:cstheme="minorHAnsi"/>
          <w:i/>
        </w:rPr>
        <w:t xml:space="preserve"> </w:t>
      </w:r>
      <w:r w:rsidR="00F40B68">
        <w:rPr>
          <w:rFonts w:asciiTheme="minorHAnsi" w:hAnsiTheme="minorHAnsi" w:cstheme="minorHAnsi"/>
        </w:rPr>
        <w:t xml:space="preserve">– </w:t>
      </w:r>
      <w:r w:rsidRPr="00C70054">
        <w:rPr>
          <w:rFonts w:asciiTheme="minorHAnsi" w:hAnsiTheme="minorHAnsi" w:cstheme="minorHAnsi"/>
        </w:rPr>
        <w:t>[Przychód Gwarantowany] – Przychód</w:t>
      </w:r>
      <w:r w:rsidR="005118BE">
        <w:rPr>
          <w:rFonts w:asciiTheme="minorHAnsi" w:hAnsiTheme="minorHAnsi" w:cstheme="minorHAnsi"/>
        </w:rPr>
        <w:t xml:space="preserve"> w przeliczeniu na jeden pociągokilometr</w:t>
      </w:r>
      <w:r w:rsidRPr="00C70054">
        <w:rPr>
          <w:rFonts w:asciiTheme="minorHAnsi" w:hAnsiTheme="minorHAnsi" w:cstheme="minorHAnsi"/>
        </w:rPr>
        <w:t>, którego osiągnięcie jest gwarantowane przez Organizatora, chyba że jego nieosiągnięcie wynika z winy Operatora</w:t>
      </w:r>
    </w:p>
    <w:p w14:paraId="657619CA" w14:textId="77777777" w:rsidR="005C53E7" w:rsidRDefault="005C53E7" w:rsidP="005C53E7">
      <w:pPr>
        <w:pStyle w:val="text1"/>
        <w:keepLines/>
        <w:ind w:left="0"/>
        <w:contextualSpacing/>
        <w:rPr>
          <w:rFonts w:ascii="Calibri" w:hAnsi="Calibri" w:cs="Calibri"/>
          <w:szCs w:val="22"/>
        </w:rPr>
      </w:pPr>
    </w:p>
    <w:p w14:paraId="5E35CE87" w14:textId="77777777" w:rsidR="005C53E7" w:rsidRDefault="005C53E7" w:rsidP="005C53E7">
      <w:pPr>
        <w:pStyle w:val="text1"/>
        <w:keepLines/>
        <w:ind w:left="0"/>
        <w:contextualSpacing/>
        <w:rPr>
          <w:rFonts w:ascii="Calibri" w:hAnsi="Calibri" w:cs="Calibri"/>
          <w:szCs w:val="22"/>
        </w:rPr>
      </w:pPr>
      <w:r w:rsidRPr="005C53E7">
        <w:rPr>
          <w:rFonts w:ascii="Calibri" w:hAnsi="Calibri" w:cs="Calibri"/>
          <w:szCs w:val="22"/>
        </w:rPr>
        <w:t xml:space="preserve">Organizator zobowiązuje się do wypłacania comiesięcznych zaliczek na poczet Rekompensaty w terminie do 10. każdego miesiąca, </w:t>
      </w:r>
      <w:r>
        <w:rPr>
          <w:rFonts w:ascii="Calibri" w:hAnsi="Calibri" w:cs="Calibri"/>
          <w:szCs w:val="22"/>
        </w:rPr>
        <w:t>zgodnie z poniższym wzorem:</w:t>
      </w:r>
    </w:p>
    <w:p w14:paraId="5140ECFB" w14:textId="1544FBC6" w:rsidR="005C53E7" w:rsidRPr="00C70054" w:rsidRDefault="005C53E7" w:rsidP="005C53E7">
      <w:pPr>
        <w:widowControl w:val="0"/>
        <w:autoSpaceDE w:val="0"/>
        <w:autoSpaceDN w:val="0"/>
        <w:adjustRightInd w:val="0"/>
        <w:spacing w:line="288" w:lineRule="auto"/>
        <w:jc w:val="center"/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Z</m:t>
          </m:r>
          <m: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[(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ep</m:t>
                  </m:r>
                </m:sub>
              </m:sSub>
              <m:r>
                <w:rPr>
                  <w:rFonts w:ascii="Cambria Math" w:hAnsi="Cambria Math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r>
                <w:rPr>
                  <w:rFonts w:ascii="Cambria Math" w:hAnsi="Cambria Math"/>
                </w:rPr>
                <m:t>)+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d</m:t>
                  </m:r>
                </m:sub>
              </m:sSub>
              <m:r>
                <w:rPr>
                  <w:rFonts w:ascii="Cambria Math" w:hAnsi="Cambria Math"/>
                </w:rPr>
                <m:t>]×95%</m:t>
              </m:r>
            </m:e>
          </m:d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zaokr. do tysięcy</m:t>
          </m:r>
        </m:oMath>
      </m:oMathPara>
    </w:p>
    <w:p w14:paraId="42D02E27" w14:textId="77777777" w:rsidR="005C53E7" w:rsidRDefault="005C53E7" w:rsidP="005C53E7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gdzie:</w:t>
      </w:r>
    </w:p>
    <w:p w14:paraId="47876742" w14:textId="4E5F2861" w:rsidR="005C53E7" w:rsidRPr="00C70054" w:rsidRDefault="005C53E7" w:rsidP="005C53E7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Z</w:t>
      </w:r>
      <w:r w:rsidRPr="00C70054">
        <w:rPr>
          <w:rFonts w:asciiTheme="minorHAnsi" w:hAnsiTheme="minorHAnsi" w:cstheme="minorHAnsi"/>
        </w:rPr>
        <w:t xml:space="preserve">  – </w:t>
      </w:r>
      <w:r w:rsidRPr="00C70054">
        <w:rPr>
          <w:rFonts w:asciiTheme="minorHAnsi" w:hAnsiTheme="minorHAnsi" w:cstheme="minorHAnsi"/>
        </w:rPr>
        <w:tab/>
        <w:t>[</w:t>
      </w:r>
      <w:r>
        <w:rPr>
          <w:rFonts w:asciiTheme="minorHAnsi" w:hAnsiTheme="minorHAnsi" w:cstheme="minorHAnsi"/>
        </w:rPr>
        <w:t>Zaliczka</w:t>
      </w:r>
      <w:r w:rsidRPr="00C70054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 xml:space="preserve">miesięczna zaliczka na poczet Rekompensaty zaokrąglona </w:t>
      </w:r>
      <w:r w:rsidRPr="005C53E7">
        <w:rPr>
          <w:rFonts w:asciiTheme="minorHAnsi" w:hAnsiTheme="minorHAnsi" w:cstheme="minorHAnsi"/>
        </w:rPr>
        <w:t>do pełnych tysięcy złotych tj. kwoty wynoszące mniej niż 500 złotych należy pominąć, a wynoszące 500 złotych i więcej - podwyższyć do pełnych tysięcy złotych</w:t>
      </w:r>
    </w:p>
    <w:p w14:paraId="309127B1" w14:textId="77777777" w:rsidR="005C53E7" w:rsidRPr="00C70054" w:rsidRDefault="005C53E7" w:rsidP="005C53E7">
      <w:pPr>
        <w:widowControl w:val="0"/>
        <w:autoSpaceDE w:val="0"/>
        <w:autoSpaceDN w:val="0"/>
        <w:adjustRightInd w:val="0"/>
        <w:ind w:left="1260" w:hanging="540"/>
        <w:rPr>
          <w:rFonts w:asciiTheme="minorHAnsi" w:hAnsiTheme="minorHAnsi" w:cstheme="minorHAnsi"/>
        </w:rPr>
      </w:pPr>
      <w:bookmarkStart w:id="4" w:name="_Hlk106106261"/>
      <w:proofErr w:type="spellStart"/>
      <w:r w:rsidRPr="00C70054">
        <w:rPr>
          <w:rFonts w:asciiTheme="minorHAnsi" w:hAnsiTheme="minorHAnsi" w:cstheme="minorHAnsi"/>
          <w:i/>
        </w:rPr>
        <w:t>P</w:t>
      </w:r>
      <w:r w:rsidRPr="00C70054">
        <w:rPr>
          <w:rFonts w:asciiTheme="minorHAnsi" w:hAnsiTheme="minorHAnsi" w:cstheme="minorHAnsi"/>
          <w:i/>
          <w:vertAlign w:val="subscript"/>
        </w:rPr>
        <w:t>e</w:t>
      </w:r>
      <w:r>
        <w:rPr>
          <w:rFonts w:asciiTheme="minorHAnsi" w:hAnsiTheme="minorHAnsi" w:cstheme="minorHAnsi"/>
          <w:i/>
          <w:vertAlign w:val="subscript"/>
        </w:rPr>
        <w:t>p</w:t>
      </w:r>
      <w:proofErr w:type="spellEnd"/>
      <w:r w:rsidRPr="00C70054">
        <w:rPr>
          <w:rFonts w:asciiTheme="minorHAnsi" w:hAnsiTheme="minorHAnsi" w:cstheme="minorHAnsi"/>
        </w:rPr>
        <w:t xml:space="preserve"> –</w:t>
      </w:r>
      <w:r w:rsidRPr="00C70054">
        <w:rPr>
          <w:rFonts w:asciiTheme="minorHAnsi" w:hAnsiTheme="minorHAnsi" w:cstheme="minorHAnsi"/>
        </w:rPr>
        <w:tab/>
        <w:t>[Praca eksploatacyjna</w:t>
      </w:r>
      <w:r>
        <w:rPr>
          <w:rFonts w:asciiTheme="minorHAnsi" w:hAnsiTheme="minorHAnsi" w:cstheme="minorHAnsi"/>
        </w:rPr>
        <w:t xml:space="preserve"> planowana</w:t>
      </w:r>
      <w:r w:rsidRPr="00C70054">
        <w:rPr>
          <w:rFonts w:asciiTheme="minorHAnsi" w:hAnsiTheme="minorHAnsi" w:cstheme="minorHAnsi"/>
        </w:rPr>
        <w:t xml:space="preserve">] </w:t>
      </w:r>
      <w:r>
        <w:rPr>
          <w:rFonts w:asciiTheme="minorHAnsi" w:hAnsiTheme="minorHAnsi" w:cstheme="minorHAnsi"/>
        </w:rPr>
        <w:t>planowana</w:t>
      </w:r>
      <w:r w:rsidRPr="00C70054">
        <w:rPr>
          <w:rFonts w:asciiTheme="minorHAnsi" w:hAnsiTheme="minorHAnsi" w:cstheme="minorHAnsi"/>
        </w:rPr>
        <w:t xml:space="preserve"> praca eksploatacyjna </w:t>
      </w:r>
      <w:r>
        <w:rPr>
          <w:rFonts w:asciiTheme="minorHAnsi" w:hAnsiTheme="minorHAnsi" w:cstheme="minorHAnsi"/>
        </w:rPr>
        <w:t xml:space="preserve">na dany miesiąc </w:t>
      </w:r>
      <w:r w:rsidRPr="00C70054">
        <w:rPr>
          <w:rFonts w:asciiTheme="minorHAnsi" w:hAnsiTheme="minorHAnsi" w:cstheme="minorHAnsi"/>
        </w:rPr>
        <w:t>w ramach założonego rozkładu jazdy pociągów.</w:t>
      </w:r>
    </w:p>
    <w:p w14:paraId="6E661B64" w14:textId="1097D425" w:rsidR="005C53E7" w:rsidRPr="00D442CC" w:rsidRDefault="00D442CC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iCs/>
          <w:szCs w:val="22"/>
        </w:rPr>
      </w:pPr>
      <w:bookmarkStart w:id="5" w:name="_Hlk106105171"/>
      <w:bookmarkEnd w:id="4"/>
      <w:r>
        <w:rPr>
          <w:rFonts w:ascii="Calibri" w:hAnsi="Calibri" w:cs="Calibri"/>
          <w:szCs w:val="22"/>
        </w:rPr>
        <w:t xml:space="preserve">Dla niniejszego wzoru wartości </w:t>
      </w:r>
      <w:r w:rsidRPr="00C70054">
        <w:rPr>
          <w:rFonts w:asciiTheme="minorHAnsi" w:hAnsiTheme="minorHAnsi" w:cstheme="minorHAnsi"/>
          <w:i/>
        </w:rPr>
        <w:t>K</w:t>
      </w:r>
      <w:r w:rsidRPr="00C70054">
        <w:rPr>
          <w:rFonts w:asciiTheme="minorHAnsi" w:hAnsiTheme="minorHAnsi" w:cstheme="minorHAnsi"/>
          <w:i/>
          <w:vertAlign w:val="subscript"/>
        </w:rPr>
        <w:t>i</w:t>
      </w:r>
      <w:r>
        <w:rPr>
          <w:rFonts w:asciiTheme="minorHAnsi" w:hAnsiTheme="minorHAnsi" w:cstheme="minorHAnsi"/>
          <w:i/>
          <w:vertAlign w:val="subscript"/>
        </w:rPr>
        <w:t xml:space="preserve"> </w:t>
      </w:r>
      <w:r w:rsidRPr="00D442CC">
        <w:rPr>
          <w:rFonts w:asciiTheme="minorHAnsi" w:hAnsiTheme="minorHAnsi" w:cstheme="minorHAnsi"/>
          <w:iCs/>
        </w:rPr>
        <w:t>i</w:t>
      </w:r>
      <w:r>
        <w:rPr>
          <w:rFonts w:asciiTheme="minorHAnsi" w:hAnsiTheme="minorHAnsi" w:cstheme="minorHAnsi"/>
          <w:i/>
          <w:vertAlign w:val="subscript"/>
        </w:rPr>
        <w:t xml:space="preserve"> </w:t>
      </w:r>
      <w:proofErr w:type="spellStart"/>
      <w:r w:rsidRPr="00C70054">
        <w:rPr>
          <w:rFonts w:asciiTheme="minorHAnsi" w:hAnsiTheme="minorHAnsi" w:cstheme="minorHAnsi"/>
          <w:i/>
        </w:rPr>
        <w:t>K</w:t>
      </w:r>
      <w:r>
        <w:rPr>
          <w:rFonts w:asciiTheme="minorHAnsi" w:hAnsiTheme="minorHAnsi" w:cstheme="minorHAnsi"/>
          <w:i/>
          <w:vertAlign w:val="subscript"/>
        </w:rPr>
        <w:t>d</w:t>
      </w:r>
      <w:proofErr w:type="spellEnd"/>
      <w:r>
        <w:rPr>
          <w:rFonts w:asciiTheme="minorHAnsi" w:hAnsiTheme="minorHAnsi" w:cstheme="minorHAnsi"/>
          <w:i/>
          <w:vertAlign w:val="subscript"/>
        </w:rPr>
        <w:t xml:space="preserve"> </w:t>
      </w:r>
      <w:r>
        <w:rPr>
          <w:rFonts w:asciiTheme="minorHAnsi" w:hAnsiTheme="minorHAnsi" w:cstheme="minorHAnsi"/>
          <w:i/>
        </w:rPr>
        <w:t xml:space="preserve"> p</w:t>
      </w:r>
      <w:r>
        <w:rPr>
          <w:rFonts w:asciiTheme="minorHAnsi" w:hAnsiTheme="minorHAnsi" w:cstheme="minorHAnsi"/>
          <w:iCs/>
        </w:rPr>
        <w:t>rzyjmuje się wartości szacunkowe zgodnie z zasadami opisanymi w punkcie 1.1.1.</w:t>
      </w:r>
    </w:p>
    <w:bookmarkEnd w:id="5"/>
    <w:p w14:paraId="782B270E" w14:textId="77777777" w:rsidR="00D442CC" w:rsidRDefault="00D442CC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4D0E4985" w14:textId="77777777" w:rsidR="008E294A" w:rsidRPr="00C70054" w:rsidRDefault="008E294A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Operator jest zobowiązany prowadzić rachunkowość w sposób umożliwiający prawidłową alokację kosztów i przychodów związanych ze świadczeniem usługi publicznej rozdzielając je od kosztów </w:t>
      </w:r>
      <w:r w:rsidRPr="00C70054">
        <w:rPr>
          <w:rFonts w:ascii="Calibri" w:hAnsi="Calibri" w:cs="Calibri"/>
          <w:szCs w:val="22"/>
        </w:rPr>
        <w:br/>
        <w:t>i przychodów związanych z inną działalnością gospodarczą, jeżeli Operator taką prowadzi.</w:t>
      </w:r>
    </w:p>
    <w:p w14:paraId="382740F1" w14:textId="77777777" w:rsidR="008E294A" w:rsidRPr="00C70054" w:rsidRDefault="008E294A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54F33E48" w14:textId="77777777" w:rsidR="008E294A" w:rsidRPr="00C70054" w:rsidRDefault="008E294A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lastRenderedPageBreak/>
        <w:t>W przypadku, gdy Operator prowadzi inną działalność poza świadczeniem Przewozów, wybrane kategorie Kosztów i Przychodów nie mogą być w całości ujęte w kalkulacji Rekompensaty, ponieważ są odpowiednio ponoszone i generowane nie tylko w ramach prowadzenia Przewozów.</w:t>
      </w:r>
    </w:p>
    <w:p w14:paraId="12A93D1B" w14:textId="77777777" w:rsidR="008E294A" w:rsidRPr="00C70054" w:rsidRDefault="008E294A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090C4336" w14:textId="0579930E" w:rsidR="008E294A" w:rsidRPr="00C70054" w:rsidRDefault="00BB102B" w:rsidP="00CD4EB5">
      <w:pPr>
        <w:pStyle w:val="text1"/>
        <w:keepLines/>
        <w:spacing w:before="0"/>
        <w:ind w:left="0"/>
        <w:rPr>
          <w:rFonts w:ascii="Calibri" w:hAnsi="Calibri" w:cs="Calibri"/>
          <w:szCs w:val="22"/>
        </w:rPr>
      </w:pPr>
      <w:r w:rsidRPr="00BB102B">
        <w:rPr>
          <w:rFonts w:ascii="Calibri" w:hAnsi="Calibri" w:cs="Calibri"/>
          <w:szCs w:val="22"/>
        </w:rPr>
        <w:t>Koszty i Przychody, jak również Rozsądny zysk, alokowane będą do Umowy zgodnie z Zasadami Rachunkowości Operatora na podstawie odpowiednio zdefiniowanych kluczy alokacji, opracowanymi w sposób zapewniający prowadzenie oddzielnej rachunkowości dla usług świadczonych w zakresie publicznego transportu zbiorowego, związanych z wykonywaniem przewozu o charakterze użyteczności publicznej, zatwierdzonymi zgodnie z zasadami korporacyjnymi obowiązującymi u Operatora. Operator przekazuje Politykę Rachunkowości do wglądu Organizatora na jego pisemne wezwanie</w:t>
      </w:r>
      <w:r>
        <w:rPr>
          <w:rFonts w:ascii="Calibri" w:hAnsi="Calibri" w:cs="Calibri"/>
          <w:szCs w:val="22"/>
        </w:rPr>
        <w:t>.</w:t>
      </w:r>
    </w:p>
    <w:p w14:paraId="367B294A" w14:textId="77777777" w:rsidR="008E294A" w:rsidRPr="00C70054" w:rsidRDefault="008E294A" w:rsidP="00CD4EB5">
      <w:pPr>
        <w:pStyle w:val="H1"/>
        <w:tabs>
          <w:tab w:val="left" w:pos="567"/>
        </w:tabs>
        <w:rPr>
          <w:rFonts w:ascii="Calibri" w:hAnsi="Calibri" w:cs="Calibri"/>
          <w:szCs w:val="22"/>
        </w:rPr>
      </w:pPr>
      <w:bookmarkStart w:id="6" w:name="_Toc415759868"/>
      <w:bookmarkStart w:id="7" w:name="_Toc79759490"/>
      <w:bookmarkStart w:id="8" w:name="_Ref93065864"/>
      <w:bookmarkEnd w:id="2"/>
      <w:r w:rsidRPr="00C70054">
        <w:rPr>
          <w:rFonts w:ascii="Calibri" w:hAnsi="Calibri" w:cs="Calibri"/>
          <w:szCs w:val="22"/>
        </w:rPr>
        <w:t xml:space="preserve">Uszczegółowienie pozycji uwzględnianych w kalkulacji </w:t>
      </w:r>
      <w:bookmarkEnd w:id="6"/>
      <w:bookmarkEnd w:id="7"/>
      <w:r w:rsidR="00F64814" w:rsidRPr="00C70054">
        <w:rPr>
          <w:rFonts w:ascii="Calibri" w:hAnsi="Calibri" w:cs="Calibri"/>
          <w:szCs w:val="22"/>
        </w:rPr>
        <w:t>KOSZTÓW OPERATORA</w:t>
      </w:r>
    </w:p>
    <w:bookmarkEnd w:id="8"/>
    <w:p w14:paraId="2DEBC37A" w14:textId="77777777" w:rsidR="008E294A" w:rsidRPr="00C70054" w:rsidRDefault="00F64814" w:rsidP="00CD4EB5">
      <w:pPr>
        <w:pStyle w:val="H2"/>
        <w:tabs>
          <w:tab w:val="left" w:pos="567"/>
        </w:tabs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b/>
          <w:szCs w:val="22"/>
        </w:rPr>
        <w:t>Kalkulacja</w:t>
      </w:r>
    </w:p>
    <w:p w14:paraId="48B6FB55" w14:textId="77777777" w:rsidR="00CD4EB5" w:rsidRPr="00C70054" w:rsidRDefault="00F64814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Stawka Kosztów </w:t>
      </w:r>
      <w:r w:rsidR="000C4729" w:rsidRPr="00C70054">
        <w:rPr>
          <w:rFonts w:ascii="Calibri" w:hAnsi="Calibri" w:cs="Calibri"/>
          <w:szCs w:val="22"/>
        </w:rPr>
        <w:t xml:space="preserve">na pociągokilometr </w:t>
      </w:r>
      <w:r w:rsidRPr="00C70054">
        <w:rPr>
          <w:rFonts w:ascii="Calibri" w:hAnsi="Calibri" w:cs="Calibri"/>
          <w:szCs w:val="22"/>
        </w:rPr>
        <w:t xml:space="preserve">operatora powinna </w:t>
      </w:r>
      <w:r w:rsidR="00812619" w:rsidRPr="00C70054">
        <w:rPr>
          <w:rFonts w:ascii="Calibri" w:hAnsi="Calibri" w:cs="Calibri"/>
          <w:szCs w:val="22"/>
        </w:rPr>
        <w:t>uwzględniać wszystki</w:t>
      </w:r>
      <w:r w:rsidRPr="00C70054">
        <w:rPr>
          <w:rFonts w:ascii="Calibri" w:hAnsi="Calibri" w:cs="Calibri"/>
          <w:szCs w:val="22"/>
        </w:rPr>
        <w:t>e</w:t>
      </w:r>
      <w:r w:rsidR="00812619" w:rsidRPr="00C70054">
        <w:rPr>
          <w:rFonts w:ascii="Calibri" w:hAnsi="Calibri" w:cs="Calibri"/>
          <w:szCs w:val="22"/>
        </w:rPr>
        <w:t xml:space="preserve"> uzasadnion</w:t>
      </w:r>
      <w:r w:rsidRPr="00C70054">
        <w:rPr>
          <w:rFonts w:ascii="Calibri" w:hAnsi="Calibri" w:cs="Calibri"/>
          <w:szCs w:val="22"/>
        </w:rPr>
        <w:t>e</w:t>
      </w:r>
      <w:r w:rsidR="00812619" w:rsidRPr="00C70054">
        <w:rPr>
          <w:rFonts w:ascii="Calibri" w:hAnsi="Calibri" w:cs="Calibri"/>
          <w:szCs w:val="22"/>
        </w:rPr>
        <w:t xml:space="preserve"> koszt</w:t>
      </w:r>
      <w:r w:rsidRPr="00C70054">
        <w:rPr>
          <w:rFonts w:ascii="Calibri" w:hAnsi="Calibri" w:cs="Calibri"/>
          <w:szCs w:val="22"/>
        </w:rPr>
        <w:t>y</w:t>
      </w:r>
      <w:r w:rsidR="00812619" w:rsidRPr="00C70054">
        <w:rPr>
          <w:rFonts w:ascii="Calibri" w:hAnsi="Calibri" w:cs="Calibri"/>
          <w:szCs w:val="22"/>
        </w:rPr>
        <w:t xml:space="preserve"> Operatora związan</w:t>
      </w:r>
      <w:r w:rsidRPr="00C70054">
        <w:rPr>
          <w:rFonts w:ascii="Calibri" w:hAnsi="Calibri" w:cs="Calibri"/>
          <w:szCs w:val="22"/>
        </w:rPr>
        <w:t>e</w:t>
      </w:r>
      <w:r w:rsidR="00812619" w:rsidRPr="00C70054">
        <w:rPr>
          <w:rFonts w:ascii="Calibri" w:hAnsi="Calibri" w:cs="Calibri"/>
          <w:szCs w:val="22"/>
        </w:rPr>
        <w:t xml:space="preserve"> z realizacją </w:t>
      </w:r>
      <w:r w:rsidR="008E294A" w:rsidRPr="00C70054">
        <w:rPr>
          <w:rFonts w:ascii="Calibri" w:hAnsi="Calibri" w:cs="Calibri"/>
          <w:szCs w:val="22"/>
        </w:rPr>
        <w:t>usług objętych Umową o świadczenie usług publicznych</w:t>
      </w:r>
      <w:r w:rsidR="00812619" w:rsidRPr="00C70054">
        <w:rPr>
          <w:rFonts w:ascii="Calibri" w:hAnsi="Calibri" w:cs="Calibri"/>
          <w:szCs w:val="22"/>
        </w:rPr>
        <w:t xml:space="preserve"> oraz </w:t>
      </w:r>
      <w:r w:rsidR="003A09A0" w:rsidRPr="00C70054">
        <w:rPr>
          <w:rFonts w:ascii="Calibri" w:hAnsi="Calibri" w:cs="Calibri"/>
          <w:szCs w:val="22"/>
        </w:rPr>
        <w:t>R</w:t>
      </w:r>
      <w:r w:rsidR="00812619" w:rsidRPr="00C70054">
        <w:rPr>
          <w:rFonts w:ascii="Calibri" w:hAnsi="Calibri" w:cs="Calibri"/>
          <w:szCs w:val="22"/>
        </w:rPr>
        <w:t xml:space="preserve">ozsądny </w:t>
      </w:r>
      <w:r w:rsidR="003A09A0" w:rsidRPr="00C70054">
        <w:rPr>
          <w:rFonts w:ascii="Calibri" w:hAnsi="Calibri" w:cs="Calibri"/>
          <w:szCs w:val="22"/>
        </w:rPr>
        <w:t>Z</w:t>
      </w:r>
      <w:r w:rsidR="00812619" w:rsidRPr="00C70054">
        <w:rPr>
          <w:rFonts w:ascii="Calibri" w:hAnsi="Calibri" w:cs="Calibri"/>
          <w:szCs w:val="22"/>
        </w:rPr>
        <w:t>ysk</w:t>
      </w:r>
      <w:r w:rsidR="008E294A" w:rsidRPr="00C70054">
        <w:rPr>
          <w:rFonts w:ascii="Calibri" w:hAnsi="Calibri" w:cs="Calibri"/>
          <w:szCs w:val="22"/>
        </w:rPr>
        <w:t xml:space="preserve">. </w:t>
      </w:r>
    </w:p>
    <w:p w14:paraId="2ED4C7D1" w14:textId="77777777" w:rsidR="008E294A" w:rsidRPr="00C70054" w:rsidRDefault="008E294A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</w:p>
    <w:p w14:paraId="340271E5" w14:textId="77777777" w:rsidR="008E294A" w:rsidRPr="00C70054" w:rsidRDefault="009E3EC5" w:rsidP="00CD4EB5">
      <w:pPr>
        <w:pStyle w:val="text1"/>
        <w:keepLines/>
        <w:spacing w:before="0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Operator</w:t>
      </w:r>
      <w:r w:rsidR="00E34B0C" w:rsidRPr="00C70054">
        <w:rPr>
          <w:rFonts w:ascii="Calibri" w:hAnsi="Calibri" w:cs="Calibri"/>
          <w:szCs w:val="22"/>
        </w:rPr>
        <w:t xml:space="preserve"> winien uwzględnić następujące koszty</w:t>
      </w:r>
      <w:r w:rsidRPr="00C70054">
        <w:rPr>
          <w:rFonts w:ascii="Calibri" w:hAnsi="Calibri" w:cs="Calibri"/>
          <w:szCs w:val="22"/>
        </w:rPr>
        <w:t xml:space="preserve"> związan</w:t>
      </w:r>
      <w:r w:rsidR="00E34B0C" w:rsidRPr="00C70054">
        <w:rPr>
          <w:rFonts w:ascii="Calibri" w:hAnsi="Calibri" w:cs="Calibri"/>
          <w:szCs w:val="22"/>
        </w:rPr>
        <w:t>e</w:t>
      </w:r>
      <w:r w:rsidRPr="00C70054">
        <w:rPr>
          <w:rFonts w:ascii="Calibri" w:hAnsi="Calibri" w:cs="Calibri"/>
          <w:szCs w:val="22"/>
        </w:rPr>
        <w:t xml:space="preserve"> z realizacją usług objętych Umową o świadczenie usług publicznych</w:t>
      </w:r>
      <w:r w:rsidR="008E294A" w:rsidRPr="00C70054">
        <w:rPr>
          <w:rFonts w:ascii="Calibri" w:hAnsi="Calibri" w:cs="Calibri"/>
          <w:szCs w:val="22"/>
        </w:rPr>
        <w:t>:</w:t>
      </w:r>
    </w:p>
    <w:p w14:paraId="5CD83748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związane z ograniczeniem przepustowości linii lub wyłączeniem z użytkowania,</w:t>
      </w:r>
    </w:p>
    <w:p w14:paraId="6DCD9DDE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 zużycia energii trakcyjnej,</w:t>
      </w:r>
    </w:p>
    <w:p w14:paraId="042E5041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zużycia paliwa trakcyjnego,</w:t>
      </w:r>
    </w:p>
    <w:p w14:paraId="7FC971CD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 obsługi trakcyjnej,</w:t>
      </w:r>
    </w:p>
    <w:p w14:paraId="6E1FBB68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 obsługi konduktorskiej,</w:t>
      </w:r>
    </w:p>
    <w:p w14:paraId="52658163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pozostałej działalności eksploatacyjnej,</w:t>
      </w:r>
    </w:p>
    <w:p w14:paraId="1B218F81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taboru w stopniu odpowiadającym wykorzystaniu do realizacji Umowy, w tym:</w:t>
      </w:r>
    </w:p>
    <w:p w14:paraId="718B07D9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koszty przeglądów poziomu utrzymania od 1 do </w:t>
      </w:r>
      <w:r w:rsidR="009E3EC5" w:rsidRPr="00C70054">
        <w:rPr>
          <w:rFonts w:ascii="Calibri" w:hAnsi="Calibri" w:cs="Calibri"/>
          <w:szCs w:val="22"/>
        </w:rPr>
        <w:t>5</w:t>
      </w:r>
      <w:r w:rsidRPr="00C70054">
        <w:rPr>
          <w:rFonts w:ascii="Calibri" w:hAnsi="Calibri" w:cs="Calibri"/>
          <w:szCs w:val="22"/>
        </w:rPr>
        <w:t xml:space="preserve"> taboru Operatora,</w:t>
      </w:r>
    </w:p>
    <w:p w14:paraId="7DB914AD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koszty przeglądów poziomu utrzymania od 1 do </w:t>
      </w:r>
      <w:r w:rsidR="009E3EC5" w:rsidRPr="00C70054">
        <w:rPr>
          <w:rFonts w:ascii="Calibri" w:hAnsi="Calibri" w:cs="Calibri"/>
          <w:szCs w:val="22"/>
        </w:rPr>
        <w:t>5</w:t>
      </w:r>
      <w:r w:rsidRPr="00C70054">
        <w:rPr>
          <w:rFonts w:ascii="Calibri" w:hAnsi="Calibri" w:cs="Calibri"/>
          <w:szCs w:val="22"/>
        </w:rPr>
        <w:t xml:space="preserve"> taboru Organizatora,</w:t>
      </w:r>
    </w:p>
    <w:p w14:paraId="405B3300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koszty amortyzacji taboru Operatora, </w:t>
      </w:r>
    </w:p>
    <w:p w14:paraId="05C04E1C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utrzymania infrastruktury technicznej należącej do Operatora służącej do napraw i utrzymania taboru oraz realizacji Przewozów,</w:t>
      </w:r>
    </w:p>
    <w:p w14:paraId="3D814A1C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dzierżawy taboru od Organizatora,</w:t>
      </w:r>
    </w:p>
    <w:p w14:paraId="2404E805" w14:textId="77777777" w:rsidR="008E294A" w:rsidRPr="00C70054" w:rsidRDefault="008E294A" w:rsidP="00CD4EB5">
      <w:pPr>
        <w:pStyle w:val="text1"/>
        <w:keepLines/>
        <w:numPr>
          <w:ilvl w:val="0"/>
          <w:numId w:val="17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dzierżawy taboru od podmiotów trzecich,</w:t>
      </w:r>
    </w:p>
    <w:p w14:paraId="6B45C51B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działalności handlowej w stopniu odpowiadającym sprzedaży biletów dla niniejszej Umowy, w tym:</w:t>
      </w:r>
    </w:p>
    <w:p w14:paraId="6EA78CF9" w14:textId="77777777" w:rsidR="008E294A" w:rsidRPr="00C70054" w:rsidRDefault="008E294A" w:rsidP="00CD4EB5">
      <w:pPr>
        <w:pStyle w:val="text1"/>
        <w:keepLines/>
        <w:numPr>
          <w:ilvl w:val="3"/>
          <w:numId w:val="3"/>
        </w:numPr>
        <w:spacing w:before="0"/>
        <w:ind w:left="104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sprzedaży własnej, w tym koszty osobowe, koszty najmu i utrzymania pomieszczeń, konwoju gotówki, eksploatacji i utrzymania systemów sprzedaży,</w:t>
      </w:r>
    </w:p>
    <w:p w14:paraId="2CD82984" w14:textId="77777777" w:rsidR="008E294A" w:rsidRPr="00C70054" w:rsidRDefault="008E294A" w:rsidP="00CD4EB5">
      <w:pPr>
        <w:pStyle w:val="text1"/>
        <w:keepLines/>
        <w:numPr>
          <w:ilvl w:val="3"/>
          <w:numId w:val="3"/>
        </w:numPr>
        <w:spacing w:before="0"/>
        <w:ind w:left="104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prowizji za sprzedaż biletów dla agentów i inne koszty związane ze sprzedażą agencyjną,</w:t>
      </w:r>
    </w:p>
    <w:p w14:paraId="7BBD6692" w14:textId="77777777" w:rsidR="008E294A" w:rsidRPr="00C70054" w:rsidRDefault="008E294A" w:rsidP="00CD4EB5">
      <w:pPr>
        <w:pStyle w:val="text1"/>
        <w:keepLines/>
        <w:numPr>
          <w:ilvl w:val="3"/>
          <w:numId w:val="3"/>
        </w:numPr>
        <w:spacing w:before="0"/>
        <w:ind w:left="104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obsługi pasażera, w tym koszt informacji podróżnych (bezpośrednia w punktach informacyjnych, telefoniczna, wizualna, megafonowa, internetowa),</w:t>
      </w:r>
    </w:p>
    <w:p w14:paraId="2C14E308" w14:textId="77777777" w:rsidR="008E294A" w:rsidRPr="00C70054" w:rsidRDefault="008E294A" w:rsidP="00CD4EB5">
      <w:pPr>
        <w:pStyle w:val="text1"/>
        <w:keepLines/>
        <w:numPr>
          <w:ilvl w:val="3"/>
          <w:numId w:val="3"/>
        </w:numPr>
        <w:spacing w:before="0"/>
        <w:ind w:left="104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prowizja od obsługi transakcji kartami kredytowymi, </w:t>
      </w:r>
    </w:p>
    <w:p w14:paraId="38566447" w14:textId="77777777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ogólnego zarządu, w stopniu odpowiadającym realizacji niniejszej Umowy, w tym:</w:t>
      </w:r>
    </w:p>
    <w:p w14:paraId="6551BE60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lastRenderedPageBreak/>
        <w:t xml:space="preserve">koszty związane z administracją jednostki: koszty utrzymania biur, koszty komórek organizacyjnych o charakterze ogólnozakładowym (w tym między innymi księgowość, kadry </w:t>
      </w:r>
      <w:r w:rsidRPr="00C70054">
        <w:rPr>
          <w:rFonts w:ascii="Calibri" w:hAnsi="Calibri" w:cs="Calibri"/>
          <w:szCs w:val="22"/>
        </w:rPr>
        <w:br/>
        <w:t xml:space="preserve">i płace, dział prawny), </w:t>
      </w:r>
    </w:p>
    <w:p w14:paraId="0C0146C3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koszty ubezpieczeń rzeczowych oraz majątkowych (poza ubezpieczeniem taboru), </w:t>
      </w:r>
    </w:p>
    <w:p w14:paraId="2804712C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koszty utrzymania bezpieczeństwa i higieny pracy, </w:t>
      </w:r>
    </w:p>
    <w:p w14:paraId="4D765FA7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szkolenia pracowników,</w:t>
      </w:r>
    </w:p>
    <w:p w14:paraId="51406C1F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usług doradczych,</w:t>
      </w:r>
    </w:p>
    <w:p w14:paraId="2F80D507" w14:textId="77777777" w:rsidR="008E294A" w:rsidRPr="00C70054" w:rsidRDefault="008E294A" w:rsidP="00CD4EB5">
      <w:pPr>
        <w:pStyle w:val="text1"/>
        <w:keepLines/>
        <w:numPr>
          <w:ilvl w:val="0"/>
          <w:numId w:val="19"/>
        </w:numPr>
        <w:spacing w:before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koszty podatków i opłat lokalnych,</w:t>
      </w:r>
    </w:p>
    <w:p w14:paraId="7C79395E" w14:textId="3D96F01A" w:rsidR="008E294A" w:rsidRPr="00C70054" w:rsidRDefault="008E294A" w:rsidP="00CD4EB5">
      <w:pPr>
        <w:pStyle w:val="text1"/>
        <w:keepLines/>
        <w:numPr>
          <w:ilvl w:val="0"/>
          <w:numId w:val="18"/>
        </w:numPr>
        <w:spacing w:before="0"/>
        <w:contextualSpacing/>
        <w:rPr>
          <w:rFonts w:ascii="Calibri" w:hAnsi="Calibri" w:cs="Calibri"/>
          <w:szCs w:val="22"/>
        </w:rPr>
      </w:pPr>
      <w:bookmarkStart w:id="9" w:name="_Hlk103780503"/>
      <w:r w:rsidRPr="00C70054">
        <w:rPr>
          <w:rFonts w:ascii="Calibri" w:hAnsi="Calibri" w:cs="Calibri"/>
          <w:szCs w:val="22"/>
        </w:rPr>
        <w:t>Inne koszty - związane z realizacją Umowy, w tym m.in. koszty komunikacji zastępczej.</w:t>
      </w:r>
    </w:p>
    <w:bookmarkEnd w:id="9"/>
    <w:p w14:paraId="519AC475" w14:textId="77777777" w:rsidR="008E294A" w:rsidRPr="00C70054" w:rsidRDefault="008E294A" w:rsidP="008E294A">
      <w:pPr>
        <w:pStyle w:val="text1"/>
        <w:keepLines/>
        <w:spacing w:before="0" w:line="240" w:lineRule="auto"/>
        <w:ind w:left="720"/>
        <w:contextualSpacing/>
        <w:rPr>
          <w:rFonts w:ascii="Calibri" w:hAnsi="Calibri" w:cs="Calibri"/>
          <w:szCs w:val="22"/>
        </w:rPr>
      </w:pPr>
    </w:p>
    <w:p w14:paraId="396F9957" w14:textId="77777777" w:rsidR="008E294A" w:rsidRPr="00C70054" w:rsidRDefault="008E294A" w:rsidP="008E294A">
      <w:pPr>
        <w:pStyle w:val="H3"/>
        <w:ind w:left="1134"/>
        <w:rPr>
          <w:rFonts w:ascii="Calibri" w:hAnsi="Calibri" w:cs="Calibri"/>
          <w:b/>
          <w:szCs w:val="22"/>
        </w:rPr>
      </w:pPr>
      <w:bookmarkStart w:id="10" w:name="_Toc79759492"/>
      <w:r w:rsidRPr="00C70054">
        <w:rPr>
          <w:rFonts w:ascii="Calibri" w:hAnsi="Calibri" w:cs="Calibri"/>
          <w:b/>
          <w:szCs w:val="22"/>
        </w:rPr>
        <w:t xml:space="preserve">Koszty </w:t>
      </w:r>
      <w:bookmarkEnd w:id="10"/>
      <w:r w:rsidR="009E3EC5" w:rsidRPr="00C70054">
        <w:rPr>
          <w:rFonts w:ascii="Calibri" w:hAnsi="Calibri" w:cs="Calibri"/>
          <w:b/>
          <w:szCs w:val="22"/>
        </w:rPr>
        <w:t>dodatkowe</w:t>
      </w:r>
    </w:p>
    <w:p w14:paraId="095A7A79" w14:textId="77777777" w:rsidR="00B7742F" w:rsidRPr="00C70054" w:rsidRDefault="00B7742F" w:rsidP="009E3EC5">
      <w:pPr>
        <w:pStyle w:val="text1xx0"/>
        <w:ind w:left="708"/>
        <w:rPr>
          <w:rFonts w:ascii="Calibri" w:hAnsi="Calibri" w:cs="Calibri"/>
          <w:szCs w:val="22"/>
        </w:rPr>
      </w:pPr>
      <w:r w:rsidRPr="00C70054">
        <w:t>Za k</w:t>
      </w:r>
      <w:r w:rsidR="009E3EC5" w:rsidRPr="00C70054">
        <w:rPr>
          <w:rFonts w:ascii="Calibri" w:hAnsi="Calibri" w:cs="Calibri"/>
          <w:szCs w:val="22"/>
        </w:rPr>
        <w:t xml:space="preserve">oszty dodatkowe </w:t>
      </w:r>
      <w:r w:rsidRPr="00C70054">
        <w:rPr>
          <w:rFonts w:ascii="Calibri" w:hAnsi="Calibri" w:cs="Calibri"/>
          <w:szCs w:val="22"/>
        </w:rPr>
        <w:t xml:space="preserve">uznaje się </w:t>
      </w:r>
      <w:r w:rsidR="00F64814" w:rsidRPr="00C70054">
        <w:rPr>
          <w:rFonts w:ascii="Calibri" w:hAnsi="Calibri" w:cs="Calibri"/>
          <w:szCs w:val="22"/>
        </w:rPr>
        <w:t xml:space="preserve">niżej wymienione </w:t>
      </w:r>
      <w:r w:rsidRPr="00C70054">
        <w:rPr>
          <w:rFonts w:ascii="Calibri" w:hAnsi="Calibri" w:cs="Calibri"/>
          <w:szCs w:val="22"/>
        </w:rPr>
        <w:t xml:space="preserve">koszty niezależne od Operatora, ponoszone na rzecz podmiotów trzecich, które są niezbędne do realizacji usług objętych Umową o świadczenie usług publicznych. Są one pokrywane przez Organizatora w formie zaliczkowej w ramach zaliczek na poczet rekompensaty. W tym celu, Operator winien przedstawić </w:t>
      </w:r>
      <w:r w:rsidR="00F64814" w:rsidRPr="00C70054">
        <w:rPr>
          <w:rFonts w:ascii="Calibri" w:hAnsi="Calibri" w:cs="Calibri"/>
          <w:szCs w:val="22"/>
        </w:rPr>
        <w:t xml:space="preserve">pisemnie </w:t>
      </w:r>
      <w:r w:rsidRPr="00C70054">
        <w:rPr>
          <w:rFonts w:ascii="Calibri" w:hAnsi="Calibri" w:cs="Calibri"/>
          <w:szCs w:val="22"/>
        </w:rPr>
        <w:t>symulację kosztów dodatkowych na dany okres rozliczeniowy</w:t>
      </w:r>
      <w:r w:rsidR="00F64814" w:rsidRPr="00C70054">
        <w:rPr>
          <w:rFonts w:ascii="Calibri" w:hAnsi="Calibri" w:cs="Calibri"/>
          <w:szCs w:val="22"/>
        </w:rPr>
        <w:t xml:space="preserve"> w terminie nie krótszym niż 180 dni przed wejściem w życie kolejnego okresu rozliczeniowego</w:t>
      </w:r>
      <w:r w:rsidRPr="00C70054">
        <w:rPr>
          <w:rFonts w:ascii="Calibri" w:hAnsi="Calibri" w:cs="Calibri"/>
          <w:szCs w:val="22"/>
        </w:rPr>
        <w:t>.</w:t>
      </w:r>
      <w:r w:rsidR="00F64814" w:rsidRPr="00C70054">
        <w:rPr>
          <w:rFonts w:ascii="Calibri" w:hAnsi="Calibri" w:cs="Calibri"/>
          <w:szCs w:val="22"/>
        </w:rPr>
        <w:t xml:space="preserve"> Jeżeli do wskazanego terminu nie będą znane nowe cenniki</w:t>
      </w:r>
      <w:r w:rsidR="00F65CB8" w:rsidRPr="00C70054">
        <w:rPr>
          <w:rFonts w:ascii="Calibri" w:hAnsi="Calibri" w:cs="Calibri"/>
          <w:szCs w:val="22"/>
        </w:rPr>
        <w:t>/stawki opłat</w:t>
      </w:r>
      <w:r w:rsidR="00F64814" w:rsidRPr="00C70054">
        <w:rPr>
          <w:rFonts w:ascii="Calibri" w:hAnsi="Calibri" w:cs="Calibri"/>
          <w:szCs w:val="22"/>
        </w:rPr>
        <w:t xml:space="preserve"> podmiotów trzecich (np. ze względu na niezatwierdzenie przez Prezesa Urzędu Transportu Kolejowego stawek dostępu do infrastruktury na kolejny rozkład jazdy), Operator przygotuje symulację w oparciu o obowiązujące stawki w aktualnym okresie rozliczeniowym</w:t>
      </w:r>
      <w:r w:rsidR="00F65CB8" w:rsidRPr="00C70054">
        <w:rPr>
          <w:rFonts w:ascii="Calibri" w:hAnsi="Calibri" w:cs="Calibri"/>
          <w:szCs w:val="22"/>
        </w:rPr>
        <w:t>, które zaktualizuje po przyjęciu nowych cenników/stawek opłat.</w:t>
      </w:r>
    </w:p>
    <w:p w14:paraId="6F191B97" w14:textId="77777777" w:rsidR="00B7742F" w:rsidRPr="00C70054" w:rsidRDefault="00B7742F" w:rsidP="00B7742F">
      <w:pPr>
        <w:pStyle w:val="text1xx0"/>
        <w:ind w:left="708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Rzeczywiste rozliczenie  Kosztów dodatkowych będzie następowało w okresach kwartalnych, a w przypadk</w:t>
      </w:r>
      <w:r w:rsidR="00F65CB8" w:rsidRPr="00C70054">
        <w:rPr>
          <w:rFonts w:ascii="Calibri" w:hAnsi="Calibri" w:cs="Calibri"/>
          <w:szCs w:val="22"/>
        </w:rPr>
        <w:t>u</w:t>
      </w:r>
      <w:r w:rsidRPr="00C70054">
        <w:rPr>
          <w:rFonts w:ascii="Calibri" w:hAnsi="Calibri" w:cs="Calibri"/>
          <w:szCs w:val="22"/>
        </w:rPr>
        <w:t xml:space="preserve"> Kosztów dodatkowych, ponoszonych jednorazowo po zakończeniu okresu rozliczeniowego – w ramach rozliczenia rocznego. Rzeczywiste rozliczenie pokrywane będzie po przedstawieniu </w:t>
      </w:r>
      <w:r w:rsidR="009E3EC5" w:rsidRPr="00C70054">
        <w:rPr>
          <w:rFonts w:ascii="Calibri" w:hAnsi="Calibri" w:cs="Calibri"/>
          <w:szCs w:val="22"/>
        </w:rPr>
        <w:t>Organizator</w:t>
      </w:r>
      <w:r w:rsidRPr="00C70054">
        <w:rPr>
          <w:rFonts w:ascii="Calibri" w:hAnsi="Calibri" w:cs="Calibri"/>
          <w:szCs w:val="22"/>
        </w:rPr>
        <w:t>owi</w:t>
      </w:r>
      <w:r w:rsidR="009E3EC5" w:rsidRPr="00C70054">
        <w:rPr>
          <w:rFonts w:ascii="Calibri" w:hAnsi="Calibri" w:cs="Calibri"/>
          <w:szCs w:val="22"/>
        </w:rPr>
        <w:t xml:space="preserve"> dokumentów potwierdzających </w:t>
      </w:r>
      <w:r w:rsidRPr="00C70054">
        <w:rPr>
          <w:rFonts w:ascii="Calibri" w:hAnsi="Calibri" w:cs="Calibri"/>
          <w:szCs w:val="22"/>
        </w:rPr>
        <w:t>poniesienie Kosztów Dodatkowych</w:t>
      </w:r>
      <w:r w:rsidR="009E3EC5" w:rsidRPr="00C70054">
        <w:rPr>
          <w:rFonts w:ascii="Calibri" w:hAnsi="Calibri" w:cs="Calibri"/>
          <w:szCs w:val="22"/>
        </w:rPr>
        <w:t>, przy czym dokumentami tymi będą kserokopie potwierdzone za zgodność z oryginałem faktur</w:t>
      </w:r>
      <w:r w:rsidRPr="00C70054">
        <w:rPr>
          <w:rFonts w:ascii="Calibri" w:hAnsi="Calibri" w:cs="Calibri"/>
          <w:szCs w:val="22"/>
        </w:rPr>
        <w:t xml:space="preserve"> wystawionych przez podmioty trzecie.</w:t>
      </w:r>
    </w:p>
    <w:p w14:paraId="3144736E" w14:textId="77777777" w:rsidR="00B7742F" w:rsidRPr="00C70054" w:rsidRDefault="00B7742F" w:rsidP="00B7742F">
      <w:pPr>
        <w:pStyle w:val="text1xx0"/>
        <w:ind w:left="708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Za Koszty dodatkowe uznaje się:</w:t>
      </w:r>
    </w:p>
    <w:p w14:paraId="2A0D1B4E" w14:textId="77777777" w:rsidR="009F6F94" w:rsidRPr="00C70054" w:rsidRDefault="00985075" w:rsidP="00B7742F">
      <w:pPr>
        <w:pStyle w:val="text1xx0"/>
        <w:numPr>
          <w:ilvl w:val="0"/>
          <w:numId w:val="28"/>
        </w:numPr>
      </w:pPr>
      <w:r w:rsidRPr="00C70054">
        <w:rPr>
          <w:rFonts w:ascii="Calibri" w:hAnsi="Calibri" w:cs="Calibri"/>
          <w:szCs w:val="22"/>
        </w:rPr>
        <w:t>Podstawowy k</w:t>
      </w:r>
      <w:r w:rsidR="008E294A" w:rsidRPr="00C70054">
        <w:rPr>
          <w:rFonts w:ascii="Calibri" w:hAnsi="Calibri" w:cs="Calibri"/>
          <w:szCs w:val="22"/>
        </w:rPr>
        <w:t xml:space="preserve">oszt dostępu do infrastruktury kolejowej </w:t>
      </w:r>
      <w:r w:rsidRPr="00C70054">
        <w:rPr>
          <w:rFonts w:ascii="Calibri" w:hAnsi="Calibri" w:cs="Calibri"/>
          <w:bCs/>
          <w:szCs w:val="22"/>
        </w:rPr>
        <w:t>w kwocie netto, bez podatku VAT [K</w:t>
      </w:r>
      <w:r w:rsidRPr="00C70054">
        <w:rPr>
          <w:rFonts w:ascii="Calibri" w:hAnsi="Calibri" w:cs="Calibri"/>
          <w:bCs/>
          <w:szCs w:val="22"/>
          <w:vertAlign w:val="subscript"/>
        </w:rPr>
        <w:t>i</w:t>
      </w:r>
      <w:r w:rsidRPr="00C70054">
        <w:rPr>
          <w:rFonts w:ascii="Calibri" w:hAnsi="Calibri" w:cs="Calibri"/>
          <w:bCs/>
          <w:szCs w:val="22"/>
        </w:rPr>
        <w:t>]</w:t>
      </w:r>
      <w:r w:rsidR="008E294A" w:rsidRPr="00C70054">
        <w:rPr>
          <w:rFonts w:ascii="Calibri" w:hAnsi="Calibri" w:cs="Calibri"/>
          <w:bCs/>
          <w:szCs w:val="22"/>
        </w:rPr>
        <w:t>, związany wyłącznie z wykonywaniem Przewozów. Koszt ten obejmuje opłatę za realizację przejazdów w ramach Rozkładu jazdy pociągów. Koszt ten nie obejmuje dostęp</w:t>
      </w:r>
      <w:r w:rsidR="009F6F94" w:rsidRPr="00C70054">
        <w:rPr>
          <w:rFonts w:ascii="Calibri" w:hAnsi="Calibri" w:cs="Calibri"/>
          <w:bCs/>
          <w:szCs w:val="22"/>
        </w:rPr>
        <w:t>u</w:t>
      </w:r>
      <w:r w:rsidR="008E294A" w:rsidRPr="00C70054">
        <w:rPr>
          <w:rFonts w:ascii="Calibri" w:hAnsi="Calibri" w:cs="Calibri"/>
          <w:bCs/>
          <w:szCs w:val="22"/>
        </w:rPr>
        <w:t xml:space="preserve"> do infrastruktury kolejowej wynikające z potrzeb technologicznych Operatora, obejmujące np. dostęp i korzystanie z torów postojowych oraz punktów utrzymania pojazdów kolejowych, dostęp i korzystanie z urządzeń do formowania składów pociągów, dostęp do urządzeń zaopatrzenia w paliwo</w:t>
      </w:r>
      <w:r w:rsidRPr="00C70054">
        <w:rPr>
          <w:rFonts w:ascii="Calibri" w:hAnsi="Calibri" w:cs="Calibri"/>
          <w:bCs/>
          <w:szCs w:val="22"/>
        </w:rPr>
        <w:t xml:space="preserve">, </w:t>
      </w:r>
      <w:r w:rsidRPr="00C70054">
        <w:rPr>
          <w:rFonts w:ascii="Calibri" w:hAnsi="Calibri" w:cs="Calibri"/>
          <w:szCs w:val="22"/>
        </w:rPr>
        <w:t>kosztów rezygnacji z tras</w:t>
      </w:r>
      <w:r w:rsidR="008E294A" w:rsidRPr="00C70054">
        <w:rPr>
          <w:rFonts w:ascii="Calibri" w:hAnsi="Calibri" w:cs="Calibri"/>
          <w:bCs/>
          <w:szCs w:val="22"/>
        </w:rPr>
        <w:t xml:space="preserve"> itp. </w:t>
      </w:r>
      <w:r w:rsidR="008E294A" w:rsidRPr="00C70054">
        <w:rPr>
          <w:rFonts w:ascii="Calibri" w:hAnsi="Calibri" w:cs="Calibri"/>
          <w:szCs w:val="22"/>
        </w:rPr>
        <w:t>Różnicę w opłatach za dostęp do infrastruktury, wynikającą z wykorzystania taboru innego niż uzgodniony z Organizatorem, pokrywa Operator i nie stanowi to kosztu uwzględnianego w kalkulacji Rekompensaty</w:t>
      </w:r>
      <w:r w:rsidR="009F6F94" w:rsidRPr="00C70054">
        <w:rPr>
          <w:rFonts w:ascii="Calibri" w:hAnsi="Calibri" w:cs="Calibri"/>
          <w:szCs w:val="22"/>
        </w:rPr>
        <w:t>.</w:t>
      </w:r>
    </w:p>
    <w:p w14:paraId="53DD38BB" w14:textId="77777777" w:rsidR="008E294A" w:rsidRPr="00C70054" w:rsidRDefault="008E294A" w:rsidP="00B7742F">
      <w:pPr>
        <w:pStyle w:val="text1xx0"/>
        <w:numPr>
          <w:ilvl w:val="0"/>
          <w:numId w:val="28"/>
        </w:numPr>
      </w:pPr>
      <w:r w:rsidRPr="00C70054">
        <w:rPr>
          <w:rFonts w:ascii="Calibri" w:hAnsi="Calibri" w:cs="Calibri"/>
          <w:szCs w:val="22"/>
        </w:rPr>
        <w:t>Koszty dostępu do stacji pasażerskich (opłata dworcowa)</w:t>
      </w:r>
      <w:r w:rsidR="00985075" w:rsidRPr="00C70054">
        <w:rPr>
          <w:rFonts w:ascii="Calibri" w:hAnsi="Calibri" w:cs="Calibri"/>
          <w:szCs w:val="22"/>
        </w:rPr>
        <w:t xml:space="preserve"> </w:t>
      </w:r>
      <w:r w:rsidR="00985075" w:rsidRPr="00C70054">
        <w:rPr>
          <w:rFonts w:ascii="Calibri" w:hAnsi="Calibri" w:cs="Calibri"/>
          <w:bCs/>
          <w:szCs w:val="22"/>
        </w:rPr>
        <w:t>[</w:t>
      </w:r>
      <w:proofErr w:type="spellStart"/>
      <w:r w:rsidR="00985075" w:rsidRPr="00C70054">
        <w:rPr>
          <w:rFonts w:ascii="Calibri" w:hAnsi="Calibri" w:cs="Calibri"/>
          <w:bCs/>
          <w:szCs w:val="22"/>
        </w:rPr>
        <w:t>K</w:t>
      </w:r>
      <w:r w:rsidR="00985075" w:rsidRPr="00C70054">
        <w:rPr>
          <w:rFonts w:ascii="Calibri" w:hAnsi="Calibri" w:cs="Calibri"/>
          <w:bCs/>
          <w:szCs w:val="22"/>
          <w:vertAlign w:val="subscript"/>
        </w:rPr>
        <w:t>d</w:t>
      </w:r>
      <w:proofErr w:type="spellEnd"/>
      <w:r w:rsidR="00985075" w:rsidRPr="00C70054">
        <w:rPr>
          <w:rFonts w:ascii="Calibri" w:hAnsi="Calibri" w:cs="Calibri"/>
          <w:bCs/>
          <w:szCs w:val="22"/>
        </w:rPr>
        <w:t>]</w:t>
      </w:r>
      <w:r w:rsidRPr="00C70054">
        <w:rPr>
          <w:rFonts w:ascii="Calibri" w:hAnsi="Calibri" w:cs="Calibri"/>
          <w:szCs w:val="22"/>
        </w:rPr>
        <w:t xml:space="preserve">, </w:t>
      </w:r>
      <w:r w:rsidRPr="00C70054">
        <w:rPr>
          <w:rFonts w:ascii="Calibri" w:hAnsi="Calibri" w:cs="Calibri"/>
          <w:bCs/>
          <w:szCs w:val="22"/>
        </w:rPr>
        <w:t>w kwocie netto, tj. bez podatku VAT, związane wyłącznie z wykonywaniem Przewozów,</w:t>
      </w:r>
    </w:p>
    <w:p w14:paraId="68D63D04" w14:textId="77777777" w:rsidR="00E34B0C" w:rsidRPr="00C70054" w:rsidRDefault="00DD45EB" w:rsidP="009F117E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K</w:t>
      </w:r>
      <w:r w:rsidR="00E34B0C" w:rsidRPr="00C70054">
        <w:rPr>
          <w:rFonts w:asciiTheme="minorHAnsi" w:hAnsiTheme="minorHAnsi" w:cstheme="minorHAnsi"/>
        </w:rPr>
        <w:t>oszt</w:t>
      </w:r>
      <w:r w:rsidRPr="00C70054">
        <w:rPr>
          <w:rFonts w:asciiTheme="minorHAnsi" w:hAnsiTheme="minorHAnsi" w:cstheme="minorHAnsi"/>
        </w:rPr>
        <w:t>y</w:t>
      </w:r>
      <w:r w:rsidR="00E34B0C" w:rsidRPr="00C70054">
        <w:rPr>
          <w:rFonts w:asciiTheme="minorHAnsi" w:hAnsiTheme="minorHAnsi" w:cstheme="minorHAnsi"/>
        </w:rPr>
        <w:t xml:space="preserve"> Funduszu Kolejowego [</w:t>
      </w:r>
      <w:r w:rsidR="00E34B0C" w:rsidRPr="00C70054">
        <w:rPr>
          <w:rFonts w:asciiTheme="minorHAnsi" w:hAnsiTheme="minorHAnsi" w:cstheme="minorHAnsi"/>
          <w:i/>
        </w:rPr>
        <w:t>K</w:t>
      </w:r>
      <w:r w:rsidR="00E34B0C" w:rsidRPr="00C70054">
        <w:rPr>
          <w:rFonts w:asciiTheme="minorHAnsi" w:hAnsiTheme="minorHAnsi" w:cstheme="minorHAnsi"/>
          <w:i/>
          <w:vertAlign w:val="subscript"/>
        </w:rPr>
        <w:t>FK</w:t>
      </w:r>
      <w:r w:rsidR="00E34B0C" w:rsidRPr="00C70054">
        <w:rPr>
          <w:rFonts w:asciiTheme="minorHAnsi" w:hAnsiTheme="minorHAnsi" w:cstheme="minorHAnsi"/>
        </w:rPr>
        <w:t xml:space="preserve">] potrącenie, stanowiące równowartość rozliczonych </w:t>
      </w:r>
      <w:r w:rsidR="00E34B0C" w:rsidRPr="00C70054">
        <w:rPr>
          <w:rFonts w:asciiTheme="minorHAnsi" w:hAnsiTheme="minorHAnsi" w:cstheme="minorHAnsi"/>
        </w:rPr>
        <w:lastRenderedPageBreak/>
        <w:t xml:space="preserve">kosztów poniesionych na naprawę i modernizację pojazdów kolejowych, wypłacane Operatorowi ze środków Funduszu Kolejowego na zasadach określonych w umowie. </w:t>
      </w:r>
    </w:p>
    <w:p w14:paraId="7DEFAF8C" w14:textId="77777777" w:rsidR="00E34B0C" w:rsidRPr="00C70054" w:rsidRDefault="00E34B0C" w:rsidP="00E34B0C">
      <w:pPr>
        <w:pStyle w:val="text1xx0"/>
        <w:ind w:left="1287"/>
      </w:pPr>
    </w:p>
    <w:p w14:paraId="6F2E79AE" w14:textId="77777777" w:rsidR="00B7742F" w:rsidRPr="00C70054" w:rsidRDefault="008E294A" w:rsidP="008E294A">
      <w:pPr>
        <w:pStyle w:val="H2"/>
        <w:tabs>
          <w:tab w:val="left" w:pos="567"/>
        </w:tabs>
        <w:rPr>
          <w:rFonts w:ascii="Calibri" w:hAnsi="Calibri" w:cs="Calibri"/>
          <w:b/>
          <w:szCs w:val="22"/>
        </w:rPr>
      </w:pPr>
      <w:bookmarkStart w:id="11" w:name="_Toc415759870"/>
      <w:bookmarkStart w:id="12" w:name="_Toc79759494"/>
      <w:r w:rsidRPr="00C70054">
        <w:rPr>
          <w:rFonts w:ascii="Calibri" w:hAnsi="Calibri" w:cs="Calibri"/>
          <w:b/>
          <w:szCs w:val="22"/>
        </w:rPr>
        <w:t>Przych</w:t>
      </w:r>
      <w:r w:rsidR="00B7742F" w:rsidRPr="00C70054">
        <w:rPr>
          <w:rFonts w:ascii="Calibri" w:hAnsi="Calibri" w:cs="Calibri"/>
          <w:b/>
          <w:szCs w:val="22"/>
        </w:rPr>
        <w:t>ód Gwarantowany</w:t>
      </w:r>
      <w:r w:rsidR="005764C8" w:rsidRPr="00C70054">
        <w:rPr>
          <w:rFonts w:ascii="Calibri" w:hAnsi="Calibri" w:cs="Calibri"/>
          <w:b/>
          <w:szCs w:val="22"/>
        </w:rPr>
        <w:t xml:space="preserve"> i Przychód Zadeklarowany</w:t>
      </w:r>
    </w:p>
    <w:p w14:paraId="64FEF0BC" w14:textId="1AB4019B" w:rsidR="009638D2" w:rsidRPr="00C70054" w:rsidRDefault="005764C8" w:rsidP="009638D2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Przychód Gwarantowany [</w:t>
      </w:r>
      <w:proofErr w:type="spellStart"/>
      <w:r w:rsidRPr="00C70054">
        <w:rPr>
          <w:rFonts w:asciiTheme="minorHAnsi" w:hAnsiTheme="minorHAnsi" w:cstheme="minorHAnsi"/>
        </w:rPr>
        <w:t>P</w:t>
      </w:r>
      <w:r w:rsidRPr="00C70054">
        <w:rPr>
          <w:rFonts w:asciiTheme="minorHAnsi" w:hAnsiTheme="minorHAnsi" w:cstheme="minorHAnsi"/>
          <w:vertAlign w:val="subscript"/>
        </w:rPr>
        <w:t>g</w:t>
      </w:r>
      <w:proofErr w:type="spellEnd"/>
      <w:r w:rsidRPr="00C70054">
        <w:rPr>
          <w:rFonts w:asciiTheme="minorHAnsi" w:hAnsiTheme="minorHAnsi" w:cstheme="minorHAnsi"/>
        </w:rPr>
        <w:t xml:space="preserve">] – </w:t>
      </w:r>
      <w:r w:rsidR="00F65CB8" w:rsidRPr="00C70054">
        <w:rPr>
          <w:rFonts w:asciiTheme="minorHAnsi" w:hAnsiTheme="minorHAnsi" w:cstheme="minorHAnsi"/>
        </w:rPr>
        <w:t xml:space="preserve">zakładany przez Organizatora </w:t>
      </w:r>
      <w:r w:rsidR="009638D2" w:rsidRPr="00C70054">
        <w:rPr>
          <w:rFonts w:asciiTheme="minorHAnsi" w:hAnsiTheme="minorHAnsi" w:cstheme="minorHAnsi"/>
        </w:rPr>
        <w:t>minimalny przychód z tytułu świadczenia usług w ramach umowy stanowiący</w:t>
      </w:r>
      <w:r w:rsidR="00F65CB8" w:rsidRPr="00C70054">
        <w:rPr>
          <w:rFonts w:asciiTheme="minorHAnsi" w:hAnsiTheme="minorHAnsi" w:cstheme="minorHAnsi"/>
        </w:rPr>
        <w:t xml:space="preserve"> </w:t>
      </w:r>
      <w:r w:rsidRPr="00C70054">
        <w:rPr>
          <w:rFonts w:asciiTheme="minorHAnsi" w:hAnsiTheme="minorHAnsi" w:cstheme="minorHAnsi"/>
        </w:rPr>
        <w:t>iloczyn Rzeczywistej pracy eksploatacy</w:t>
      </w:r>
      <w:r w:rsidR="001A68E2" w:rsidRPr="00C70054">
        <w:rPr>
          <w:rFonts w:asciiTheme="minorHAnsi" w:hAnsiTheme="minorHAnsi" w:cstheme="minorHAnsi"/>
        </w:rPr>
        <w:t>j</w:t>
      </w:r>
      <w:r w:rsidRPr="00C70054">
        <w:rPr>
          <w:rFonts w:asciiTheme="minorHAnsi" w:hAnsiTheme="minorHAnsi" w:cstheme="minorHAnsi"/>
        </w:rPr>
        <w:t>nej i Stawki przychodu</w:t>
      </w:r>
      <w:r w:rsidR="009638D2" w:rsidRPr="00C70054">
        <w:rPr>
          <w:rFonts w:asciiTheme="minorHAnsi" w:hAnsiTheme="minorHAnsi" w:cstheme="minorHAnsi"/>
        </w:rPr>
        <w:t xml:space="preserve"> Gwarantowanego</w:t>
      </w:r>
      <w:r w:rsidRPr="00C70054">
        <w:rPr>
          <w:rFonts w:asciiTheme="minorHAnsi" w:hAnsiTheme="minorHAnsi" w:cstheme="minorHAnsi"/>
        </w:rPr>
        <w:t xml:space="preserve">, którą </w:t>
      </w:r>
      <w:r w:rsidR="003A09A0" w:rsidRPr="00C70054">
        <w:rPr>
          <w:rFonts w:asciiTheme="minorHAnsi" w:hAnsiTheme="minorHAnsi" w:cstheme="minorHAnsi"/>
        </w:rPr>
        <w:t>O</w:t>
      </w:r>
      <w:r w:rsidRPr="00C70054">
        <w:rPr>
          <w:rFonts w:asciiTheme="minorHAnsi" w:hAnsiTheme="minorHAnsi" w:cstheme="minorHAnsi"/>
        </w:rPr>
        <w:t xml:space="preserve">rganizator określił </w:t>
      </w:r>
      <w:r w:rsidR="006915E7">
        <w:rPr>
          <w:rFonts w:asciiTheme="minorHAnsi" w:hAnsiTheme="minorHAnsi" w:cstheme="minorHAnsi"/>
        </w:rPr>
        <w:t>dla każdego Zadania</w:t>
      </w:r>
      <w:r w:rsidR="009638D2" w:rsidRPr="00C70054">
        <w:rPr>
          <w:rFonts w:asciiTheme="minorHAnsi" w:hAnsiTheme="minorHAnsi" w:cstheme="minorHAnsi"/>
        </w:rPr>
        <w:t xml:space="preserve"> </w:t>
      </w:r>
      <w:r w:rsidRPr="00C70054">
        <w:rPr>
          <w:rFonts w:asciiTheme="minorHAnsi" w:hAnsiTheme="minorHAnsi" w:cstheme="minorHAnsi"/>
        </w:rPr>
        <w:t>w postępowaniu. Organizator gwarantuje jego osiągnięcie Operatorowi, chyba że</w:t>
      </w:r>
      <w:r w:rsidR="001A2226" w:rsidRPr="00C70054">
        <w:rPr>
          <w:rFonts w:asciiTheme="minorHAnsi" w:hAnsiTheme="minorHAnsi" w:cstheme="minorHAnsi"/>
        </w:rPr>
        <w:t xml:space="preserve"> Operator nie dochowa należytej staranności w dążeniu do osiągnięcia Przychodu Gwarantowanego.</w:t>
      </w:r>
    </w:p>
    <w:p w14:paraId="23664520" w14:textId="77777777" w:rsidR="009638D2" w:rsidRPr="00C70054" w:rsidRDefault="009638D2" w:rsidP="009638D2">
      <w:pPr>
        <w:pStyle w:val="text1x"/>
        <w:rPr>
          <w:rFonts w:asciiTheme="minorHAnsi" w:hAnsiTheme="minorHAnsi" w:cstheme="minorHAnsi"/>
        </w:rPr>
      </w:pPr>
      <w:r w:rsidRPr="00C70054">
        <w:rPr>
          <w:rFonts w:ascii="Lato" w:hAnsi="Lato"/>
          <w:bCs/>
          <w:sz w:val="20"/>
          <w:szCs w:val="20"/>
        </w:rPr>
        <w:t>Ustala się (zgodnie z Opisem Przedmiotu Zamówienia) Stawkę Przychodu Gwarantowanego na poziomie:</w:t>
      </w:r>
    </w:p>
    <w:p w14:paraId="6B545794" w14:textId="77777777" w:rsidR="006915E7" w:rsidRPr="005118BE" w:rsidRDefault="006915E7" w:rsidP="006915E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rPr>
          <w:rFonts w:ascii="Lato" w:hAnsi="Lato"/>
          <w:bCs/>
          <w:sz w:val="20"/>
          <w:szCs w:val="20"/>
        </w:rPr>
      </w:pPr>
      <w:r w:rsidRPr="005118BE">
        <w:rPr>
          <w:rFonts w:ascii="Lato" w:hAnsi="Lato"/>
          <w:bCs/>
          <w:sz w:val="20"/>
          <w:szCs w:val="20"/>
        </w:rPr>
        <w:t>Zadanie I na które składa się Pakiet A – 9 zł/km;</w:t>
      </w:r>
    </w:p>
    <w:p w14:paraId="1EEE3672" w14:textId="77777777" w:rsidR="006915E7" w:rsidRPr="005118BE" w:rsidRDefault="006915E7" w:rsidP="006915E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rPr>
          <w:rFonts w:ascii="Lato" w:hAnsi="Lato"/>
          <w:bCs/>
          <w:sz w:val="20"/>
          <w:szCs w:val="20"/>
        </w:rPr>
      </w:pPr>
      <w:r w:rsidRPr="005118BE">
        <w:rPr>
          <w:rFonts w:ascii="Lato" w:hAnsi="Lato"/>
          <w:bCs/>
          <w:sz w:val="20"/>
          <w:szCs w:val="20"/>
        </w:rPr>
        <w:t>Zadanie II, na które składa się: Pakiet B1 i Pakiet B2 – 9 zł/km</w:t>
      </w:r>
    </w:p>
    <w:p w14:paraId="264D4430" w14:textId="77777777" w:rsidR="006915E7" w:rsidRPr="005118BE" w:rsidRDefault="006915E7" w:rsidP="006915E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rPr>
          <w:rFonts w:ascii="Lato" w:hAnsi="Lato"/>
          <w:bCs/>
          <w:sz w:val="20"/>
          <w:szCs w:val="20"/>
        </w:rPr>
      </w:pPr>
      <w:r w:rsidRPr="005118BE">
        <w:rPr>
          <w:rFonts w:ascii="Lato" w:hAnsi="Lato"/>
          <w:bCs/>
          <w:sz w:val="20"/>
          <w:szCs w:val="20"/>
        </w:rPr>
        <w:t>Zadanie III, na które składa się: Pakiet C, Pakiet D i Pakiet H – 5 zł/km;</w:t>
      </w:r>
    </w:p>
    <w:p w14:paraId="450C46AD" w14:textId="7D3DA9EB" w:rsidR="006915E7" w:rsidRPr="005118BE" w:rsidRDefault="006915E7" w:rsidP="006915E7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rPr>
          <w:rFonts w:ascii="Lato" w:hAnsi="Lato"/>
          <w:bCs/>
          <w:sz w:val="20"/>
          <w:szCs w:val="20"/>
        </w:rPr>
      </w:pPr>
      <w:r w:rsidRPr="005118BE">
        <w:rPr>
          <w:rFonts w:ascii="Lato" w:hAnsi="Lato"/>
          <w:bCs/>
          <w:sz w:val="20"/>
          <w:szCs w:val="20"/>
        </w:rPr>
        <w:t>Zadanie IV, na które składa się: Pakiet E, Pakiet F i Pakiet G – 4 zł/km.</w:t>
      </w:r>
    </w:p>
    <w:p w14:paraId="4166405D" w14:textId="77777777" w:rsidR="005E4EEF" w:rsidRPr="00C70054" w:rsidRDefault="005E4EEF" w:rsidP="00B7742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 xml:space="preserve">Przychód </w:t>
      </w:r>
      <w:r w:rsidR="005764C8" w:rsidRPr="00C70054">
        <w:rPr>
          <w:rFonts w:asciiTheme="minorHAnsi" w:hAnsiTheme="minorHAnsi" w:cstheme="minorHAnsi"/>
        </w:rPr>
        <w:t>Zadeklarowany [</w:t>
      </w:r>
      <w:proofErr w:type="spellStart"/>
      <w:r w:rsidR="005764C8" w:rsidRPr="00C70054">
        <w:rPr>
          <w:rFonts w:asciiTheme="minorHAnsi" w:hAnsiTheme="minorHAnsi" w:cstheme="minorHAnsi"/>
        </w:rPr>
        <w:t>P</w:t>
      </w:r>
      <w:r w:rsidR="005764C8" w:rsidRPr="00C70054">
        <w:rPr>
          <w:rFonts w:asciiTheme="minorHAnsi" w:hAnsiTheme="minorHAnsi" w:cstheme="minorHAnsi"/>
          <w:vertAlign w:val="subscript"/>
        </w:rPr>
        <w:t>z</w:t>
      </w:r>
      <w:proofErr w:type="spellEnd"/>
      <w:r w:rsidR="005764C8" w:rsidRPr="00C70054">
        <w:rPr>
          <w:rFonts w:asciiTheme="minorHAnsi" w:hAnsiTheme="minorHAnsi" w:cstheme="minorHAnsi"/>
        </w:rPr>
        <w:t>] -</w:t>
      </w:r>
      <w:r w:rsidRPr="00C70054">
        <w:rPr>
          <w:rFonts w:asciiTheme="minorHAnsi" w:hAnsiTheme="minorHAnsi" w:cstheme="minorHAnsi"/>
        </w:rPr>
        <w:t xml:space="preserve"> stanowi iloczyn Rzeczywistej pracy eksploatacyjnej i </w:t>
      </w:r>
      <w:r w:rsidR="00377433" w:rsidRPr="00C70054">
        <w:rPr>
          <w:rFonts w:asciiTheme="minorHAnsi" w:hAnsiTheme="minorHAnsi" w:cstheme="minorHAnsi"/>
        </w:rPr>
        <w:t>Stawki Przychodu Zadeklarowanego na pociągokilometr</w:t>
      </w:r>
      <w:r w:rsidRPr="00C70054">
        <w:rPr>
          <w:rFonts w:asciiTheme="minorHAnsi" w:hAnsiTheme="minorHAnsi" w:cstheme="minorHAnsi"/>
        </w:rPr>
        <w:t>.</w:t>
      </w:r>
      <w:r w:rsidR="009638D2" w:rsidRPr="00C70054">
        <w:rPr>
          <w:rFonts w:asciiTheme="minorHAnsi" w:hAnsiTheme="minorHAnsi" w:cstheme="minorHAnsi"/>
        </w:rPr>
        <w:t xml:space="preserve"> Przychód Zadeklarowany nie może być niższy niż Przychód Gwarantowany.</w:t>
      </w:r>
    </w:p>
    <w:p w14:paraId="0ABFF40C" w14:textId="77777777" w:rsidR="00985075" w:rsidRPr="00C70054" w:rsidRDefault="00377433" w:rsidP="00B7742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Przychód</w:t>
      </w:r>
      <w:r w:rsidR="00985075" w:rsidRPr="00C70054">
        <w:rPr>
          <w:rFonts w:asciiTheme="minorHAnsi" w:hAnsiTheme="minorHAnsi" w:cstheme="minorHAnsi"/>
        </w:rPr>
        <w:t xml:space="preserve"> Gwarantowan</w:t>
      </w:r>
      <w:r w:rsidRPr="00C70054">
        <w:rPr>
          <w:rFonts w:asciiTheme="minorHAnsi" w:hAnsiTheme="minorHAnsi" w:cstheme="minorHAnsi"/>
        </w:rPr>
        <w:t>y</w:t>
      </w:r>
      <w:r w:rsidR="00985075" w:rsidRPr="00C70054">
        <w:rPr>
          <w:rFonts w:asciiTheme="minorHAnsi" w:hAnsiTheme="minorHAnsi" w:cstheme="minorHAnsi"/>
        </w:rPr>
        <w:t xml:space="preserve"> i Przychód Zadeklarowany nie podlegają waloryzacji w kolejnych okresach rozliczeniowych.</w:t>
      </w:r>
    </w:p>
    <w:p w14:paraId="0102360C" w14:textId="77777777" w:rsidR="00B7742F" w:rsidRPr="00C70054" w:rsidRDefault="00B7742F" w:rsidP="00B7742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Przychody wygenerowane w związku z realizacją Przewozów, w tym dodatnie wpływy finansowe wygenerowane na sieci obsługiwanej w ramach realizacji Przewozów, stanowią przychód Operatora.</w:t>
      </w:r>
    </w:p>
    <w:p w14:paraId="4CE01AFD" w14:textId="77777777" w:rsidR="005E4EEF" w:rsidRPr="00C70054" w:rsidRDefault="00B7742F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="Calibri" w:hAnsi="Calibri" w:cs="Calibri"/>
          <w:szCs w:val="22"/>
        </w:rPr>
        <w:t xml:space="preserve">Operator jako profesjonalista posiadający doświadczenie w realizacji podobnych umów ponosi odpowiedzialność za odpowiednie skalkulowanie przewidywanych przychodów, w tym prawdopodobnej dynamiki ich zmiany w kolejnych Okresach Rozliczeniowych, co Operator powinien był na swoje ryzyko i odpowiedzialność uwzględnić w Ofercie. Operator powinien też uwzględnić, że </w:t>
      </w:r>
      <w:r w:rsidR="005E4EEF" w:rsidRPr="00C70054">
        <w:rPr>
          <w:rFonts w:ascii="Calibri" w:hAnsi="Calibri" w:cs="Calibri"/>
          <w:szCs w:val="22"/>
        </w:rPr>
        <w:t>umowa nie przewiduje waloryzacji Przychodu Gwarantowanego</w:t>
      </w:r>
      <w:r w:rsidR="001A2226" w:rsidRPr="00C70054">
        <w:rPr>
          <w:rFonts w:ascii="Calibri" w:hAnsi="Calibri" w:cs="Calibri"/>
          <w:szCs w:val="22"/>
        </w:rPr>
        <w:t xml:space="preserve"> jak i Przychodu Zadeklarowanego</w:t>
      </w:r>
      <w:r w:rsidRPr="00C70054">
        <w:rPr>
          <w:rFonts w:ascii="Calibri" w:hAnsi="Calibri" w:cs="Calibri"/>
          <w:szCs w:val="22"/>
        </w:rPr>
        <w:t>.</w:t>
      </w:r>
    </w:p>
    <w:p w14:paraId="4C783154" w14:textId="77777777" w:rsidR="00B7742F" w:rsidRPr="00C70054" w:rsidRDefault="00B7742F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Operator jest zobowiązany dążyć do podnoszenia efektywności ekonomicznej, w sz</w:t>
      </w:r>
      <w:r w:rsidR="005E4EEF" w:rsidRPr="00C70054">
        <w:rPr>
          <w:rFonts w:asciiTheme="minorHAnsi" w:hAnsiTheme="minorHAnsi" w:cstheme="minorHAnsi"/>
        </w:rPr>
        <w:t xml:space="preserve">czególności przez optymalizację </w:t>
      </w:r>
      <w:r w:rsidRPr="00C70054">
        <w:rPr>
          <w:rFonts w:asciiTheme="minorHAnsi" w:hAnsiTheme="minorHAnsi" w:cstheme="minorHAnsi"/>
        </w:rPr>
        <w:t>kosztów oraz podejmowanie działań w celu stałego zwiększania Przychodów związanych z realizacją Przewozów.</w:t>
      </w:r>
    </w:p>
    <w:p w14:paraId="3A094B84" w14:textId="77777777" w:rsidR="00283C99" w:rsidRPr="00C70054" w:rsidRDefault="00B7742F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 xml:space="preserve">Operator jest </w:t>
      </w:r>
      <w:proofErr w:type="spellStart"/>
      <w:r w:rsidR="009638D2" w:rsidRPr="00C70054">
        <w:rPr>
          <w:rFonts w:asciiTheme="minorHAnsi" w:hAnsiTheme="minorHAnsi" w:cstheme="minorHAnsi"/>
        </w:rPr>
        <w:t>jest</w:t>
      </w:r>
      <w:proofErr w:type="spellEnd"/>
      <w:r w:rsidR="009638D2" w:rsidRPr="00C70054">
        <w:rPr>
          <w:rFonts w:asciiTheme="minorHAnsi" w:hAnsiTheme="minorHAnsi" w:cstheme="minorHAnsi"/>
        </w:rPr>
        <w:t xml:space="preserve"> zobowiązany dążyć do osiągnięcia </w:t>
      </w:r>
      <w:r w:rsidR="005E4EEF" w:rsidRPr="00C70054">
        <w:rPr>
          <w:rFonts w:asciiTheme="minorHAnsi" w:hAnsiTheme="minorHAnsi" w:cstheme="minorHAnsi"/>
        </w:rPr>
        <w:t xml:space="preserve">rzeczywistych przychodów na poziomie co najmniej </w:t>
      </w:r>
      <w:r w:rsidRPr="00C70054">
        <w:rPr>
          <w:rFonts w:asciiTheme="minorHAnsi" w:hAnsiTheme="minorHAnsi" w:cstheme="minorHAnsi"/>
        </w:rPr>
        <w:t>Przychod</w:t>
      </w:r>
      <w:r w:rsidR="005E4EEF" w:rsidRPr="00C70054">
        <w:rPr>
          <w:rFonts w:asciiTheme="minorHAnsi" w:hAnsiTheme="minorHAnsi" w:cstheme="minorHAnsi"/>
        </w:rPr>
        <w:t>u Gwarantowanego</w:t>
      </w:r>
      <w:r w:rsidRPr="00C70054">
        <w:rPr>
          <w:rFonts w:asciiTheme="minorHAnsi" w:hAnsiTheme="minorHAnsi" w:cstheme="minorHAnsi"/>
        </w:rPr>
        <w:t xml:space="preserve"> w odniesieniu do każdego Okresu Rozliczeniowego. </w:t>
      </w:r>
    </w:p>
    <w:p w14:paraId="11A2E54A" w14:textId="77777777" w:rsidR="00985075" w:rsidRPr="00C70054" w:rsidRDefault="00B7742F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 xml:space="preserve">Spadek </w:t>
      </w:r>
      <w:r w:rsidR="005E4EEF" w:rsidRPr="00C70054">
        <w:rPr>
          <w:rFonts w:asciiTheme="minorHAnsi" w:hAnsiTheme="minorHAnsi" w:cstheme="minorHAnsi"/>
        </w:rPr>
        <w:t>rzeczywistych p</w:t>
      </w:r>
      <w:r w:rsidRPr="00C70054">
        <w:rPr>
          <w:rFonts w:asciiTheme="minorHAnsi" w:hAnsiTheme="minorHAnsi" w:cstheme="minorHAnsi"/>
        </w:rPr>
        <w:t xml:space="preserve">rzychodów poniżej </w:t>
      </w:r>
      <w:r w:rsidR="005E4EEF" w:rsidRPr="00C70054">
        <w:rPr>
          <w:rFonts w:asciiTheme="minorHAnsi" w:hAnsiTheme="minorHAnsi" w:cstheme="minorHAnsi"/>
        </w:rPr>
        <w:t xml:space="preserve">Przychodu </w:t>
      </w:r>
      <w:r w:rsidR="00985075" w:rsidRPr="00C70054">
        <w:rPr>
          <w:rFonts w:asciiTheme="minorHAnsi" w:hAnsiTheme="minorHAnsi" w:cstheme="minorHAnsi"/>
        </w:rPr>
        <w:t>Zadeklarowanego, ale powyżej Przychodu Gwarantowanego</w:t>
      </w:r>
      <w:r w:rsidR="005E4EEF" w:rsidRPr="00C70054">
        <w:rPr>
          <w:rFonts w:asciiTheme="minorHAnsi" w:hAnsiTheme="minorHAnsi" w:cstheme="minorHAnsi"/>
        </w:rPr>
        <w:t xml:space="preserve"> </w:t>
      </w:r>
      <w:r w:rsidR="00985075" w:rsidRPr="00C70054">
        <w:rPr>
          <w:rFonts w:asciiTheme="minorHAnsi" w:hAnsiTheme="minorHAnsi" w:cstheme="minorHAnsi"/>
        </w:rPr>
        <w:t>stanowi ryzyko Operatora i nie będzie go uprawniał do otrzymania wyższej Rekompensaty.</w:t>
      </w:r>
    </w:p>
    <w:p w14:paraId="314315A9" w14:textId="77777777" w:rsidR="00E34B0C" w:rsidRPr="00C70054" w:rsidRDefault="00985075" w:rsidP="009638D2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 xml:space="preserve">Spadek rzeczywistych przychodów poniżej Przychodu Gwarantowanego </w:t>
      </w:r>
      <w:r w:rsidR="00B7742F" w:rsidRPr="00C70054">
        <w:rPr>
          <w:rFonts w:asciiTheme="minorHAnsi" w:hAnsiTheme="minorHAnsi" w:cstheme="minorHAnsi"/>
        </w:rPr>
        <w:t xml:space="preserve">stanowi ryzyko Operatora i nie będzie go uprawniał do </w:t>
      </w:r>
      <w:r w:rsidR="005E4EEF" w:rsidRPr="00C70054">
        <w:rPr>
          <w:rFonts w:asciiTheme="minorHAnsi" w:hAnsiTheme="minorHAnsi" w:cstheme="minorHAnsi"/>
        </w:rPr>
        <w:t>otrzymania wyższej Rekompensaty</w:t>
      </w:r>
      <w:r w:rsidR="00B7742F" w:rsidRPr="00C70054">
        <w:rPr>
          <w:rFonts w:asciiTheme="minorHAnsi" w:hAnsiTheme="minorHAnsi" w:cstheme="minorHAnsi"/>
        </w:rPr>
        <w:t xml:space="preserve">, </w:t>
      </w:r>
      <w:r w:rsidR="00CD4EB5" w:rsidRPr="00C70054">
        <w:rPr>
          <w:rFonts w:asciiTheme="minorHAnsi" w:hAnsiTheme="minorHAnsi" w:cstheme="minorHAnsi"/>
        </w:rPr>
        <w:t>chyba że</w:t>
      </w:r>
      <w:r w:rsidR="00283C99" w:rsidRPr="00C70054">
        <w:rPr>
          <w:rFonts w:asciiTheme="minorHAnsi" w:hAnsiTheme="minorHAnsi" w:cstheme="minorHAnsi"/>
        </w:rPr>
        <w:t xml:space="preserve"> dochowa on należytej staranności w utrzymywaniu rzeczywistych przychodów na poziomie co najmniej Przychodu Gwarantowanego.</w:t>
      </w:r>
    </w:p>
    <w:p w14:paraId="75A2BCB3" w14:textId="60355FE2" w:rsidR="00283C99" w:rsidRPr="00C70054" w:rsidRDefault="00283C99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lastRenderedPageBreak/>
        <w:t xml:space="preserve">Należyta staranność w utrzymywaniu rzeczywistych przychodów na poziomie co najmniej Przychodu Gwarantowanego będzie oceniana </w:t>
      </w:r>
      <w:r w:rsidR="000F6DE8" w:rsidRPr="00C70054">
        <w:rPr>
          <w:rFonts w:asciiTheme="minorHAnsi" w:hAnsiTheme="minorHAnsi" w:cstheme="minorHAnsi"/>
        </w:rPr>
        <w:t xml:space="preserve">w </w:t>
      </w:r>
      <w:r w:rsidR="00F40B68">
        <w:rPr>
          <w:rFonts w:asciiTheme="minorHAnsi" w:hAnsiTheme="minorHAnsi" w:cstheme="minorHAnsi"/>
        </w:rPr>
        <w:t>Okresie Rozliczeniowym</w:t>
      </w:r>
      <w:r w:rsidR="000F6DE8" w:rsidRPr="00C70054">
        <w:rPr>
          <w:rFonts w:asciiTheme="minorHAnsi" w:hAnsiTheme="minorHAnsi" w:cstheme="minorHAnsi"/>
        </w:rPr>
        <w:t xml:space="preserve"> </w:t>
      </w:r>
      <w:r w:rsidRPr="00C70054">
        <w:rPr>
          <w:rFonts w:asciiTheme="minorHAnsi" w:hAnsiTheme="minorHAnsi" w:cstheme="minorHAnsi"/>
        </w:rPr>
        <w:t>następującymi kryteriami jakościowymi: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1555"/>
        <w:gridCol w:w="5528"/>
        <w:gridCol w:w="1267"/>
        <w:gridCol w:w="595"/>
      </w:tblGrid>
      <w:tr w:rsidR="00C70054" w:rsidRPr="00C70054" w14:paraId="7E1E3455" w14:textId="77777777" w:rsidTr="00CD4EB5">
        <w:tc>
          <w:tcPr>
            <w:tcW w:w="1555" w:type="dxa"/>
          </w:tcPr>
          <w:p w14:paraId="7F2E03BA" w14:textId="77777777" w:rsidR="00E56221" w:rsidRPr="00C70054" w:rsidRDefault="00E56221" w:rsidP="005E4EEF">
            <w:pPr>
              <w:pStyle w:val="text1x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C70054">
              <w:rPr>
                <w:rFonts w:asciiTheme="minorHAnsi" w:hAnsiTheme="minorHAnsi" w:cstheme="minorHAnsi"/>
                <w:b/>
                <w:sz w:val="16"/>
              </w:rPr>
              <w:t>Kryterium</w:t>
            </w:r>
          </w:p>
        </w:tc>
        <w:tc>
          <w:tcPr>
            <w:tcW w:w="5528" w:type="dxa"/>
          </w:tcPr>
          <w:p w14:paraId="2351FB92" w14:textId="77777777" w:rsidR="00E56221" w:rsidRPr="00C70054" w:rsidRDefault="00E56221" w:rsidP="005E4EEF">
            <w:pPr>
              <w:pStyle w:val="text1x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C70054">
              <w:rPr>
                <w:rFonts w:asciiTheme="minorHAnsi" w:hAnsiTheme="minorHAnsi" w:cstheme="minorHAnsi"/>
                <w:b/>
                <w:sz w:val="16"/>
              </w:rPr>
              <w:t>Wymóg</w:t>
            </w:r>
          </w:p>
        </w:tc>
        <w:tc>
          <w:tcPr>
            <w:tcW w:w="1267" w:type="dxa"/>
          </w:tcPr>
          <w:p w14:paraId="1B2CD367" w14:textId="77777777" w:rsidR="00E56221" w:rsidRPr="00C70054" w:rsidRDefault="00E56221" w:rsidP="00CD4EB5">
            <w:pPr>
              <w:pStyle w:val="text1x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C70054">
              <w:rPr>
                <w:rFonts w:asciiTheme="minorHAnsi" w:hAnsiTheme="minorHAnsi" w:cstheme="minorHAnsi"/>
                <w:b/>
                <w:sz w:val="16"/>
              </w:rPr>
              <w:t xml:space="preserve">Metoda </w:t>
            </w:r>
            <w:r w:rsidR="00CD4EB5" w:rsidRPr="00C70054">
              <w:rPr>
                <w:rFonts w:asciiTheme="minorHAnsi" w:hAnsiTheme="minorHAnsi" w:cstheme="minorHAnsi"/>
                <w:b/>
                <w:sz w:val="16"/>
              </w:rPr>
              <w:t>kontroli</w:t>
            </w:r>
          </w:p>
        </w:tc>
        <w:tc>
          <w:tcPr>
            <w:tcW w:w="595" w:type="dxa"/>
          </w:tcPr>
          <w:p w14:paraId="21B6D536" w14:textId="77777777" w:rsidR="00E56221" w:rsidRPr="00C70054" w:rsidRDefault="00E56221" w:rsidP="00CD4EB5">
            <w:pPr>
              <w:pStyle w:val="text1x"/>
              <w:ind w:left="0"/>
              <w:rPr>
                <w:rFonts w:asciiTheme="minorHAnsi" w:hAnsiTheme="minorHAnsi" w:cstheme="minorHAnsi"/>
                <w:b/>
                <w:sz w:val="16"/>
              </w:rPr>
            </w:pPr>
            <w:r w:rsidRPr="00C70054">
              <w:rPr>
                <w:rFonts w:asciiTheme="minorHAnsi" w:hAnsiTheme="minorHAnsi" w:cstheme="minorHAnsi"/>
                <w:b/>
                <w:sz w:val="16"/>
              </w:rPr>
              <w:t xml:space="preserve">Waga </w:t>
            </w:r>
          </w:p>
        </w:tc>
      </w:tr>
      <w:tr w:rsidR="00C70054" w:rsidRPr="00C70054" w14:paraId="73ED26EE" w14:textId="77777777" w:rsidTr="00CD4EB5">
        <w:tc>
          <w:tcPr>
            <w:tcW w:w="1555" w:type="dxa"/>
          </w:tcPr>
          <w:p w14:paraId="67CA982A" w14:textId="77777777" w:rsidR="00E56221" w:rsidRPr="00C70054" w:rsidRDefault="00E56221" w:rsidP="005E4EEF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Obecność obsługi w pociągach</w:t>
            </w:r>
          </w:p>
        </w:tc>
        <w:tc>
          <w:tcPr>
            <w:tcW w:w="5528" w:type="dxa"/>
          </w:tcPr>
          <w:p w14:paraId="623C63B0" w14:textId="77777777" w:rsidR="00E56221" w:rsidRPr="00C70054" w:rsidRDefault="00E56221" w:rsidP="000F6DE8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Zapewnienie w każdym pociągu obecności kierownika pociągu lub 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osoby uprawnionej do sprzedaży biletów.</w:t>
            </w:r>
          </w:p>
        </w:tc>
        <w:tc>
          <w:tcPr>
            <w:tcW w:w="1267" w:type="dxa"/>
          </w:tcPr>
          <w:p w14:paraId="41C94E60" w14:textId="77777777" w:rsidR="00E56221" w:rsidRPr="00C70054" w:rsidRDefault="005528BE" w:rsidP="005E4EEF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Kontrola w pociągach </w:t>
            </w:r>
            <w:r w:rsidR="006B1EE7" w:rsidRPr="00C70054">
              <w:rPr>
                <w:rFonts w:asciiTheme="minorHAnsi" w:hAnsiTheme="minorHAnsi" w:cstheme="minorHAnsi"/>
                <w:sz w:val="16"/>
              </w:rPr>
              <w:t>(min. 1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>00)</w:t>
            </w:r>
          </w:p>
        </w:tc>
        <w:tc>
          <w:tcPr>
            <w:tcW w:w="595" w:type="dxa"/>
          </w:tcPr>
          <w:p w14:paraId="62D080E1" w14:textId="77777777" w:rsidR="00E56221" w:rsidRPr="00C70054" w:rsidRDefault="00CD4EB5" w:rsidP="005E4EEF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0,2</w:t>
            </w:r>
          </w:p>
        </w:tc>
      </w:tr>
      <w:tr w:rsidR="00C70054" w:rsidRPr="00C70054" w14:paraId="5AC12173" w14:textId="77777777" w:rsidTr="00CD4EB5">
        <w:tc>
          <w:tcPr>
            <w:tcW w:w="1555" w:type="dxa"/>
          </w:tcPr>
          <w:p w14:paraId="6BFB6794" w14:textId="77777777" w:rsidR="00E56221" w:rsidRPr="00C70054" w:rsidRDefault="00E56221" w:rsidP="00283C99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biletów w pociągach</w:t>
            </w:r>
          </w:p>
        </w:tc>
        <w:tc>
          <w:tcPr>
            <w:tcW w:w="5528" w:type="dxa"/>
          </w:tcPr>
          <w:p w14:paraId="26C180FE" w14:textId="77777777" w:rsidR="00E56221" w:rsidRPr="00C70054" w:rsidRDefault="00E56221" w:rsidP="00283C99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biletów w czasie 5 minut od rozpoczęcia biegu pociągu ze stacji początkowej lub przejęcia pociągu a w przypadku kiedy konieczna jest sprzedaż biletów - w czasie 5 minut od zakończenia sprzedaży biletów. W przypadku kierownika pociągu rozpoczęcie kontroli powinno nastąpić w czasie 10 min od rozpoczęcia biegu pociągu lub 5 min. od zakończenia sprzedaży biletów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687E5D39" w14:textId="77777777" w:rsidR="00E56221" w:rsidRPr="00C70054" w:rsidRDefault="005528BE" w:rsidP="00283C99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>00)</w:t>
            </w:r>
          </w:p>
        </w:tc>
        <w:tc>
          <w:tcPr>
            <w:tcW w:w="595" w:type="dxa"/>
          </w:tcPr>
          <w:p w14:paraId="52CB4273" w14:textId="77777777" w:rsidR="00E56221" w:rsidRPr="00C70054" w:rsidRDefault="009F6F94" w:rsidP="00283C99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0,2</w:t>
            </w:r>
          </w:p>
        </w:tc>
      </w:tr>
      <w:tr w:rsidR="00C70054" w:rsidRPr="00C70054" w14:paraId="57BE936F" w14:textId="77777777" w:rsidTr="00CD4EB5">
        <w:tc>
          <w:tcPr>
            <w:tcW w:w="1555" w:type="dxa"/>
          </w:tcPr>
          <w:p w14:paraId="3E2D134B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Sprzedaż biletów w pociągach za pomocą karty płatniczej lub płatności zbliżeniowych</w:t>
            </w:r>
          </w:p>
        </w:tc>
        <w:tc>
          <w:tcPr>
            <w:tcW w:w="5528" w:type="dxa"/>
          </w:tcPr>
          <w:p w14:paraId="6249E7E8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Zapewnienie możliwości sprzedaży biletów podróżnym za pomocą kart płatniczych, w tym płatności zbliżeniowych. </w:t>
            </w:r>
          </w:p>
          <w:p w14:paraId="485289F2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Wymóg uznaje się za spełniony, jeżeli niemożność jego dotrzymania wynika z przyczyn niezależnych od Operatora (awaria systemów płatniczych, brak 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 xml:space="preserve">zasięgu </w:t>
            </w:r>
            <w:proofErr w:type="spellStart"/>
            <w:r w:rsidR="000F6DE8" w:rsidRPr="00C70054">
              <w:rPr>
                <w:rFonts w:asciiTheme="minorHAnsi" w:hAnsiTheme="minorHAnsi" w:cstheme="minorHAnsi"/>
                <w:sz w:val="16"/>
              </w:rPr>
              <w:t>internetu</w:t>
            </w:r>
            <w:proofErr w:type="spellEnd"/>
            <w:r w:rsidR="000F6DE8" w:rsidRPr="00C70054">
              <w:rPr>
                <w:rFonts w:asciiTheme="minorHAnsi" w:hAnsiTheme="minorHAnsi" w:cstheme="minorHAnsi"/>
                <w:sz w:val="16"/>
              </w:rPr>
              <w:t>).</w:t>
            </w:r>
          </w:p>
        </w:tc>
        <w:tc>
          <w:tcPr>
            <w:tcW w:w="1267" w:type="dxa"/>
          </w:tcPr>
          <w:p w14:paraId="2182DA83" w14:textId="77777777" w:rsidR="00E56221" w:rsidRPr="00C70054" w:rsidRDefault="005528BE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>00)</w:t>
            </w:r>
          </w:p>
        </w:tc>
        <w:tc>
          <w:tcPr>
            <w:tcW w:w="595" w:type="dxa"/>
          </w:tcPr>
          <w:p w14:paraId="3405A603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0,1</w:t>
            </w:r>
          </w:p>
        </w:tc>
      </w:tr>
      <w:tr w:rsidR="00C70054" w:rsidRPr="00C70054" w14:paraId="215EF8F9" w14:textId="77777777" w:rsidTr="00CD4EB5">
        <w:tc>
          <w:tcPr>
            <w:tcW w:w="1555" w:type="dxa"/>
          </w:tcPr>
          <w:p w14:paraId="452AFB11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Zapewnienie stacjonarnych punktów sprzedaży biletów</w:t>
            </w:r>
          </w:p>
        </w:tc>
        <w:tc>
          <w:tcPr>
            <w:tcW w:w="5528" w:type="dxa"/>
          </w:tcPr>
          <w:p w14:paraId="1CEE8AAD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Prowadzenie bezpośrednio lub ajencyjnie co najmniej jednego stacjonarnego punktu sprzedaży biletów na dworcu w przypadku stacji węzłowej co najmniej czterokierunkowej, z której Operator uruchamia co najmniej 10 par połączeń, znajdującej się w miejscowości 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 xml:space="preserve">na terenie województwa kujawsko-pomorskiego </w:t>
            </w:r>
            <w:r w:rsidRPr="00C70054">
              <w:rPr>
                <w:rFonts w:asciiTheme="minorHAnsi" w:hAnsiTheme="minorHAnsi" w:cstheme="minorHAnsi"/>
                <w:sz w:val="16"/>
              </w:rPr>
              <w:t>o liczbie mieszkańców przekraczającej 1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5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.000 osób. </w:t>
            </w:r>
          </w:p>
          <w:p w14:paraId="064ADDFA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Pod pojęciem stacjonarny punkt sprzedaży rozumie się: kasę biletową. W wyjątkowych sytuacjach, w przypadku braku możliwości prowadzenia kasy biletowej w obiekcie dworcowym  dopuszcza się sprzedaż ajencyjną w punkcie innym niż typowa kasa biletowa (np. kiosk, sklep), jednakże w obrębie stacji węzłowej.</w:t>
            </w:r>
          </w:p>
          <w:p w14:paraId="01326C1B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Punkt sprzedaży biletów winien być czynny w godzinach kursowania pociągów Operatora przez co najmniej 8 godzin dziennie przez 5 dni w tygodniu</w:t>
            </w:r>
            <w:r w:rsidR="006362C3" w:rsidRPr="00C70054">
              <w:rPr>
                <w:rFonts w:asciiTheme="minorHAnsi" w:hAnsiTheme="minorHAnsi" w:cstheme="minorHAnsi"/>
                <w:sz w:val="16"/>
              </w:rPr>
              <w:t xml:space="preserve"> (dopuszczalne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 przerw</w:t>
            </w:r>
            <w:r w:rsidR="006362C3" w:rsidRPr="00C70054">
              <w:rPr>
                <w:rFonts w:asciiTheme="minorHAnsi" w:hAnsiTheme="minorHAnsi" w:cstheme="minorHAnsi"/>
                <w:sz w:val="16"/>
              </w:rPr>
              <w:t>y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 </w:t>
            </w:r>
            <w:r w:rsidR="006362C3" w:rsidRPr="00C70054">
              <w:rPr>
                <w:rFonts w:asciiTheme="minorHAnsi" w:hAnsiTheme="minorHAnsi" w:cstheme="minorHAnsi"/>
                <w:sz w:val="16"/>
              </w:rPr>
              <w:t xml:space="preserve">w pracy wynikające z odrębnych przepisów </w:t>
            </w:r>
            <w:r w:rsidRPr="00C70054">
              <w:rPr>
                <w:rFonts w:asciiTheme="minorHAnsi" w:hAnsiTheme="minorHAnsi" w:cstheme="minorHAnsi"/>
                <w:sz w:val="16"/>
              </w:rPr>
              <w:t>).</w:t>
            </w:r>
          </w:p>
          <w:p w14:paraId="066A08B3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Wymóg uznaje się za spełniony jeżeli możliwość zakupu biletów Operatora będzie możliwy w stacjonarnym punkcie sprzedaży innego </w:t>
            </w:r>
            <w:r w:rsidR="00AD33B0" w:rsidRPr="00C70054">
              <w:rPr>
                <w:rFonts w:asciiTheme="minorHAnsi" w:hAnsiTheme="minorHAnsi" w:cstheme="minorHAnsi"/>
                <w:sz w:val="16"/>
              </w:rPr>
              <w:t>Operator</w:t>
            </w:r>
            <w:r w:rsidRPr="00C70054">
              <w:rPr>
                <w:rFonts w:asciiTheme="minorHAnsi" w:hAnsiTheme="minorHAnsi" w:cstheme="minorHAnsi"/>
                <w:sz w:val="16"/>
              </w:rPr>
              <w:t>a.</w:t>
            </w:r>
          </w:p>
          <w:p w14:paraId="2CDC7A0B" w14:textId="77777777" w:rsidR="00E56221" w:rsidRPr="00C70054" w:rsidRDefault="00E56221" w:rsidP="00A24D4C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 Pierwszym okresie rozliczeniowym dopuszcza się okres przejściowy na uruchomienie kasy biletowej wynoszący jeden kwartał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2142D41E" w14:textId="77777777" w:rsidR="00E56221" w:rsidRPr="00C70054" w:rsidRDefault="00E56221" w:rsidP="006362C3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Kontrola na dworcach (min. </w:t>
            </w:r>
            <w:r w:rsidR="005528BE" w:rsidRPr="00C70054">
              <w:rPr>
                <w:rFonts w:asciiTheme="minorHAnsi" w:hAnsiTheme="minorHAnsi" w:cstheme="minorHAnsi"/>
                <w:sz w:val="16"/>
              </w:rPr>
              <w:t>1</w:t>
            </w:r>
            <w:r w:rsidR="006362C3" w:rsidRPr="00C70054">
              <w:rPr>
                <w:rFonts w:asciiTheme="minorHAnsi" w:hAnsiTheme="minorHAnsi" w:cstheme="minorHAnsi"/>
                <w:sz w:val="16"/>
              </w:rPr>
              <w:t>0</w:t>
            </w:r>
            <w:r w:rsidRPr="00C70054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95" w:type="dxa"/>
          </w:tcPr>
          <w:p w14:paraId="1BD04E77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0,1</w:t>
            </w:r>
          </w:p>
        </w:tc>
      </w:tr>
      <w:tr w:rsidR="00C70054" w:rsidRPr="00C70054" w14:paraId="3698231E" w14:textId="77777777" w:rsidTr="00CD4EB5">
        <w:tc>
          <w:tcPr>
            <w:tcW w:w="1555" w:type="dxa"/>
          </w:tcPr>
          <w:p w14:paraId="53821A19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Sprzedaż biletów w aplikacjach mobilnych</w:t>
            </w:r>
          </w:p>
        </w:tc>
        <w:tc>
          <w:tcPr>
            <w:tcW w:w="5528" w:type="dxa"/>
          </w:tcPr>
          <w:p w14:paraId="413004AA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Zapewnienie całodobowej przez 365 dni w roku sprzedaży w co najmniej jednej bezpłatnej aplikacji mobilnej na wszystkie pociągi uruchamiane w ramach umowy</w:t>
            </w:r>
          </w:p>
          <w:p w14:paraId="6A2FCC2A" w14:textId="77777777" w:rsidR="00E56221" w:rsidRPr="00C70054" w:rsidRDefault="00E56221" w:rsidP="00A24D4C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 Pierwszym okresie rozliczeniowym dopuszcza się okres przejściowy na uruchomienie aplikacji mobilnej wynoszący jeden kwartał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  <w:p w14:paraId="46B8625D" w14:textId="77777777" w:rsidR="00E56221" w:rsidRPr="00C70054" w:rsidRDefault="00E56221" w:rsidP="00A24D4C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Jeżeli przerwa w świadczeniu usługi wynika z winy awarii po stronie zewnętrznego </w:t>
            </w:r>
            <w:r w:rsidR="00AD33B0" w:rsidRPr="00C70054">
              <w:rPr>
                <w:rFonts w:asciiTheme="minorHAnsi" w:hAnsiTheme="minorHAnsi" w:cstheme="minorHAnsi"/>
                <w:sz w:val="16"/>
              </w:rPr>
              <w:t>Operator</w:t>
            </w:r>
            <w:r w:rsidRPr="00C70054">
              <w:rPr>
                <w:rFonts w:asciiTheme="minorHAnsi" w:hAnsiTheme="minorHAnsi" w:cstheme="minorHAnsi"/>
                <w:sz w:val="16"/>
              </w:rPr>
              <w:t>a aplikacji mobilnej, wymóg uznaje się za spełniony. Wymóg uznaje się za niespełniony jeżeli awaria dotyczy aplikacji Operatora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2AA27456" w14:textId="77777777" w:rsidR="00E56221" w:rsidRPr="00C70054" w:rsidRDefault="006B1EE7" w:rsidP="00452F40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Logowanie do aplikacji (min. 12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 xml:space="preserve"> razy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, min. </w:t>
            </w:r>
            <w:r w:rsidR="00EC3E04" w:rsidRPr="00C70054">
              <w:rPr>
                <w:rFonts w:asciiTheme="minorHAnsi" w:hAnsiTheme="minorHAnsi" w:cstheme="minorHAnsi"/>
                <w:sz w:val="16"/>
              </w:rPr>
              <w:t>r</w:t>
            </w:r>
            <w:r w:rsidRPr="00C70054">
              <w:rPr>
                <w:rFonts w:asciiTheme="minorHAnsi" w:hAnsiTheme="minorHAnsi" w:cstheme="minorHAnsi"/>
                <w:sz w:val="16"/>
              </w:rPr>
              <w:t>az na miesiąc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95" w:type="dxa"/>
          </w:tcPr>
          <w:p w14:paraId="3555C5F5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7DC698F6" w14:textId="77777777" w:rsidTr="00CD4EB5">
        <w:tc>
          <w:tcPr>
            <w:tcW w:w="1555" w:type="dxa"/>
          </w:tcPr>
          <w:p w14:paraId="05880AF2" w14:textId="77777777" w:rsidR="00E56221" w:rsidRPr="00C70054" w:rsidRDefault="00E56221" w:rsidP="00E56221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Dostosowanie strony internetowej do potrzeb osób niepełnosprawnych</w:t>
            </w:r>
          </w:p>
        </w:tc>
        <w:tc>
          <w:tcPr>
            <w:tcW w:w="5528" w:type="dxa"/>
          </w:tcPr>
          <w:p w14:paraId="4F189F9C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Zgodność strony internetowej do wymogów WCAG 2.1 i ustawy z dnia 4 kwietnia 2019 o dostępności cyfrowej stron internetowych i aplikacji mobilnych podmiotów publicznych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  <w:p w14:paraId="7EAFF843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lastRenderedPageBreak/>
              <w:t>W przypadku jeżeli na dzień rozpoczęcia obowiązywania umowy strona internetowa Operatora nie jest dostosowana do wymogów WCAG 2.1, Operator jest zobowiązany ją dostosować w ciągu pół roku od rozpoczęcia obowiązywania umowy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3FD42551" w14:textId="77777777" w:rsidR="00E56221" w:rsidRPr="00C70054" w:rsidRDefault="00E56221" w:rsidP="00452F40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lastRenderedPageBreak/>
              <w:t xml:space="preserve">Lista kontrolna do badania dostępności cyfrowej stron </w:t>
            </w:r>
            <w:r w:rsidRPr="00C70054">
              <w:rPr>
                <w:rFonts w:asciiTheme="minorHAnsi" w:hAnsiTheme="minorHAnsi" w:cstheme="minorHAnsi"/>
                <w:sz w:val="16"/>
              </w:rPr>
              <w:lastRenderedPageBreak/>
              <w:t xml:space="preserve">internetowych opracowanej przez </w:t>
            </w:r>
            <w:proofErr w:type="spellStart"/>
            <w:r w:rsidRPr="00C70054">
              <w:rPr>
                <w:rFonts w:asciiTheme="minorHAnsi" w:hAnsiTheme="minorHAnsi" w:cstheme="minorHAnsi"/>
                <w:sz w:val="16"/>
              </w:rPr>
              <w:t>GovTech</w:t>
            </w:r>
            <w:proofErr w:type="spellEnd"/>
            <w:r w:rsidRPr="00C70054">
              <w:rPr>
                <w:rFonts w:asciiTheme="minorHAnsi" w:hAnsiTheme="minorHAnsi" w:cstheme="minorHAnsi"/>
                <w:sz w:val="16"/>
              </w:rPr>
              <w:t xml:space="preserve"> Polska. (1 raz)</w:t>
            </w:r>
          </w:p>
        </w:tc>
        <w:tc>
          <w:tcPr>
            <w:tcW w:w="595" w:type="dxa"/>
          </w:tcPr>
          <w:p w14:paraId="48A85B62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lastRenderedPageBreak/>
              <w:t>0,05</w:t>
            </w:r>
          </w:p>
        </w:tc>
      </w:tr>
      <w:tr w:rsidR="00C70054" w:rsidRPr="00C70054" w14:paraId="7210363D" w14:textId="77777777" w:rsidTr="00CD4EB5">
        <w:tc>
          <w:tcPr>
            <w:tcW w:w="1555" w:type="dxa"/>
          </w:tcPr>
          <w:p w14:paraId="46E717D1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Informacja pasażerska na stronie internetowej</w:t>
            </w:r>
          </w:p>
        </w:tc>
        <w:tc>
          <w:tcPr>
            <w:tcW w:w="5528" w:type="dxa"/>
          </w:tcPr>
          <w:p w14:paraId="2A898FE8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Prowadzenie strony internetowej zawierającej aktualne dane dotyczące co najmniej: regulaminu przewozu, taryfy przewozowej w tym opłat dodatkowych, aktualnych promocji, informacji o utrudnieniach i zakłóceniach w realizacji umowy, danych kontaktowych Operatora, zasad składania reklamacji, skarg i wniosków, postępowania w przypadku zagubienia bagażu (biuro rzeczy znalezionych), wsparciu w podróży osób niepełnosprawnych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7A628F18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Odwiedziny strony (</w:t>
            </w:r>
            <w:r w:rsidR="00EC3E04" w:rsidRPr="00C70054">
              <w:rPr>
                <w:rFonts w:asciiTheme="minorHAnsi" w:hAnsiTheme="minorHAnsi" w:cstheme="minorHAnsi"/>
                <w:sz w:val="16"/>
              </w:rPr>
              <w:t xml:space="preserve">min. </w:t>
            </w:r>
            <w:r w:rsidRPr="00C70054">
              <w:rPr>
                <w:rFonts w:asciiTheme="minorHAnsi" w:hAnsiTheme="minorHAnsi" w:cstheme="minorHAnsi"/>
                <w:sz w:val="16"/>
              </w:rPr>
              <w:t>1 raz</w:t>
            </w:r>
            <w:r w:rsidR="00EC3E04" w:rsidRPr="00C70054">
              <w:rPr>
                <w:rFonts w:asciiTheme="minorHAnsi" w:hAnsiTheme="minorHAnsi" w:cstheme="minorHAnsi"/>
                <w:sz w:val="16"/>
              </w:rPr>
              <w:t xml:space="preserve"> na miesiąc</w:t>
            </w:r>
            <w:r w:rsidRPr="00C70054">
              <w:rPr>
                <w:rFonts w:asciiTheme="minorHAnsi" w:hAnsiTheme="minorHAnsi" w:cstheme="minorHAnsi"/>
                <w:sz w:val="16"/>
              </w:rPr>
              <w:t>)</w:t>
            </w:r>
          </w:p>
        </w:tc>
        <w:tc>
          <w:tcPr>
            <w:tcW w:w="595" w:type="dxa"/>
          </w:tcPr>
          <w:p w14:paraId="3218876D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3F1D7337" w14:textId="77777777" w:rsidTr="00CD4EB5">
        <w:tc>
          <w:tcPr>
            <w:tcW w:w="1555" w:type="dxa"/>
          </w:tcPr>
          <w:p w14:paraId="72FDB399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Warunki higieniczne w pociągach</w:t>
            </w:r>
          </w:p>
        </w:tc>
        <w:tc>
          <w:tcPr>
            <w:tcW w:w="5528" w:type="dxa"/>
          </w:tcPr>
          <w:p w14:paraId="09DFF516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Zapewnienie podróżnym co najmniej jednej czynnej toalety na pokładzie pociągu wyposażonej w wodę, lustro, umywalkę, toaletę, papier toaletowy, ręczniki papierowe lub suszarkę do rąk, mydło.</w:t>
            </w:r>
          </w:p>
          <w:p w14:paraId="6FCA143F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Brak któregokolwiek z elementów wyposażenia toalety uznaje się za niespełnienie wymogu.</w:t>
            </w:r>
          </w:p>
        </w:tc>
        <w:tc>
          <w:tcPr>
            <w:tcW w:w="1267" w:type="dxa"/>
          </w:tcPr>
          <w:p w14:paraId="3677AB20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100)</w:t>
            </w:r>
          </w:p>
        </w:tc>
        <w:tc>
          <w:tcPr>
            <w:tcW w:w="595" w:type="dxa"/>
          </w:tcPr>
          <w:p w14:paraId="27ECB661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5BFA069F" w14:textId="77777777" w:rsidTr="00CD4EB5">
        <w:tc>
          <w:tcPr>
            <w:tcW w:w="1555" w:type="dxa"/>
          </w:tcPr>
          <w:p w14:paraId="67D9E5DC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Warunki komfortu w pociągach</w:t>
            </w:r>
          </w:p>
        </w:tc>
        <w:tc>
          <w:tcPr>
            <w:tcW w:w="5528" w:type="dxa"/>
          </w:tcPr>
          <w:p w14:paraId="2D5423CE" w14:textId="77777777" w:rsidR="00E56221" w:rsidRPr="00C70054" w:rsidRDefault="001A2226" w:rsidP="001A2226">
            <w:pPr>
              <w:pStyle w:val="text1x"/>
              <w:numPr>
                <w:ilvl w:val="3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 ciągu pierwszych 24 miesięcy od daty obowiązywania umowy: z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 xml:space="preserve">apewnienie sprawnej klimatyzacji </w:t>
            </w:r>
            <w:r w:rsidR="009D189D" w:rsidRPr="00C70054">
              <w:rPr>
                <w:rFonts w:asciiTheme="minorHAnsi" w:hAnsiTheme="minorHAnsi" w:cstheme="minorHAnsi"/>
                <w:sz w:val="16"/>
              </w:rPr>
              <w:t xml:space="preserve">lub urządzeń schładzających </w:t>
            </w:r>
            <w:r w:rsidR="00E56221" w:rsidRPr="00C70054">
              <w:rPr>
                <w:rFonts w:asciiTheme="minorHAnsi" w:hAnsiTheme="minorHAnsi" w:cstheme="minorHAnsi"/>
                <w:sz w:val="16"/>
              </w:rPr>
              <w:t>w okresie letnim i ogrzewania w okresie zimowym. W przypadku pojazdów niewyposażonych w klimatyzację, zapewnienie możliwości otwarcia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 xml:space="preserve"> okien;</w:t>
            </w:r>
          </w:p>
          <w:p w14:paraId="0FEE6B7B" w14:textId="77777777" w:rsidR="001A2226" w:rsidRPr="00C70054" w:rsidRDefault="009D189D" w:rsidP="009D189D">
            <w:pPr>
              <w:pStyle w:val="text1x"/>
              <w:numPr>
                <w:ilvl w:val="3"/>
                <w:numId w:val="28"/>
              </w:numPr>
              <w:ind w:left="175" w:hanging="175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Po 24 miesiącach</w:t>
            </w:r>
            <w:r w:rsidR="001A2226" w:rsidRPr="00C70054">
              <w:rPr>
                <w:rFonts w:asciiTheme="minorHAnsi" w:hAnsiTheme="minorHAnsi" w:cstheme="minorHAnsi"/>
                <w:sz w:val="16"/>
              </w:rPr>
              <w:t xml:space="preserve"> od daty obowiązywania umowy: zapewnienie sprawnej klimatyzacji w okresie letnim 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lub urządzeń schładzających </w:t>
            </w:r>
            <w:r w:rsidR="001A2226" w:rsidRPr="00C70054">
              <w:rPr>
                <w:rFonts w:asciiTheme="minorHAnsi" w:hAnsiTheme="minorHAnsi" w:cstheme="minorHAnsi"/>
                <w:sz w:val="16"/>
              </w:rPr>
              <w:t xml:space="preserve">i ogrzewania w okresie zimowym. </w:t>
            </w:r>
          </w:p>
        </w:tc>
        <w:tc>
          <w:tcPr>
            <w:tcW w:w="1267" w:type="dxa"/>
          </w:tcPr>
          <w:p w14:paraId="489E18C3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100)</w:t>
            </w:r>
          </w:p>
        </w:tc>
        <w:tc>
          <w:tcPr>
            <w:tcW w:w="595" w:type="dxa"/>
          </w:tcPr>
          <w:p w14:paraId="7428CAD3" w14:textId="77777777" w:rsidR="00E56221" w:rsidRPr="00C70054" w:rsidRDefault="00CD4EB5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130BB38D" w14:textId="77777777" w:rsidTr="00CD4EB5">
        <w:tc>
          <w:tcPr>
            <w:tcW w:w="1555" w:type="dxa"/>
          </w:tcPr>
          <w:p w14:paraId="21DCF946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Warunki czystości w pociągu</w:t>
            </w:r>
          </w:p>
        </w:tc>
        <w:tc>
          <w:tcPr>
            <w:tcW w:w="5528" w:type="dxa"/>
          </w:tcPr>
          <w:p w14:paraId="3553C168" w14:textId="77777777" w:rsidR="00E56221" w:rsidRPr="00C70054" w:rsidRDefault="00E56221" w:rsidP="00A24D4C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Brak przepełnienia w koszach na śmieci, brak uszkodzeń mechanicznych tapicerki, brak graffiti lub innych znaczących (powyżej 100cm2) uszkodzeń w skutek wandalizmu na zewnątrz lub wewnątrz pojazdu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692F777D" w14:textId="77777777" w:rsidR="00E56221" w:rsidRPr="00C70054" w:rsidRDefault="00A37EB2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100)</w:t>
            </w:r>
          </w:p>
        </w:tc>
        <w:tc>
          <w:tcPr>
            <w:tcW w:w="595" w:type="dxa"/>
          </w:tcPr>
          <w:p w14:paraId="5D07E5E7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018A3970" w14:textId="77777777" w:rsidTr="00CD4EB5">
        <w:tc>
          <w:tcPr>
            <w:tcW w:w="1555" w:type="dxa"/>
          </w:tcPr>
          <w:p w14:paraId="42F3D987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Warunki bezpieczeństwa w pociągach</w:t>
            </w:r>
          </w:p>
        </w:tc>
        <w:tc>
          <w:tcPr>
            <w:tcW w:w="5528" w:type="dxa"/>
          </w:tcPr>
          <w:p w14:paraId="1FECD774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Zapewnienie sprawnego działania: oświetlenia (wymóg sprawdzany w porze świtu, zmierzchu, nocy i silnego zachmurzenia); działania drzwi 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(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wejściowych do pojazdów, toalet i </w:t>
            </w:r>
            <w:proofErr w:type="spellStart"/>
            <w:r w:rsidRPr="00C70054">
              <w:rPr>
                <w:rFonts w:asciiTheme="minorHAnsi" w:hAnsiTheme="minorHAnsi" w:cstheme="minorHAnsi"/>
                <w:sz w:val="16"/>
              </w:rPr>
              <w:t>międzyprzedziałowych</w:t>
            </w:r>
            <w:proofErr w:type="spellEnd"/>
            <w:r w:rsidR="000F6DE8" w:rsidRPr="00C70054">
              <w:rPr>
                <w:rFonts w:asciiTheme="minorHAnsi" w:hAnsiTheme="minorHAnsi" w:cstheme="minorHAnsi"/>
                <w:sz w:val="16"/>
              </w:rPr>
              <w:t>)</w:t>
            </w:r>
            <w:r w:rsidRPr="00C70054">
              <w:rPr>
                <w:rFonts w:asciiTheme="minorHAnsi" w:hAnsiTheme="minorHAnsi" w:cstheme="minorHAnsi"/>
                <w:sz w:val="16"/>
              </w:rPr>
              <w:t>, szczelności okien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  <w:p w14:paraId="5C123496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W przypadku wymogu oświetlenia dopuszcza się awarię (przepalenie) pojedynczych punktów świetlnych</w:t>
            </w:r>
            <w:r w:rsidR="000F6DE8" w:rsidRPr="00C70054">
              <w:rPr>
                <w:rFonts w:asciiTheme="minorHAnsi" w:hAnsiTheme="minorHAnsi" w:cstheme="minorHAnsi"/>
                <w:sz w:val="16"/>
              </w:rPr>
              <w:t>.</w:t>
            </w:r>
          </w:p>
        </w:tc>
        <w:tc>
          <w:tcPr>
            <w:tcW w:w="1267" w:type="dxa"/>
          </w:tcPr>
          <w:p w14:paraId="41784837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Kontrola w pociągach (min. 100)</w:t>
            </w:r>
          </w:p>
        </w:tc>
        <w:tc>
          <w:tcPr>
            <w:tcW w:w="595" w:type="dxa"/>
          </w:tcPr>
          <w:p w14:paraId="3E774B22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  <w:tr w:rsidR="00C70054" w:rsidRPr="00C70054" w14:paraId="51EB4E25" w14:textId="77777777" w:rsidTr="00CD4EB5">
        <w:tc>
          <w:tcPr>
            <w:tcW w:w="1555" w:type="dxa"/>
          </w:tcPr>
          <w:p w14:paraId="2ECA2840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Infolinia</w:t>
            </w:r>
          </w:p>
        </w:tc>
        <w:tc>
          <w:tcPr>
            <w:tcW w:w="5528" w:type="dxa"/>
          </w:tcPr>
          <w:p w14:paraId="1C76D953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Zapewnienie podróżnym całodobowej, czynnej 365 dni w roku infolinii. </w:t>
            </w:r>
          </w:p>
          <w:p w14:paraId="167BFB5E" w14:textId="77777777" w:rsidR="00E56221" w:rsidRPr="00C70054" w:rsidRDefault="00E56221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 xml:space="preserve">Jeżeli przerwa w świadczeniu usługi wynika z winy awarii po stronie </w:t>
            </w:r>
            <w:r w:rsidR="00AD33B0" w:rsidRPr="00C70054">
              <w:rPr>
                <w:rFonts w:asciiTheme="minorHAnsi" w:hAnsiTheme="minorHAnsi" w:cstheme="minorHAnsi"/>
                <w:sz w:val="16"/>
              </w:rPr>
              <w:t>Operator</w:t>
            </w:r>
            <w:r w:rsidRPr="00C70054">
              <w:rPr>
                <w:rFonts w:asciiTheme="minorHAnsi" w:hAnsiTheme="minorHAnsi" w:cstheme="minorHAnsi"/>
                <w:sz w:val="16"/>
              </w:rPr>
              <w:t>a telefonicznego, wymóg uznaje się za spełniony.</w:t>
            </w:r>
          </w:p>
        </w:tc>
        <w:tc>
          <w:tcPr>
            <w:tcW w:w="1267" w:type="dxa"/>
          </w:tcPr>
          <w:p w14:paraId="2D66F571" w14:textId="77777777" w:rsidR="00E56221" w:rsidRPr="00C70054" w:rsidRDefault="00E56221" w:rsidP="009F6F94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Kontrole telefoniczne (min. 1</w:t>
            </w:r>
            <w:r w:rsidR="009F6F94" w:rsidRPr="00C70054">
              <w:rPr>
                <w:rFonts w:asciiTheme="minorHAnsi" w:hAnsiTheme="minorHAnsi" w:cstheme="minorHAnsi"/>
                <w:sz w:val="16"/>
              </w:rPr>
              <w:t>0</w:t>
            </w:r>
            <w:r w:rsidRPr="00C70054">
              <w:rPr>
                <w:rFonts w:asciiTheme="minorHAnsi" w:hAnsiTheme="minorHAnsi" w:cstheme="minorHAnsi"/>
                <w:sz w:val="16"/>
              </w:rPr>
              <w:t xml:space="preserve">) </w:t>
            </w:r>
          </w:p>
        </w:tc>
        <w:tc>
          <w:tcPr>
            <w:tcW w:w="595" w:type="dxa"/>
          </w:tcPr>
          <w:p w14:paraId="61E2B94B" w14:textId="77777777" w:rsidR="00E56221" w:rsidRPr="00C70054" w:rsidRDefault="009F6F94" w:rsidP="0030141B">
            <w:pPr>
              <w:pStyle w:val="text1x"/>
              <w:ind w:left="0"/>
              <w:rPr>
                <w:rFonts w:asciiTheme="minorHAnsi" w:hAnsiTheme="minorHAnsi" w:cstheme="minorHAnsi"/>
                <w:sz w:val="16"/>
              </w:rPr>
            </w:pPr>
            <w:r w:rsidRPr="00C70054">
              <w:rPr>
                <w:rFonts w:asciiTheme="minorHAnsi" w:hAnsiTheme="minorHAnsi" w:cstheme="minorHAnsi"/>
                <w:sz w:val="16"/>
              </w:rPr>
              <w:t>0,05</w:t>
            </w:r>
          </w:p>
        </w:tc>
      </w:tr>
    </w:tbl>
    <w:p w14:paraId="4B21C625" w14:textId="77777777" w:rsidR="00B7742F" w:rsidRPr="00C70054" w:rsidRDefault="005528BE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>Jeżeli Operator w O</w:t>
      </w:r>
      <w:r w:rsidR="00191E68" w:rsidRPr="00C70054">
        <w:rPr>
          <w:rFonts w:asciiTheme="minorHAnsi" w:hAnsiTheme="minorHAnsi" w:cstheme="minorHAnsi"/>
        </w:rPr>
        <w:t xml:space="preserve">kresie </w:t>
      </w:r>
      <w:r w:rsidRPr="00C70054">
        <w:rPr>
          <w:rFonts w:asciiTheme="minorHAnsi" w:hAnsiTheme="minorHAnsi" w:cstheme="minorHAnsi"/>
        </w:rPr>
        <w:t>Rozliczeniowym</w:t>
      </w:r>
      <w:r w:rsidR="00191E68" w:rsidRPr="00C70054">
        <w:rPr>
          <w:rFonts w:asciiTheme="minorHAnsi" w:hAnsiTheme="minorHAnsi" w:cstheme="minorHAnsi"/>
        </w:rPr>
        <w:t xml:space="preserve"> dla</w:t>
      </w:r>
      <w:r w:rsidR="005E4EEF" w:rsidRPr="00C70054">
        <w:rPr>
          <w:rFonts w:asciiTheme="minorHAnsi" w:hAnsiTheme="minorHAnsi" w:cstheme="minorHAnsi"/>
        </w:rPr>
        <w:t xml:space="preserve"> </w:t>
      </w:r>
      <w:r w:rsidR="00191E68" w:rsidRPr="00C70054">
        <w:rPr>
          <w:rFonts w:asciiTheme="minorHAnsi" w:hAnsiTheme="minorHAnsi" w:cstheme="minorHAnsi"/>
        </w:rPr>
        <w:t xml:space="preserve">łącznie </w:t>
      </w:r>
      <w:r w:rsidR="000D233D" w:rsidRPr="00C70054">
        <w:rPr>
          <w:rFonts w:asciiTheme="minorHAnsi" w:hAnsiTheme="minorHAnsi" w:cstheme="minorHAnsi"/>
        </w:rPr>
        <w:t>wszystkich</w:t>
      </w:r>
      <w:r w:rsidR="00191E68" w:rsidRPr="00C70054">
        <w:rPr>
          <w:rFonts w:asciiTheme="minorHAnsi" w:hAnsiTheme="minorHAnsi" w:cstheme="minorHAnsi"/>
        </w:rPr>
        <w:t xml:space="preserve"> opisanych wymogów </w:t>
      </w:r>
      <w:r w:rsidR="000D233D" w:rsidRPr="00C70054">
        <w:rPr>
          <w:rFonts w:asciiTheme="minorHAnsi" w:hAnsiTheme="minorHAnsi" w:cstheme="minorHAnsi"/>
        </w:rPr>
        <w:t xml:space="preserve">nie </w:t>
      </w:r>
      <w:r w:rsidR="00191E68" w:rsidRPr="00C70054">
        <w:rPr>
          <w:rFonts w:asciiTheme="minorHAnsi" w:hAnsiTheme="minorHAnsi" w:cstheme="minorHAnsi"/>
        </w:rPr>
        <w:t>osiągnie co najmniej poziom</w:t>
      </w:r>
      <w:r w:rsidR="001A2226" w:rsidRPr="00C70054">
        <w:rPr>
          <w:rFonts w:asciiTheme="minorHAnsi" w:hAnsiTheme="minorHAnsi" w:cstheme="minorHAnsi"/>
        </w:rPr>
        <w:t>u</w:t>
      </w:r>
      <w:r w:rsidR="00191E68" w:rsidRPr="00C70054">
        <w:rPr>
          <w:rFonts w:asciiTheme="minorHAnsi" w:hAnsiTheme="minorHAnsi" w:cstheme="minorHAnsi"/>
        </w:rPr>
        <w:t xml:space="preserve"> </w:t>
      </w:r>
      <w:r w:rsidR="00E56221" w:rsidRPr="00C70054">
        <w:rPr>
          <w:rFonts w:asciiTheme="minorHAnsi" w:hAnsiTheme="minorHAnsi" w:cstheme="minorHAnsi"/>
        </w:rPr>
        <w:t>90</w:t>
      </w:r>
      <w:r w:rsidR="00191E68" w:rsidRPr="00C70054">
        <w:rPr>
          <w:rFonts w:asciiTheme="minorHAnsi" w:hAnsiTheme="minorHAnsi" w:cstheme="minorHAnsi"/>
        </w:rPr>
        <w:t xml:space="preserve">%, uznaje się że Operator </w:t>
      </w:r>
      <w:r w:rsidR="000D233D" w:rsidRPr="00C70054">
        <w:rPr>
          <w:rFonts w:asciiTheme="minorHAnsi" w:hAnsiTheme="minorHAnsi" w:cstheme="minorHAnsi"/>
        </w:rPr>
        <w:t xml:space="preserve">nie </w:t>
      </w:r>
      <w:r w:rsidR="00191E68" w:rsidRPr="00C70054">
        <w:rPr>
          <w:rFonts w:asciiTheme="minorHAnsi" w:hAnsiTheme="minorHAnsi" w:cstheme="minorHAnsi"/>
        </w:rPr>
        <w:t>dochował należytej staranności w dążeniu do osiągnięcia co naj</w:t>
      </w:r>
      <w:r w:rsidR="000D233D" w:rsidRPr="00C70054">
        <w:rPr>
          <w:rFonts w:asciiTheme="minorHAnsi" w:hAnsiTheme="minorHAnsi" w:cstheme="minorHAnsi"/>
        </w:rPr>
        <w:t>mniej Przychodu Gwarantowanego co</w:t>
      </w:r>
      <w:r w:rsidR="00B7742F" w:rsidRPr="00C70054">
        <w:rPr>
          <w:rFonts w:asciiTheme="minorHAnsi" w:hAnsiTheme="minorHAnsi" w:cstheme="minorHAnsi"/>
        </w:rPr>
        <w:t xml:space="preserve"> skutkuje uznaniem spadku Prz</w:t>
      </w:r>
      <w:r w:rsidR="005E4EEF" w:rsidRPr="00C70054">
        <w:rPr>
          <w:rFonts w:asciiTheme="minorHAnsi" w:hAnsiTheme="minorHAnsi" w:cstheme="minorHAnsi"/>
        </w:rPr>
        <w:t xml:space="preserve">ychodów </w:t>
      </w:r>
      <w:r w:rsidR="000F6DE8" w:rsidRPr="00C70054">
        <w:rPr>
          <w:rFonts w:asciiTheme="minorHAnsi" w:hAnsiTheme="minorHAnsi" w:cstheme="minorHAnsi"/>
        </w:rPr>
        <w:t xml:space="preserve">poniżej Przychodu Gwarantowanego </w:t>
      </w:r>
      <w:r w:rsidR="005E4EEF" w:rsidRPr="00C70054">
        <w:rPr>
          <w:rFonts w:asciiTheme="minorHAnsi" w:hAnsiTheme="minorHAnsi" w:cstheme="minorHAnsi"/>
        </w:rPr>
        <w:t xml:space="preserve">za </w:t>
      </w:r>
      <w:r w:rsidR="000D233D" w:rsidRPr="00C70054">
        <w:rPr>
          <w:rFonts w:asciiTheme="minorHAnsi" w:hAnsiTheme="minorHAnsi" w:cstheme="minorHAnsi"/>
        </w:rPr>
        <w:t>winę Operatora</w:t>
      </w:r>
      <w:r w:rsidR="005E4EEF" w:rsidRPr="00C70054">
        <w:rPr>
          <w:rFonts w:asciiTheme="minorHAnsi" w:hAnsiTheme="minorHAnsi" w:cstheme="minorHAnsi"/>
        </w:rPr>
        <w:t xml:space="preserve">, a do </w:t>
      </w:r>
      <w:r w:rsidR="00B7742F" w:rsidRPr="00C70054">
        <w:rPr>
          <w:rFonts w:asciiTheme="minorHAnsi" w:hAnsiTheme="minorHAnsi" w:cstheme="minorHAnsi"/>
        </w:rPr>
        <w:t xml:space="preserve">rozliczenia Rekompensaty </w:t>
      </w:r>
      <w:r w:rsidR="000D233D" w:rsidRPr="00C70054">
        <w:rPr>
          <w:rFonts w:asciiTheme="minorHAnsi" w:hAnsiTheme="minorHAnsi" w:cstheme="minorHAnsi"/>
        </w:rPr>
        <w:t xml:space="preserve">za dany </w:t>
      </w:r>
      <w:r w:rsidRPr="00C70054">
        <w:rPr>
          <w:rFonts w:asciiTheme="minorHAnsi" w:hAnsiTheme="minorHAnsi" w:cstheme="minorHAnsi"/>
        </w:rPr>
        <w:t>Okres Rozliczeniowy</w:t>
      </w:r>
      <w:r w:rsidR="00B7742F" w:rsidRPr="00C70054">
        <w:rPr>
          <w:rFonts w:asciiTheme="minorHAnsi" w:hAnsiTheme="minorHAnsi" w:cstheme="minorHAnsi"/>
        </w:rPr>
        <w:t xml:space="preserve"> stosuje się wartość Przychodów określoną w</w:t>
      </w:r>
      <w:r w:rsidRPr="00C70054">
        <w:rPr>
          <w:rFonts w:asciiTheme="minorHAnsi" w:hAnsiTheme="minorHAnsi" w:cstheme="minorHAnsi"/>
        </w:rPr>
        <w:t xml:space="preserve">e wzorze nr </w:t>
      </w:r>
      <w:proofErr w:type="spellStart"/>
      <w:r w:rsidRPr="00C70054">
        <w:rPr>
          <w:rFonts w:asciiTheme="minorHAnsi" w:hAnsiTheme="minorHAnsi" w:cstheme="minorHAnsi"/>
        </w:rPr>
        <w:t>III_b</w:t>
      </w:r>
      <w:proofErr w:type="spellEnd"/>
      <w:r w:rsidR="00B7742F" w:rsidRPr="00C70054">
        <w:rPr>
          <w:rFonts w:asciiTheme="minorHAnsi" w:hAnsiTheme="minorHAnsi" w:cstheme="minorHAnsi"/>
        </w:rPr>
        <w:t>.</w:t>
      </w:r>
      <w:r w:rsidR="00B7742F" w:rsidRPr="00C70054">
        <w:rPr>
          <w:rFonts w:asciiTheme="minorHAnsi" w:hAnsiTheme="minorHAnsi" w:cstheme="minorHAnsi"/>
        </w:rPr>
        <w:cr/>
      </w:r>
    </w:p>
    <w:p w14:paraId="69BB5813" w14:textId="77777777" w:rsidR="000D233D" w:rsidRPr="00C70054" w:rsidRDefault="000D233D" w:rsidP="005E4EEF">
      <w:pPr>
        <w:pStyle w:val="text1x"/>
        <w:rPr>
          <w:rFonts w:asciiTheme="minorHAnsi" w:hAnsiTheme="minorHAnsi" w:cstheme="minorHAnsi"/>
        </w:rPr>
      </w:pPr>
      <w:r w:rsidRPr="00C70054">
        <w:rPr>
          <w:rFonts w:asciiTheme="minorHAnsi" w:hAnsiTheme="minorHAnsi" w:cstheme="minorHAnsi"/>
        </w:rPr>
        <w:t xml:space="preserve">Jeżeli Operator w </w:t>
      </w:r>
      <w:r w:rsidR="004C35AD" w:rsidRPr="00C70054">
        <w:rPr>
          <w:rFonts w:asciiTheme="minorHAnsi" w:hAnsiTheme="minorHAnsi" w:cstheme="minorHAnsi"/>
        </w:rPr>
        <w:t>Okresie Rozliczeniowym</w:t>
      </w:r>
      <w:r w:rsidRPr="00C70054">
        <w:rPr>
          <w:rFonts w:asciiTheme="minorHAnsi" w:hAnsiTheme="minorHAnsi" w:cstheme="minorHAnsi"/>
        </w:rPr>
        <w:t xml:space="preserve"> dla łącznie wszystkich opisanych wymogów osiągnie co najmniej poziom </w:t>
      </w:r>
      <w:r w:rsidR="001D68D0" w:rsidRPr="00C70054">
        <w:rPr>
          <w:rFonts w:asciiTheme="minorHAnsi" w:hAnsiTheme="minorHAnsi" w:cstheme="minorHAnsi"/>
        </w:rPr>
        <w:t>90</w:t>
      </w:r>
      <w:r w:rsidRPr="00C70054">
        <w:rPr>
          <w:rFonts w:asciiTheme="minorHAnsi" w:hAnsiTheme="minorHAnsi" w:cstheme="minorHAnsi"/>
        </w:rPr>
        <w:t xml:space="preserve">%, uznaje się że Operator dochował należytej staranności w dążeniu do osiągnięcia co najmniej Przychodu Gwarantowanego. Jeżeli pomimo dochowania należytej staranności Operator nie osiągnął co najmniej Przychodu Gwarantowanego, </w:t>
      </w:r>
      <w:r w:rsidR="001A2226" w:rsidRPr="00C70054">
        <w:rPr>
          <w:rFonts w:asciiTheme="minorHAnsi" w:hAnsiTheme="minorHAnsi" w:cstheme="minorHAnsi"/>
        </w:rPr>
        <w:t xml:space="preserve">uznaje się, że nieosiągnięcie Przychodu Gwarantowanego wynika z przyczyn niezależnych od Operatora. W takim przypadku </w:t>
      </w:r>
      <w:r w:rsidRPr="00C70054">
        <w:rPr>
          <w:rFonts w:asciiTheme="minorHAnsi" w:hAnsiTheme="minorHAnsi" w:cstheme="minorHAnsi"/>
        </w:rPr>
        <w:t xml:space="preserve">Organizator </w:t>
      </w:r>
      <w:r w:rsidRPr="00C70054">
        <w:rPr>
          <w:rFonts w:asciiTheme="minorHAnsi" w:hAnsiTheme="minorHAnsi" w:cstheme="minorHAnsi"/>
        </w:rPr>
        <w:lastRenderedPageBreak/>
        <w:t xml:space="preserve">przekaże </w:t>
      </w:r>
      <w:r w:rsidR="00EC3C5B" w:rsidRPr="00C70054">
        <w:rPr>
          <w:rFonts w:asciiTheme="minorHAnsi" w:hAnsiTheme="minorHAnsi" w:cstheme="minorHAnsi"/>
        </w:rPr>
        <w:t>w ramach rozliczenia kwartalnego różnicę pomiędzy Przychodem Gwarantowanym a przychodem rzeczywiście osiągniętym</w:t>
      </w:r>
      <w:r w:rsidR="00E56221" w:rsidRPr="00C70054">
        <w:rPr>
          <w:rFonts w:asciiTheme="minorHAnsi" w:hAnsiTheme="minorHAnsi" w:cstheme="minorHAnsi"/>
        </w:rPr>
        <w:t xml:space="preserve">, a do rozliczenia Rekompensaty za dany kwartał stosuje się wartość Przychodów określoną we wzorze nr </w:t>
      </w:r>
      <w:proofErr w:type="spellStart"/>
      <w:r w:rsidR="00E56221" w:rsidRPr="00C70054">
        <w:rPr>
          <w:rFonts w:asciiTheme="minorHAnsi" w:hAnsiTheme="minorHAnsi" w:cstheme="minorHAnsi"/>
        </w:rPr>
        <w:t>II</w:t>
      </w:r>
      <w:r w:rsidR="001A3D0C" w:rsidRPr="00C70054">
        <w:rPr>
          <w:rFonts w:asciiTheme="minorHAnsi" w:hAnsiTheme="minorHAnsi" w:cstheme="minorHAnsi"/>
        </w:rPr>
        <w:t>Ia</w:t>
      </w:r>
      <w:proofErr w:type="spellEnd"/>
      <w:r w:rsidR="004E39FE" w:rsidRPr="00C70054">
        <w:rPr>
          <w:rFonts w:asciiTheme="minorHAnsi" w:hAnsiTheme="minorHAnsi" w:cstheme="minorHAnsi"/>
        </w:rPr>
        <w:t>.</w:t>
      </w:r>
    </w:p>
    <w:p w14:paraId="532EBA8D" w14:textId="77777777" w:rsidR="008E294A" w:rsidRPr="00C70054" w:rsidRDefault="00283C99" w:rsidP="008E294A">
      <w:pPr>
        <w:pStyle w:val="H2"/>
        <w:tabs>
          <w:tab w:val="left" w:pos="567"/>
        </w:tabs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b/>
          <w:szCs w:val="22"/>
        </w:rPr>
        <w:t xml:space="preserve">Rzeczywiste przychody: przychody </w:t>
      </w:r>
      <w:r w:rsidR="008E294A" w:rsidRPr="00C70054">
        <w:rPr>
          <w:rFonts w:ascii="Calibri" w:hAnsi="Calibri" w:cs="Calibri"/>
          <w:b/>
          <w:szCs w:val="22"/>
        </w:rPr>
        <w:t>taryfowe i inne przychody uzyskane w związku ze zobowiązaniem z tytułu świadczenia usług publicznych</w:t>
      </w:r>
      <w:bookmarkEnd w:id="11"/>
      <w:bookmarkEnd w:id="12"/>
    </w:p>
    <w:p w14:paraId="42B79168" w14:textId="77777777" w:rsidR="008E294A" w:rsidRPr="00C70054" w:rsidRDefault="00283C99" w:rsidP="008E294A">
      <w:pPr>
        <w:keepLines/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 xml:space="preserve">Celem rozwiania wszelkich wątpliwości, </w:t>
      </w:r>
      <w:r w:rsidR="000D233D" w:rsidRPr="00C70054">
        <w:rPr>
          <w:rFonts w:ascii="Calibri" w:hAnsi="Calibri" w:cs="Calibri"/>
          <w:sz w:val="22"/>
          <w:szCs w:val="22"/>
        </w:rPr>
        <w:t>d</w:t>
      </w:r>
      <w:r w:rsidR="008E294A" w:rsidRPr="00C70054">
        <w:rPr>
          <w:rFonts w:ascii="Calibri" w:hAnsi="Calibri" w:cs="Calibri"/>
          <w:sz w:val="22"/>
          <w:szCs w:val="22"/>
        </w:rPr>
        <w:t xml:space="preserve">o Przychodów </w:t>
      </w:r>
      <w:r w:rsidRPr="00C70054">
        <w:rPr>
          <w:rFonts w:ascii="Calibri" w:hAnsi="Calibri" w:cs="Calibri"/>
          <w:sz w:val="22"/>
          <w:szCs w:val="22"/>
        </w:rPr>
        <w:t xml:space="preserve">stanowiących punkt odniesienia względem Przychodu Gwarantowanego </w:t>
      </w:r>
      <w:r w:rsidR="008E294A" w:rsidRPr="00C70054">
        <w:rPr>
          <w:rFonts w:ascii="Calibri" w:hAnsi="Calibri" w:cs="Calibri"/>
          <w:sz w:val="22"/>
          <w:szCs w:val="22"/>
        </w:rPr>
        <w:t>zaliczane są Przychody taryfowe uzyskane przez określone kanały dystrybucji biletów, inne Przychody wygenerowane podczas realizacji Przewozów oraz wszystkie dodatnie wpływy finansowe wygenerowane na sieci obsługiwanej w ramach Przewozów, jeżeli takie powstają w ramach realizacji Przewozów.</w:t>
      </w:r>
    </w:p>
    <w:p w14:paraId="175228FC" w14:textId="77777777" w:rsidR="008E294A" w:rsidRPr="00C70054" w:rsidRDefault="008E294A" w:rsidP="008E294A">
      <w:pPr>
        <w:keepLines/>
        <w:contextualSpacing/>
        <w:rPr>
          <w:rFonts w:ascii="Calibri" w:hAnsi="Calibri" w:cs="Calibri"/>
          <w:sz w:val="22"/>
          <w:szCs w:val="22"/>
        </w:rPr>
      </w:pPr>
    </w:p>
    <w:p w14:paraId="45FB1C18" w14:textId="77777777" w:rsidR="008E294A" w:rsidRPr="00C70054" w:rsidRDefault="008E294A" w:rsidP="008E294A">
      <w:pPr>
        <w:pStyle w:val="H3"/>
        <w:tabs>
          <w:tab w:val="left" w:pos="567"/>
        </w:tabs>
        <w:ind w:left="567" w:hanging="567"/>
        <w:rPr>
          <w:rFonts w:ascii="Calibri" w:hAnsi="Calibri" w:cs="Calibri"/>
          <w:b/>
          <w:szCs w:val="22"/>
        </w:rPr>
      </w:pPr>
      <w:bookmarkStart w:id="13" w:name="_Toc79759495"/>
      <w:r w:rsidRPr="00C70054">
        <w:rPr>
          <w:rFonts w:ascii="Calibri" w:hAnsi="Calibri" w:cs="Calibri"/>
          <w:b/>
          <w:szCs w:val="22"/>
        </w:rPr>
        <w:t>Przychody oraz dodatnie wpływy finansowe</w:t>
      </w:r>
      <w:bookmarkEnd w:id="13"/>
    </w:p>
    <w:p w14:paraId="4D71A8AC" w14:textId="77777777" w:rsidR="008E294A" w:rsidRPr="00C70054" w:rsidRDefault="008E294A" w:rsidP="008E294A">
      <w:pPr>
        <w:pStyle w:val="text1"/>
        <w:keepLines/>
        <w:spacing w:before="0" w:line="360" w:lineRule="auto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ze sprzedaży biletów oraz pozostałe opłaty przewozowe obejmują w szczególności:</w:t>
      </w:r>
    </w:p>
    <w:p w14:paraId="1C60B42A" w14:textId="77777777" w:rsidR="008E294A" w:rsidRPr="00C70054" w:rsidRDefault="008E294A" w:rsidP="008E294A">
      <w:pPr>
        <w:pStyle w:val="Text1xx"/>
        <w:keepLines/>
        <w:numPr>
          <w:ilvl w:val="0"/>
          <w:numId w:val="4"/>
        </w:numPr>
        <w:spacing w:before="0" w:line="240" w:lineRule="auto"/>
        <w:ind w:left="1455" w:hanging="493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ze sprzedaży biletów, w tym biletów jednorazowych, sieciowych i okresowych,</w:t>
      </w:r>
    </w:p>
    <w:p w14:paraId="44EC7564" w14:textId="77777777" w:rsidR="008E294A" w:rsidRPr="00C70054" w:rsidRDefault="008E294A" w:rsidP="008E294A">
      <w:pPr>
        <w:pStyle w:val="Text1xx"/>
        <w:keepLines/>
        <w:numPr>
          <w:ilvl w:val="0"/>
          <w:numId w:val="4"/>
        </w:numPr>
        <w:spacing w:before="0" w:line="240" w:lineRule="auto"/>
        <w:ind w:left="1418" w:hanging="493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 opłat zryczałtowanych,</w:t>
      </w:r>
    </w:p>
    <w:p w14:paraId="3E6057C4" w14:textId="77777777" w:rsidR="008E294A" w:rsidRPr="00C70054" w:rsidRDefault="008E294A" w:rsidP="008E294A">
      <w:pPr>
        <w:pStyle w:val="Text1xx"/>
        <w:keepLines/>
        <w:numPr>
          <w:ilvl w:val="0"/>
          <w:numId w:val="4"/>
        </w:numPr>
        <w:spacing w:before="0" w:line="240" w:lineRule="auto"/>
        <w:ind w:left="1418" w:hanging="493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ze sprzedaży uprawnień przejazdowych podmiotom zewnętrznym,</w:t>
      </w:r>
    </w:p>
    <w:p w14:paraId="1113DD43" w14:textId="77777777" w:rsidR="008E294A" w:rsidRPr="00C70054" w:rsidRDefault="008E294A" w:rsidP="008E294A">
      <w:pPr>
        <w:pStyle w:val="Text1xx"/>
        <w:keepLines/>
        <w:numPr>
          <w:ilvl w:val="0"/>
          <w:numId w:val="4"/>
        </w:numPr>
        <w:spacing w:before="0" w:line="240" w:lineRule="auto"/>
        <w:ind w:left="1418" w:hanging="493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Opłaty za przejazdy </w:t>
      </w:r>
      <w:proofErr w:type="spellStart"/>
      <w:r w:rsidRPr="00C70054">
        <w:rPr>
          <w:rFonts w:ascii="Calibri" w:hAnsi="Calibri" w:cs="Calibri"/>
          <w:szCs w:val="22"/>
        </w:rPr>
        <w:t>bezbiletowe</w:t>
      </w:r>
      <w:proofErr w:type="spellEnd"/>
      <w:r w:rsidRPr="00C70054">
        <w:rPr>
          <w:rFonts w:ascii="Calibri" w:hAnsi="Calibri" w:cs="Calibri"/>
          <w:szCs w:val="22"/>
        </w:rPr>
        <w:t xml:space="preserve"> i inne opłaty dodatkowe pobierane przez konduktorów w pociągach.</w:t>
      </w:r>
    </w:p>
    <w:p w14:paraId="421C0BC3" w14:textId="77777777" w:rsidR="008E294A" w:rsidRPr="00C70054" w:rsidRDefault="008E294A" w:rsidP="008E294A">
      <w:pPr>
        <w:pStyle w:val="H3"/>
        <w:tabs>
          <w:tab w:val="left" w:pos="567"/>
        </w:tabs>
        <w:ind w:left="567" w:hanging="567"/>
        <w:rPr>
          <w:rFonts w:ascii="Calibri" w:hAnsi="Calibri" w:cs="Calibri"/>
          <w:b/>
          <w:szCs w:val="22"/>
        </w:rPr>
      </w:pPr>
      <w:bookmarkStart w:id="14" w:name="_Toc79759496"/>
      <w:r w:rsidRPr="00C70054">
        <w:rPr>
          <w:rFonts w:ascii="Calibri" w:hAnsi="Calibri" w:cs="Calibri"/>
          <w:b/>
          <w:szCs w:val="22"/>
        </w:rPr>
        <w:t>Przychody pozataryfowe</w:t>
      </w:r>
      <w:bookmarkEnd w:id="14"/>
    </w:p>
    <w:p w14:paraId="48FC0910" w14:textId="77777777" w:rsidR="008E294A" w:rsidRPr="00C70054" w:rsidRDefault="008E294A" w:rsidP="008E294A">
      <w:pPr>
        <w:pStyle w:val="Text1xx"/>
        <w:keepLines/>
        <w:tabs>
          <w:tab w:val="clear" w:pos="1418"/>
          <w:tab w:val="left" w:pos="0"/>
        </w:tabs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Operator może uzyskiwać Przychody pozataryfowe pozostające w bezpośrednim związku z  Przewozami wykonywanymi w ramach Umowy. Do takich przychodów należą:</w:t>
      </w:r>
    </w:p>
    <w:p w14:paraId="07F480C2" w14:textId="77777777" w:rsidR="008E294A" w:rsidRPr="00C70054" w:rsidRDefault="008E294A" w:rsidP="008E294A">
      <w:pPr>
        <w:pStyle w:val="Text1xx"/>
        <w:keepLines/>
        <w:numPr>
          <w:ilvl w:val="0"/>
          <w:numId w:val="6"/>
        </w:numPr>
        <w:tabs>
          <w:tab w:val="clear" w:pos="1418"/>
        </w:tabs>
        <w:spacing w:line="240" w:lineRule="auto"/>
        <w:ind w:left="1418" w:hanging="567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ze sprzedaży powierzchni reklamowej w taborze,</w:t>
      </w:r>
    </w:p>
    <w:p w14:paraId="49FC5311" w14:textId="77777777" w:rsidR="008E294A" w:rsidRPr="00C70054" w:rsidRDefault="008E294A" w:rsidP="008E294A">
      <w:pPr>
        <w:pStyle w:val="Text1xx"/>
        <w:keepLines/>
        <w:numPr>
          <w:ilvl w:val="0"/>
          <w:numId w:val="6"/>
        </w:numPr>
        <w:spacing w:line="240" w:lineRule="auto"/>
        <w:ind w:left="1418" w:hanging="567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Przychody z reklam na ulotkach, biletach, rozkładach jazdy.</w:t>
      </w:r>
    </w:p>
    <w:p w14:paraId="700B7CAE" w14:textId="77777777" w:rsidR="008E294A" w:rsidRPr="00C70054" w:rsidRDefault="008E294A" w:rsidP="008E294A">
      <w:pPr>
        <w:pStyle w:val="Text1xx"/>
        <w:keepLines/>
        <w:tabs>
          <w:tab w:val="clear" w:pos="1418"/>
          <w:tab w:val="left" w:pos="0"/>
        </w:tabs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03BB0052" w14:textId="77777777" w:rsidR="008E294A" w:rsidRPr="00C70054" w:rsidRDefault="008E294A" w:rsidP="008E294A">
      <w:pPr>
        <w:pStyle w:val="Text1xx"/>
        <w:keepLines/>
        <w:tabs>
          <w:tab w:val="clear" w:pos="1418"/>
          <w:tab w:val="left" w:pos="0"/>
        </w:tabs>
        <w:spacing w:before="0" w:line="360" w:lineRule="auto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Operator po uzyskaniu zgody może uzyskiwać również inne Przychody pozataryfowe. </w:t>
      </w:r>
    </w:p>
    <w:p w14:paraId="38080CDA" w14:textId="77777777" w:rsidR="008E294A" w:rsidRPr="00C70054" w:rsidRDefault="008E294A" w:rsidP="008E294A">
      <w:pPr>
        <w:pStyle w:val="Text1xx"/>
        <w:keepLines/>
        <w:tabs>
          <w:tab w:val="clear" w:pos="1418"/>
          <w:tab w:val="left" w:pos="0"/>
        </w:tabs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W celu uniknięcia wątpliwości wyjaśnia się, że Przychodem Operatora uwzględnianym przy wyliczaniu Rekompensaty nie są środki uzyskane z tytułu kar zapłaconych Operatorowi przez Zarządcę, związane ze zdarzeniami, w wyniku których Operator został obciążany dodatkowymi kosztami. </w:t>
      </w:r>
    </w:p>
    <w:p w14:paraId="27E1D07A" w14:textId="77777777" w:rsidR="008E294A" w:rsidRPr="00C70054" w:rsidRDefault="008E294A" w:rsidP="008E294A">
      <w:pPr>
        <w:pStyle w:val="Text1xx"/>
        <w:keepLines/>
        <w:tabs>
          <w:tab w:val="clear" w:pos="1418"/>
          <w:tab w:val="left" w:pos="0"/>
        </w:tabs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1D07A486" w14:textId="77777777" w:rsidR="008E294A" w:rsidRPr="00C70054" w:rsidRDefault="008E294A" w:rsidP="008E294A">
      <w:pPr>
        <w:pStyle w:val="H3"/>
        <w:tabs>
          <w:tab w:val="left" w:pos="567"/>
        </w:tabs>
        <w:ind w:left="567" w:hanging="567"/>
        <w:rPr>
          <w:rFonts w:ascii="Calibri" w:hAnsi="Calibri" w:cs="Calibri"/>
          <w:b/>
          <w:szCs w:val="22"/>
        </w:rPr>
      </w:pPr>
      <w:bookmarkStart w:id="15" w:name="_Toc79759497"/>
      <w:r w:rsidRPr="00C70054">
        <w:rPr>
          <w:rFonts w:ascii="Calibri" w:hAnsi="Calibri" w:cs="Calibri"/>
          <w:b/>
          <w:szCs w:val="22"/>
        </w:rPr>
        <w:t>Dotacja do ulg ustawowych</w:t>
      </w:r>
      <w:bookmarkEnd w:id="15"/>
    </w:p>
    <w:p w14:paraId="6B3FC43B" w14:textId="432AAA72" w:rsidR="005118BE" w:rsidRPr="00C70054" w:rsidRDefault="008E294A" w:rsidP="008E294A">
      <w:pPr>
        <w:pStyle w:val="text1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Do Przychodów z realizacji Przewozów zalicza się również dotację przedmiotową na wyrównanie przychodów utraconych z tytułu stosowania ulg ustawowych w ramach Przewozów.</w:t>
      </w:r>
    </w:p>
    <w:p w14:paraId="560DB97F" w14:textId="77777777" w:rsidR="008E294A" w:rsidRPr="00C70054" w:rsidRDefault="008E294A" w:rsidP="008E294A">
      <w:pPr>
        <w:pStyle w:val="H3"/>
        <w:tabs>
          <w:tab w:val="left" w:pos="567"/>
        </w:tabs>
        <w:ind w:left="567" w:hanging="567"/>
        <w:rPr>
          <w:rFonts w:ascii="Calibri" w:hAnsi="Calibri" w:cs="Calibri"/>
          <w:b/>
          <w:szCs w:val="22"/>
        </w:rPr>
      </w:pPr>
      <w:bookmarkStart w:id="16" w:name="_Toc79759498"/>
      <w:r w:rsidRPr="00C70054">
        <w:rPr>
          <w:rFonts w:ascii="Calibri" w:hAnsi="Calibri" w:cs="Calibri"/>
          <w:b/>
          <w:szCs w:val="22"/>
        </w:rPr>
        <w:t>Oferty handlowe</w:t>
      </w:r>
      <w:bookmarkEnd w:id="16"/>
    </w:p>
    <w:p w14:paraId="67922403" w14:textId="77777777" w:rsidR="008E294A" w:rsidRPr="00C70054" w:rsidRDefault="008E294A" w:rsidP="008E294A">
      <w:pPr>
        <w:pStyle w:val="text1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W przypadku stosowania przez Operatora ofert handlowych, innych niż zatwierdzone przez Organizatora, Przychody ze sprzedaży usług objętych taką ofertą w kalkulacji Rekompensaty są uwzględnione w 100% nominalnej wartości, chyba że strony inaczej określą to w aneksie do umowy lub w odrębnej umowie.</w:t>
      </w:r>
    </w:p>
    <w:p w14:paraId="6C7C6FFD" w14:textId="77777777" w:rsidR="008E294A" w:rsidRPr="00C70054" w:rsidRDefault="008E294A" w:rsidP="008E294A">
      <w:pPr>
        <w:pStyle w:val="text1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7CE12223" w14:textId="77777777" w:rsidR="008E294A" w:rsidRPr="00C70054" w:rsidRDefault="008E294A" w:rsidP="008E294A">
      <w:pPr>
        <w:pStyle w:val="H3"/>
        <w:tabs>
          <w:tab w:val="left" w:pos="567"/>
        </w:tabs>
        <w:ind w:left="567" w:hanging="567"/>
        <w:rPr>
          <w:rFonts w:ascii="Calibri" w:hAnsi="Calibri" w:cs="Calibri"/>
          <w:b/>
          <w:szCs w:val="22"/>
        </w:rPr>
      </w:pPr>
      <w:bookmarkStart w:id="17" w:name="_Toc79759499"/>
      <w:r w:rsidRPr="00C70054">
        <w:rPr>
          <w:rFonts w:ascii="Calibri" w:hAnsi="Calibri" w:cs="Calibri"/>
          <w:b/>
          <w:szCs w:val="22"/>
        </w:rPr>
        <w:t>Efekty sieciowe</w:t>
      </w:r>
      <w:bookmarkEnd w:id="17"/>
    </w:p>
    <w:p w14:paraId="63E781D6" w14:textId="77777777" w:rsidR="008E294A" w:rsidRPr="00C70054" w:rsidRDefault="008E294A" w:rsidP="008E294A">
      <w:pPr>
        <w:pStyle w:val="H3"/>
        <w:numPr>
          <w:ilvl w:val="0"/>
          <w:numId w:val="0"/>
        </w:numPr>
        <w:tabs>
          <w:tab w:val="left" w:pos="567"/>
        </w:tabs>
        <w:spacing w:line="240" w:lineRule="auto"/>
        <w:contextualSpacing/>
        <w:rPr>
          <w:rFonts w:ascii="Calibri" w:hAnsi="Calibri" w:cs="Calibri"/>
          <w:b/>
          <w:szCs w:val="22"/>
        </w:rPr>
      </w:pPr>
      <w:r w:rsidRPr="00C70054">
        <w:rPr>
          <w:rFonts w:ascii="Calibri" w:hAnsi="Calibri" w:cs="Calibri"/>
          <w:szCs w:val="22"/>
        </w:rPr>
        <w:t xml:space="preserve">Kalkulacja efektów </w:t>
      </w:r>
      <w:r w:rsidRPr="00C70054">
        <w:rPr>
          <w:rStyle w:val="highlight"/>
          <w:rFonts w:ascii="Calibri" w:hAnsi="Calibri" w:cs="Calibri"/>
          <w:szCs w:val="22"/>
        </w:rPr>
        <w:t>sieciow</w:t>
      </w:r>
      <w:r w:rsidRPr="00C70054">
        <w:rPr>
          <w:rFonts w:ascii="Calibri" w:hAnsi="Calibri" w:cs="Calibri"/>
          <w:szCs w:val="22"/>
        </w:rPr>
        <w:t xml:space="preserve">ych (tj. efektów finansowych wygenerowanych przez Operatora w wyniku zawarcia umowy o świadczenie usług publicznych) powinna dotyczyć tylko Operatora, który w wyniku podpisania umowy o świadczenie usług publicznych osiągnął pozytywny wpływ na dochodowość całej swojej działalności (np. korzystniejszą rentowność usług nie objętych umową). Odnosi się to także do wszelkich </w:t>
      </w:r>
      <w:r w:rsidRPr="00C70054">
        <w:rPr>
          <w:rFonts w:ascii="Calibri" w:hAnsi="Calibri" w:cs="Calibri"/>
          <w:szCs w:val="22"/>
        </w:rPr>
        <w:lastRenderedPageBreak/>
        <w:t>korzyści uzyskanych przez Operatora z tytułu wykorzystania środków transportu do usług świadczonych poza umową o świadczenie usług publicznych.</w:t>
      </w:r>
    </w:p>
    <w:p w14:paraId="436CE8F3" w14:textId="77777777" w:rsidR="008E294A" w:rsidRPr="00C70054" w:rsidRDefault="008E294A" w:rsidP="008E294A">
      <w:pPr>
        <w:pStyle w:val="Text1xx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443195EF" w14:textId="77777777" w:rsidR="008E294A" w:rsidRPr="00C70054" w:rsidRDefault="008E294A" w:rsidP="008E294A">
      <w:pPr>
        <w:pStyle w:val="Text1xx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Efekty sieciowe uwzględniane dla celów kalkulacji poziomu Rekompensaty odnoszą się do sieci połączeń obsługiwanej przez Operatora i nie dotyczą efektów wynikających z umowy o świadczenie usług publicznych dla działalności innych Operatorów oraz systemu transportowego.</w:t>
      </w:r>
    </w:p>
    <w:p w14:paraId="3D51BBA1" w14:textId="77777777" w:rsidR="008E294A" w:rsidRPr="00C70054" w:rsidRDefault="008E294A" w:rsidP="008E294A">
      <w:pPr>
        <w:pStyle w:val="Text1xx"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0397E61C" w14:textId="77777777" w:rsidR="008E294A" w:rsidRPr="00C70054" w:rsidRDefault="008E294A" w:rsidP="008E294A">
      <w:pPr>
        <w:pStyle w:val="Text1xx"/>
        <w:keepLines/>
        <w:spacing w:before="0" w:line="360" w:lineRule="auto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Jeżeli, ze względu na:</w:t>
      </w:r>
    </w:p>
    <w:p w14:paraId="756372BF" w14:textId="77777777" w:rsidR="008E294A" w:rsidRPr="00C70054" w:rsidRDefault="008E294A" w:rsidP="008E294A">
      <w:pPr>
        <w:pStyle w:val="Text1xx"/>
        <w:keepLines/>
        <w:numPr>
          <w:ilvl w:val="0"/>
          <w:numId w:val="7"/>
        </w:numPr>
        <w:tabs>
          <w:tab w:val="clear" w:pos="1418"/>
        </w:tabs>
        <w:spacing w:line="240" w:lineRule="auto"/>
        <w:ind w:left="737" w:hanging="567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specyfikę działalności Operatora, w szczególności wówczas, gdy oparta jest ona w istotnej większości na przewozach świadczonych w ramach usług publicznych, </w:t>
      </w:r>
    </w:p>
    <w:p w14:paraId="0335FA88" w14:textId="77777777" w:rsidR="008E294A" w:rsidRPr="00C70054" w:rsidRDefault="008E294A" w:rsidP="008E294A">
      <w:pPr>
        <w:pStyle w:val="Text1xx"/>
        <w:keepLines/>
        <w:tabs>
          <w:tab w:val="clear" w:pos="1418"/>
        </w:tabs>
        <w:spacing w:line="240" w:lineRule="auto"/>
        <w:contextualSpacing/>
        <w:rPr>
          <w:rFonts w:ascii="Calibri" w:hAnsi="Calibri" w:cs="Calibri"/>
          <w:szCs w:val="22"/>
        </w:rPr>
      </w:pPr>
    </w:p>
    <w:p w14:paraId="48D8F1AC" w14:textId="77777777" w:rsidR="008E294A" w:rsidRPr="00C70054" w:rsidRDefault="008E294A" w:rsidP="008E294A">
      <w:pPr>
        <w:pStyle w:val="Text1xx"/>
        <w:keepLines/>
        <w:numPr>
          <w:ilvl w:val="0"/>
          <w:numId w:val="7"/>
        </w:numPr>
        <w:tabs>
          <w:tab w:val="clear" w:pos="1418"/>
        </w:tabs>
        <w:spacing w:line="240" w:lineRule="auto"/>
        <w:ind w:left="737" w:hanging="567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wzajemny i bilansujący się wpływ efektu sieciowego – efekt sieciowy oddziałuje w obu kierunkach, tzn. przewozy w ramach usług publicznych wpływają na przewozy komercyjne i na odwrót,</w:t>
      </w:r>
    </w:p>
    <w:p w14:paraId="45BC2B27" w14:textId="77777777" w:rsidR="00377433" w:rsidRPr="00C70054" w:rsidRDefault="008E294A" w:rsidP="001A68E2">
      <w:pPr>
        <w:pStyle w:val="text1"/>
        <w:keepLines/>
        <w:spacing w:before="0" w:line="360" w:lineRule="auto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uznaje się, iż efekt sieciowy na pozostałe rodzaje przewozów jest niematerialny. </w:t>
      </w:r>
    </w:p>
    <w:p w14:paraId="5ED05593" w14:textId="77777777" w:rsidR="004D0677" w:rsidRPr="00C70054" w:rsidRDefault="004D0677" w:rsidP="004D0677">
      <w:pPr>
        <w:pStyle w:val="H1"/>
        <w:tabs>
          <w:tab w:val="left" w:pos="567"/>
        </w:tabs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lastRenderedPageBreak/>
        <w:t>Bodźce motywacyjne</w:t>
      </w:r>
    </w:p>
    <w:p w14:paraId="796FE382" w14:textId="77777777" w:rsidR="004D0677" w:rsidRPr="00C70054" w:rsidRDefault="004D0677" w:rsidP="004D0677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5477DCC6" w14:textId="77777777" w:rsidR="008E294A" w:rsidRPr="00C70054" w:rsidRDefault="008E294A" w:rsidP="004D0677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Organizator ma obowiązek promować zwiększanie efektywności zarządzania Przewozami przez Operatora, w szczególności poprzez wprowadzenie bodźców motywacyjnych.</w:t>
      </w:r>
    </w:p>
    <w:p w14:paraId="155D7D29" w14:textId="77777777" w:rsidR="008E294A" w:rsidRPr="00C70054" w:rsidRDefault="008E294A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3E975095" w14:textId="77777777" w:rsidR="008E294A" w:rsidRPr="00C70054" w:rsidRDefault="008E294A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Pożądanym efektem zarządzania Przewozami jest osiągnięcie poziomu Przychod</w:t>
      </w:r>
      <w:r w:rsidR="000D233D" w:rsidRPr="00C70054">
        <w:rPr>
          <w:rFonts w:ascii="Calibri" w:hAnsi="Calibri" w:cs="Calibri"/>
          <w:szCs w:val="22"/>
        </w:rPr>
        <w:t xml:space="preserve">u </w:t>
      </w:r>
      <w:r w:rsidR="000F6DE8" w:rsidRPr="00C70054">
        <w:rPr>
          <w:rFonts w:ascii="Calibri" w:hAnsi="Calibri" w:cs="Calibri"/>
          <w:szCs w:val="22"/>
        </w:rPr>
        <w:t>Zadeklarowanego</w:t>
      </w:r>
      <w:r w:rsidRPr="00C70054">
        <w:rPr>
          <w:rFonts w:ascii="Calibri" w:hAnsi="Calibri" w:cs="Calibri"/>
          <w:szCs w:val="22"/>
        </w:rPr>
        <w:t xml:space="preserve"> w danym Okresie Rozliczeniowym na danym </w:t>
      </w:r>
      <w:r w:rsidR="000D233D" w:rsidRPr="00C70054">
        <w:rPr>
          <w:rFonts w:ascii="Calibri" w:hAnsi="Calibri" w:cs="Calibri"/>
          <w:szCs w:val="22"/>
        </w:rPr>
        <w:t>Zadaniu</w:t>
      </w:r>
      <w:r w:rsidRPr="00C70054">
        <w:rPr>
          <w:rFonts w:ascii="Calibri" w:hAnsi="Calibri" w:cs="Calibri"/>
          <w:szCs w:val="22"/>
        </w:rPr>
        <w:t xml:space="preserve">. </w:t>
      </w:r>
    </w:p>
    <w:p w14:paraId="4DFB30EE" w14:textId="77777777" w:rsidR="008E294A" w:rsidRPr="00C70054" w:rsidRDefault="008E294A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3890FB45" w14:textId="77777777" w:rsidR="004D0677" w:rsidRPr="00C70054" w:rsidRDefault="008E294A" w:rsidP="004D0677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Po osiągnięciu poziomu Przychodów, opisanego w zdaniu poprzednim, </w:t>
      </w:r>
      <w:r w:rsidR="000F6DE8" w:rsidRPr="00C70054">
        <w:rPr>
          <w:rFonts w:ascii="Calibri" w:hAnsi="Calibri" w:cs="Calibri"/>
          <w:szCs w:val="22"/>
        </w:rPr>
        <w:t>60% Przychodów uzyskanych w Okresie Rozliczeniowym ponad wartość Przychodu Zadeklarowanego</w:t>
      </w:r>
      <w:r w:rsidR="00955BE2" w:rsidRPr="00C70054">
        <w:rPr>
          <w:rFonts w:ascii="Calibri" w:hAnsi="Calibri" w:cs="Calibri"/>
          <w:szCs w:val="22"/>
        </w:rPr>
        <w:t xml:space="preserve"> (Przychód dodatkowy [P</w:t>
      </w:r>
      <w:r w:rsidR="00955BE2" w:rsidRPr="00C70054">
        <w:rPr>
          <w:rFonts w:ascii="Calibri" w:hAnsi="Calibri" w:cs="Calibri"/>
          <w:szCs w:val="22"/>
          <w:vertAlign w:val="subscript"/>
        </w:rPr>
        <w:t>d</w:t>
      </w:r>
      <w:r w:rsidR="00955BE2" w:rsidRPr="00C70054">
        <w:rPr>
          <w:rFonts w:ascii="Calibri" w:hAnsi="Calibri" w:cs="Calibri"/>
          <w:szCs w:val="22"/>
        </w:rPr>
        <w:t xml:space="preserve">]) będzie stanowiło pomniejszenie należnej Rekompensaty. Tym samym </w:t>
      </w:r>
      <w:r w:rsidRPr="00C70054">
        <w:rPr>
          <w:rFonts w:ascii="Calibri" w:hAnsi="Calibri" w:cs="Calibri"/>
          <w:szCs w:val="22"/>
        </w:rPr>
        <w:t>Operatorowi będzie przysługiwała premia w postaci 40% nadwyżki Przychodów uzyskanych w Okresie Rozliczeniowym ponad wartoś</w:t>
      </w:r>
      <w:r w:rsidR="000D233D" w:rsidRPr="00C70054">
        <w:rPr>
          <w:rFonts w:ascii="Calibri" w:hAnsi="Calibri" w:cs="Calibri"/>
          <w:szCs w:val="22"/>
        </w:rPr>
        <w:t>ć</w:t>
      </w:r>
      <w:r w:rsidRPr="00C70054">
        <w:rPr>
          <w:rFonts w:ascii="Calibri" w:hAnsi="Calibri" w:cs="Calibri"/>
          <w:szCs w:val="22"/>
        </w:rPr>
        <w:t xml:space="preserve"> </w:t>
      </w:r>
      <w:r w:rsidR="000D233D" w:rsidRPr="00C70054">
        <w:rPr>
          <w:rFonts w:ascii="Calibri" w:hAnsi="Calibri" w:cs="Calibri"/>
          <w:szCs w:val="22"/>
        </w:rPr>
        <w:t xml:space="preserve">Przychodu </w:t>
      </w:r>
      <w:r w:rsidR="001A2226" w:rsidRPr="00C70054">
        <w:rPr>
          <w:rFonts w:ascii="Calibri" w:hAnsi="Calibri" w:cs="Calibri"/>
          <w:szCs w:val="22"/>
        </w:rPr>
        <w:t>Zadeklarowanego</w:t>
      </w:r>
      <w:r w:rsidRPr="00C70054">
        <w:rPr>
          <w:rFonts w:ascii="Calibri" w:hAnsi="Calibri" w:cs="Calibri"/>
          <w:szCs w:val="22"/>
        </w:rPr>
        <w:t>.</w:t>
      </w:r>
      <w:r w:rsidR="00791369" w:rsidRPr="00C70054">
        <w:rPr>
          <w:rFonts w:ascii="Calibri" w:hAnsi="Calibri" w:cs="Calibri"/>
          <w:szCs w:val="22"/>
        </w:rPr>
        <w:t xml:space="preserve"> </w:t>
      </w:r>
      <w:r w:rsidR="004D0677" w:rsidRPr="00C70054">
        <w:rPr>
          <w:rFonts w:ascii="Calibri" w:hAnsi="Calibri" w:cs="Calibri"/>
          <w:szCs w:val="22"/>
        </w:rPr>
        <w:t>Kwota premii zwiększy przysługujący Operatorowi Rozsądny zysk.</w:t>
      </w:r>
    </w:p>
    <w:p w14:paraId="2D04539E" w14:textId="77777777" w:rsidR="009F117E" w:rsidRPr="00C70054" w:rsidRDefault="004D0677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Mechanizm wyliczania Rekompensaty w przypadku gdy Przychód Rzeczywisty [Pr] jest wyższy niż </w:t>
      </w:r>
      <w:proofErr w:type="spellStart"/>
      <w:r w:rsidRPr="00C70054">
        <w:rPr>
          <w:rFonts w:ascii="Calibri" w:hAnsi="Calibri" w:cs="Calibri"/>
          <w:szCs w:val="22"/>
        </w:rPr>
        <w:t>Przychod</w:t>
      </w:r>
      <w:proofErr w:type="spellEnd"/>
      <w:r w:rsidRPr="00C70054">
        <w:rPr>
          <w:rFonts w:ascii="Calibri" w:hAnsi="Calibri" w:cs="Calibri"/>
          <w:szCs w:val="22"/>
        </w:rPr>
        <w:t xml:space="preserve"> Zadeklarowany [</w:t>
      </w:r>
      <w:proofErr w:type="spellStart"/>
      <w:r w:rsidRPr="00C70054">
        <w:rPr>
          <w:rFonts w:ascii="Calibri" w:hAnsi="Calibri" w:cs="Calibri"/>
          <w:szCs w:val="22"/>
        </w:rPr>
        <w:t>Pz</w:t>
      </w:r>
      <w:proofErr w:type="spellEnd"/>
      <w:r w:rsidRPr="00C70054">
        <w:rPr>
          <w:rFonts w:ascii="Calibri" w:hAnsi="Calibri" w:cs="Calibri"/>
          <w:szCs w:val="22"/>
        </w:rPr>
        <w:t xml:space="preserve">] określa wzór I niniejszego dokumentu. </w:t>
      </w:r>
    </w:p>
    <w:p w14:paraId="1A08AE2A" w14:textId="77777777" w:rsidR="00955BE2" w:rsidRPr="00C70054" w:rsidRDefault="00955BE2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5A0E4BF6" w14:textId="77777777" w:rsidR="00791369" w:rsidRPr="00C70054" w:rsidRDefault="00791369" w:rsidP="00791369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Zwiększenie Rozsądnego zysku może nastąpić maksymalnie do poziomu 7% w skali roku, obliczanego jako stopa zwrotu z kapitału zaangażowanego w realizację Przewozów, przy czym średnia (arytmetyczna) wartości rozsądnego zysku w każdych trzech kolejnych Okresach Rozliczeniowych w całym Okresie Realizacji Przewozów nie może przekroczyć wartości 7%, wg poniższego schematu:</w:t>
      </w:r>
    </w:p>
    <w:p w14:paraId="7184F9E0" w14:textId="77777777" w:rsidR="00791369" w:rsidRPr="00C70054" w:rsidRDefault="00791369" w:rsidP="00791369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1572FA97" w14:textId="4A44ADC3" w:rsidR="00791369" w:rsidRPr="00C70054" w:rsidRDefault="00330E5B" w:rsidP="00791369">
      <w:pPr>
        <w:pStyle w:val="text1"/>
        <w:keepNext/>
        <w:keepLines/>
        <w:spacing w:before="0" w:line="360" w:lineRule="auto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9BF62C" wp14:editId="78B4C709">
                <wp:simplePos x="0" y="0"/>
                <wp:positionH relativeFrom="column">
                  <wp:align>center</wp:align>
                </wp:positionH>
                <wp:positionV relativeFrom="paragraph">
                  <wp:posOffset>187960</wp:posOffset>
                </wp:positionV>
                <wp:extent cx="3115310" cy="662305"/>
                <wp:effectExtent l="0" t="0" r="8890" b="4445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ECED" w14:textId="77777777" w:rsidR="009638D2" w:rsidRPr="00791369" w:rsidRDefault="009638D2" w:rsidP="00791369">
                            <w:pPr>
                              <w:pStyle w:val="Text1xx"/>
                              <w:keepNext/>
                              <w:keepLines/>
                              <w:spacing w:before="0" w:after="0" w:line="240" w:lineRule="auto"/>
                              <w:ind w:left="0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91369">
                              <w:rPr>
                                <w:rFonts w:asciiTheme="minorHAnsi" w:hAnsiTheme="minorHAnsi" w:cstheme="minorHAnsi"/>
                              </w:rPr>
                              <w:t xml:space="preserve">RZ(n) + RZ(n-1) + RZ(n-2) </w:t>
                            </w:r>
                          </w:p>
                          <w:p w14:paraId="38CD3B0E" w14:textId="77777777" w:rsidR="009638D2" w:rsidRPr="00791369" w:rsidRDefault="009638D2" w:rsidP="00791369">
                            <w:pPr>
                              <w:pStyle w:val="Text1xx"/>
                              <w:keepNext/>
                              <w:keepLines/>
                              <w:tabs>
                                <w:tab w:val="clear" w:pos="1418"/>
                              </w:tabs>
                              <w:spacing w:before="0" w:after="0" w:line="240" w:lineRule="auto"/>
                              <w:ind w:left="1560"/>
                              <w:jc w:val="left"/>
                              <w:rPr>
                                <w:rFonts w:asciiTheme="minorHAnsi" w:hAnsiTheme="minorHAnsi" w:cstheme="minorHAnsi"/>
                                <w:color w:val="FFFFFF"/>
                                <w:u w:val="single"/>
                              </w:rPr>
                            </w:pPr>
                            <w:r w:rsidRPr="00791369">
                              <w:rPr>
                                <w:rFonts w:asciiTheme="minorHAnsi" w:hAnsiTheme="minorHAnsi" w:cstheme="minorHAnsi"/>
                              </w:rPr>
                              <w:t xml:space="preserve">                        ≤ 7%</w:t>
                            </w:r>
                          </w:p>
                          <w:p w14:paraId="345F64B3" w14:textId="77777777" w:rsidR="009638D2" w:rsidRPr="00791369" w:rsidRDefault="009638D2" w:rsidP="00791369">
                            <w:pPr>
                              <w:pStyle w:val="Text1xx"/>
                              <w:keepNext/>
                              <w:keepLines/>
                              <w:spacing w:before="0" w:after="0" w:line="240" w:lineRule="auto"/>
                              <w:ind w:left="113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91369">
                              <w:rPr>
                                <w:rFonts w:asciiTheme="minorHAnsi" w:hAnsiTheme="minorHAnsi" w:cstheme="minorHAnsi"/>
                              </w:rPr>
                              <w:t>3</w:t>
                            </w:r>
                          </w:p>
                          <w:p w14:paraId="4AA6EDFC" w14:textId="77777777" w:rsidR="009638D2" w:rsidRPr="00791369" w:rsidRDefault="009638D2" w:rsidP="0079136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BF62C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0;margin-top:14.8pt;width:245.3pt;height:52.1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" strokecolor="white">
                <v:textbox>
                  <w:txbxContent>
                    <w:p w14:paraId="614BECED" w14:textId="77777777" w:rsidR="009638D2" w:rsidRPr="00791369" w:rsidRDefault="009638D2" w:rsidP="00791369">
                      <w:pPr>
                        <w:pStyle w:val="Text1xx"/>
                        <w:keepNext/>
                        <w:keepLines/>
                        <w:spacing w:before="0" w:after="0" w:line="240" w:lineRule="auto"/>
                        <w:ind w:left="0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91369">
                        <w:rPr>
                          <w:rFonts w:asciiTheme="minorHAnsi" w:hAnsiTheme="minorHAnsi" w:cstheme="minorHAnsi"/>
                        </w:rPr>
                        <w:t xml:space="preserve">RZ(n) + RZ(n-1) + RZ(n-2) </w:t>
                      </w:r>
                    </w:p>
                    <w:p w14:paraId="38CD3B0E" w14:textId="77777777" w:rsidR="009638D2" w:rsidRPr="00791369" w:rsidRDefault="009638D2" w:rsidP="00791369">
                      <w:pPr>
                        <w:pStyle w:val="Text1xx"/>
                        <w:keepNext/>
                        <w:keepLines/>
                        <w:tabs>
                          <w:tab w:val="clear" w:pos="1418"/>
                        </w:tabs>
                        <w:spacing w:before="0" w:after="0" w:line="240" w:lineRule="auto"/>
                        <w:ind w:left="1560"/>
                        <w:jc w:val="left"/>
                        <w:rPr>
                          <w:rFonts w:asciiTheme="minorHAnsi" w:hAnsiTheme="minorHAnsi" w:cstheme="minorHAnsi"/>
                          <w:color w:val="FFFFFF"/>
                          <w:u w:val="single"/>
                        </w:rPr>
                      </w:pPr>
                      <w:r w:rsidRPr="00791369">
                        <w:rPr>
                          <w:rFonts w:asciiTheme="minorHAnsi" w:hAnsiTheme="minorHAnsi" w:cstheme="minorHAnsi"/>
                        </w:rPr>
                        <w:t xml:space="preserve">                        ≤ 7%</w:t>
                      </w:r>
                    </w:p>
                    <w:p w14:paraId="345F64B3" w14:textId="77777777" w:rsidR="009638D2" w:rsidRPr="00791369" w:rsidRDefault="009638D2" w:rsidP="00791369">
                      <w:pPr>
                        <w:pStyle w:val="Text1xx"/>
                        <w:keepNext/>
                        <w:keepLines/>
                        <w:spacing w:before="0" w:after="0" w:line="240" w:lineRule="auto"/>
                        <w:ind w:left="1134"/>
                        <w:rPr>
                          <w:rFonts w:asciiTheme="minorHAnsi" w:hAnsiTheme="minorHAnsi" w:cstheme="minorHAnsi"/>
                        </w:rPr>
                      </w:pPr>
                      <w:r w:rsidRPr="00791369">
                        <w:rPr>
                          <w:rFonts w:asciiTheme="minorHAnsi" w:hAnsiTheme="minorHAnsi" w:cstheme="minorHAnsi"/>
                        </w:rPr>
                        <w:t>3</w:t>
                      </w:r>
                    </w:p>
                    <w:p w14:paraId="4AA6EDFC" w14:textId="77777777" w:rsidR="009638D2" w:rsidRPr="00791369" w:rsidRDefault="009638D2" w:rsidP="00791369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44234" w14:textId="075B569E" w:rsidR="00791369" w:rsidRPr="00C70054" w:rsidRDefault="00330E5B" w:rsidP="00791369">
      <w:pPr>
        <w:pStyle w:val="Text1xx"/>
        <w:keepNext/>
        <w:keepLines/>
        <w:spacing w:after="0" w:line="240" w:lineRule="auto"/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noProof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FD417" wp14:editId="529709AF">
                <wp:simplePos x="0" y="0"/>
                <wp:positionH relativeFrom="column">
                  <wp:posOffset>1539875</wp:posOffset>
                </wp:positionH>
                <wp:positionV relativeFrom="paragraph">
                  <wp:posOffset>71755</wp:posOffset>
                </wp:positionV>
                <wp:extent cx="1771650" cy="22225"/>
                <wp:effectExtent l="0" t="0" r="0" b="1587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22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AC4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1026" type="#_x0000_t32" style="position:absolute;margin-left:121.25pt;margin-top:5.65pt;width:139.5pt;height: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"/>
            </w:pict>
          </mc:Fallback>
        </mc:AlternateContent>
      </w:r>
    </w:p>
    <w:p w14:paraId="796CAC70" w14:textId="77777777" w:rsidR="00791369" w:rsidRPr="00C70054" w:rsidRDefault="00791369" w:rsidP="00791369">
      <w:pPr>
        <w:pStyle w:val="Text1xx"/>
        <w:keepNext/>
        <w:keepLines/>
        <w:spacing w:after="0" w:line="240" w:lineRule="auto"/>
        <w:ind w:left="0"/>
        <w:rPr>
          <w:rFonts w:ascii="Calibri" w:hAnsi="Calibri" w:cs="Calibri"/>
          <w:szCs w:val="22"/>
        </w:rPr>
      </w:pPr>
    </w:p>
    <w:p w14:paraId="59204616" w14:textId="77777777" w:rsidR="00791369" w:rsidRPr="00C70054" w:rsidRDefault="00791369" w:rsidP="00791369">
      <w:pPr>
        <w:pStyle w:val="Text1xx"/>
        <w:keepNext/>
        <w:keepLines/>
        <w:spacing w:after="0" w:line="240" w:lineRule="auto"/>
        <w:ind w:left="0"/>
        <w:rPr>
          <w:rFonts w:ascii="Calibri" w:hAnsi="Calibri" w:cs="Calibri"/>
          <w:szCs w:val="22"/>
        </w:rPr>
      </w:pPr>
    </w:p>
    <w:p w14:paraId="462DAE81" w14:textId="77777777" w:rsidR="00791369" w:rsidRPr="00C70054" w:rsidRDefault="00791369" w:rsidP="00791369">
      <w:pPr>
        <w:pStyle w:val="Text1xx"/>
        <w:keepNext/>
        <w:keepLines/>
        <w:spacing w:after="0" w:line="240" w:lineRule="auto"/>
        <w:ind w:left="0"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gdzie:</w:t>
      </w:r>
    </w:p>
    <w:p w14:paraId="618C7602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RZ(n) – wyrażony w procentach Rozsądny zysk w ostatnim zakończonym Okresie rozliczeniowym (n), tj. tym, który podlega aktualnie badaniu w Rozliczeniu rocznym,</w:t>
      </w:r>
    </w:p>
    <w:p w14:paraId="64982130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</w:p>
    <w:p w14:paraId="3B3E0EF2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RZ(n-1) – wyrażony w procentach Rozsądny zysk w Okresie rozliczeniowym poprzedzającym Okres rozliczeniowy n,</w:t>
      </w:r>
    </w:p>
    <w:p w14:paraId="56D031F4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</w:p>
    <w:p w14:paraId="0C1947E4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RZ(n-2) – wyrażony w procentach Rozsądny zysk w Okresie rozliczeniowym drugim wstecz przed Okresem rozliczeniowym n,</w:t>
      </w:r>
    </w:p>
    <w:p w14:paraId="40E7BF09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</w:p>
    <w:p w14:paraId="15988182" w14:textId="77777777" w:rsidR="00791369" w:rsidRPr="00C70054" w:rsidRDefault="00791369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Powyższe oznacza, że w ramach dokonywania Rozliczenia rocznego Okresu rozliczeniowego n, Rozsądny zysk za Okres rozliczeniowy n musi być ustalony na takim poziomie, aby powyższe działanie zostało spełnione.</w:t>
      </w:r>
    </w:p>
    <w:p w14:paraId="16AD0569" w14:textId="77777777" w:rsidR="00263CDF" w:rsidRPr="00C70054" w:rsidRDefault="00263CDF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</w:p>
    <w:p w14:paraId="06B554EE" w14:textId="77777777" w:rsidR="00263CDF" w:rsidRPr="00C70054" w:rsidRDefault="004808E5" w:rsidP="00791369">
      <w:pPr>
        <w:pStyle w:val="Text1xx"/>
        <w:keepNext/>
        <w:keepLines/>
        <w:spacing w:line="240" w:lineRule="auto"/>
        <w:ind w:left="0"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W przypadku jeżeli Rozsądny Z</w:t>
      </w:r>
      <w:r w:rsidR="00263CDF" w:rsidRPr="00C70054">
        <w:rPr>
          <w:rFonts w:ascii="Calibri" w:hAnsi="Calibri" w:cs="Calibri"/>
          <w:szCs w:val="22"/>
        </w:rPr>
        <w:t>ysk na skutek dzia</w:t>
      </w:r>
      <w:r w:rsidR="0016357E" w:rsidRPr="00C70054">
        <w:rPr>
          <w:rFonts w:ascii="Calibri" w:hAnsi="Calibri" w:cs="Calibri"/>
          <w:szCs w:val="22"/>
        </w:rPr>
        <w:t>łania bodźca motywacyjnego prze</w:t>
      </w:r>
      <w:r w:rsidR="00263CDF" w:rsidRPr="00C70054">
        <w:rPr>
          <w:rFonts w:ascii="Calibri" w:hAnsi="Calibri" w:cs="Calibri"/>
          <w:szCs w:val="22"/>
        </w:rPr>
        <w:t xml:space="preserve">kroczy poziom maksymalny, pozostały Przychód dodatkowy pomniejsza Rekompensatę. </w:t>
      </w:r>
    </w:p>
    <w:p w14:paraId="7587E262" w14:textId="77777777" w:rsidR="00955BE2" w:rsidRPr="00C70054" w:rsidRDefault="00955BE2" w:rsidP="008E294A">
      <w:pPr>
        <w:pStyle w:val="text1"/>
        <w:keepNext/>
        <w:keepLines/>
        <w:spacing w:before="0" w:line="240" w:lineRule="auto"/>
        <w:ind w:left="0"/>
        <w:contextualSpacing/>
        <w:rPr>
          <w:rFonts w:ascii="Calibri" w:hAnsi="Calibri" w:cs="Calibri"/>
          <w:szCs w:val="22"/>
        </w:rPr>
      </w:pPr>
    </w:p>
    <w:p w14:paraId="7904C515" w14:textId="77777777" w:rsidR="00955BE2" w:rsidRPr="00C70054" w:rsidRDefault="00955BE2" w:rsidP="00955BE2">
      <w:pPr>
        <w:pStyle w:val="H1"/>
        <w:tabs>
          <w:tab w:val="left" w:pos="567"/>
        </w:tabs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>Rozsądny zysk</w:t>
      </w:r>
    </w:p>
    <w:p w14:paraId="47099DA8" w14:textId="77777777" w:rsidR="009F117E" w:rsidRPr="00C70054" w:rsidRDefault="009F117E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Operator przedkładając ofertę winien wskazać oprócz Stawki </w:t>
      </w:r>
      <w:r w:rsidR="004D0677" w:rsidRPr="00C70054">
        <w:rPr>
          <w:rFonts w:ascii="Calibri" w:hAnsi="Calibri" w:cs="Calibri"/>
          <w:szCs w:val="22"/>
        </w:rPr>
        <w:t>Kosztów na pociągokilometr</w:t>
      </w:r>
      <w:r w:rsidRPr="00C70054">
        <w:rPr>
          <w:rFonts w:ascii="Calibri" w:hAnsi="Calibri" w:cs="Calibri"/>
          <w:szCs w:val="22"/>
        </w:rPr>
        <w:t>, zakładany do uzysk</w:t>
      </w:r>
      <w:r w:rsidR="004D0677" w:rsidRPr="00C70054">
        <w:rPr>
          <w:rFonts w:ascii="Calibri" w:hAnsi="Calibri" w:cs="Calibri"/>
          <w:szCs w:val="22"/>
        </w:rPr>
        <w:t xml:space="preserve">ania poziom Rozsądnego Zysku (będącego jedną ze składowych Stawki Kosztów na pociągokilometr) </w:t>
      </w:r>
      <w:r w:rsidRPr="00C70054">
        <w:rPr>
          <w:rFonts w:ascii="Calibri" w:hAnsi="Calibri" w:cs="Calibri"/>
          <w:szCs w:val="22"/>
        </w:rPr>
        <w:t>z zastrzeżeniem poniższych uwarunkowań:</w:t>
      </w:r>
    </w:p>
    <w:p w14:paraId="56F20694" w14:textId="77777777" w:rsidR="009F117E" w:rsidRPr="00C70054" w:rsidRDefault="009F117E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</w:p>
    <w:p w14:paraId="1DF33FB9" w14:textId="77777777" w:rsidR="00791369" w:rsidRPr="00C70054" w:rsidRDefault="0044099B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lastRenderedPageBreak/>
        <w:t xml:space="preserve">Ustala się </w:t>
      </w:r>
      <w:r w:rsidR="004D0677" w:rsidRPr="00C70054">
        <w:rPr>
          <w:rFonts w:ascii="Calibri" w:hAnsi="Calibri" w:cs="Calibri"/>
          <w:szCs w:val="22"/>
        </w:rPr>
        <w:t xml:space="preserve">maksymalną </w:t>
      </w:r>
      <w:r w:rsidRPr="00C70054">
        <w:rPr>
          <w:rFonts w:ascii="Calibri" w:hAnsi="Calibri" w:cs="Calibri"/>
          <w:szCs w:val="22"/>
        </w:rPr>
        <w:t xml:space="preserve">wysokość rozsądnego zysku liczoną od kapitału zaangażowanego na poziomie 4%, zgodnie z poniższym wzorem. </w:t>
      </w:r>
    </w:p>
    <w:p w14:paraId="17E05B86" w14:textId="77777777" w:rsidR="00791369" w:rsidRPr="00C70054" w:rsidRDefault="00791369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</w:p>
    <w:p w14:paraId="1523E9D1" w14:textId="77777777" w:rsidR="0044099B" w:rsidRPr="00C70054" w:rsidRDefault="0044099B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  <w:r w:rsidRPr="00C70054">
        <w:rPr>
          <w:rFonts w:ascii="Calibri" w:hAnsi="Calibri" w:cs="Calibri"/>
          <w:szCs w:val="22"/>
        </w:rPr>
        <w:t xml:space="preserve">W skład kapitału zaangażowanego zalicza się majątek trwały i kapitał obrotowy w części dotyczącej usług świadczonych zgodnie z Umową. Kapitał zaangażowany w danym okresie rozliczeniowym liczony jest jako średnia wielkości z czterech stanów w trakcie roku wyliczonych na dzień 31 marca, 30 czerwca, 30 września i 30 listopada. </w:t>
      </w:r>
    </w:p>
    <w:p w14:paraId="1DCDAB01" w14:textId="77777777" w:rsidR="00A420E6" w:rsidRPr="00C70054" w:rsidRDefault="00A420E6" w:rsidP="00791369">
      <w:pPr>
        <w:pStyle w:val="text1"/>
        <w:keepNext/>
        <w:keepLines/>
        <w:contextualSpacing/>
        <w:rPr>
          <w:rFonts w:ascii="Calibri" w:hAnsi="Calibri" w:cs="Calibri"/>
          <w:szCs w:val="22"/>
        </w:rPr>
      </w:pPr>
    </w:p>
    <w:p w14:paraId="7626020D" w14:textId="77777777" w:rsidR="00A420E6" w:rsidRPr="00C70054" w:rsidRDefault="00A420E6" w:rsidP="00791369">
      <w:pPr>
        <w:pStyle w:val="text1"/>
        <w:keepNext/>
        <w:keepLines/>
        <w:contextualSpacing/>
        <w:rPr>
          <w:rFonts w:asciiTheme="minorHAnsi" w:hAnsiTheme="minorHAnsi" w:cstheme="minorHAnsi"/>
        </w:rPr>
      </w:pPr>
      <w:r w:rsidRPr="00C70054">
        <w:rPr>
          <w:rFonts w:ascii="Calibri" w:hAnsi="Calibri" w:cs="Calibri"/>
          <w:szCs w:val="22"/>
        </w:rPr>
        <w:t>Wysokość Rozsądnego Zysku nie wpływa na wysokość Stawki Rekompensaty, służy wyłącznie do określen</w:t>
      </w:r>
      <w:r w:rsidR="00D90C10" w:rsidRPr="00C70054">
        <w:rPr>
          <w:rFonts w:ascii="Calibri" w:hAnsi="Calibri" w:cs="Calibri"/>
          <w:szCs w:val="22"/>
        </w:rPr>
        <w:t>ia maksymalnego limitu należny O</w:t>
      </w:r>
      <w:r w:rsidRPr="00C70054">
        <w:rPr>
          <w:rFonts w:ascii="Calibri" w:hAnsi="Calibri" w:cs="Calibri"/>
          <w:szCs w:val="22"/>
        </w:rPr>
        <w:t>peratorowi bodziec motywacyjny w postaci 40% nadwyżki Przychodów.</w:t>
      </w:r>
    </w:p>
    <w:p w14:paraId="2B29B1DF" w14:textId="77777777" w:rsidR="0044099B" w:rsidRPr="00C70054" w:rsidRDefault="0044099B" w:rsidP="0044099B">
      <w:pPr>
        <w:spacing w:before="120"/>
        <w:contextualSpacing/>
        <w:rPr>
          <w:rFonts w:ascii="Calibri" w:hAnsi="Calibri" w:cs="Calibri"/>
          <w:sz w:val="22"/>
          <w:szCs w:val="22"/>
        </w:rPr>
      </w:pPr>
    </w:p>
    <w:p w14:paraId="7999894E" w14:textId="77777777" w:rsidR="0044099B" w:rsidRPr="00C70054" w:rsidRDefault="0044099B" w:rsidP="0044099B">
      <w:pPr>
        <w:spacing w:before="120"/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Składniki majątkowe uwzględniane do majątku trwałego oraz elementy kapitału obrotowego przyjmowane do wyliczenia kapitału zaangażowanego przedstawione są w opisie składowych wzoru:</w:t>
      </w:r>
    </w:p>
    <w:p w14:paraId="1235789D" w14:textId="77777777" w:rsidR="0044099B" w:rsidRPr="00C70054" w:rsidRDefault="0044099B" w:rsidP="0044099B">
      <w:pPr>
        <w:spacing w:before="120"/>
        <w:contextualSpacing/>
        <w:rPr>
          <w:rFonts w:ascii="Calibri" w:hAnsi="Calibri" w:cs="Calibri"/>
          <w:sz w:val="22"/>
          <w:szCs w:val="22"/>
        </w:rPr>
      </w:pPr>
    </w:p>
    <w:p w14:paraId="2860DB81" w14:textId="77777777" w:rsidR="0044099B" w:rsidRPr="00BB102B" w:rsidRDefault="0044099B" w:rsidP="0044099B">
      <w:pPr>
        <w:spacing w:before="120"/>
        <w:contextualSpacing/>
        <w:rPr>
          <w:rFonts w:ascii="Calibri" w:hAnsi="Calibri" w:cs="Calibri"/>
          <w:sz w:val="22"/>
          <w:szCs w:val="22"/>
          <w:lang w:val="en-US"/>
        </w:rPr>
      </w:pPr>
      <w:r w:rsidRPr="00C70054">
        <w:rPr>
          <w:rFonts w:ascii="Calibri" w:hAnsi="Calibri" w:cs="Calibri"/>
          <w:sz w:val="22"/>
          <w:szCs w:val="22"/>
        </w:rPr>
        <w:t xml:space="preserve"> </w:t>
      </w:r>
      <w:r w:rsidRPr="00C70054">
        <w:rPr>
          <w:rFonts w:ascii="Calibri" w:hAnsi="Calibri" w:cs="Calibri"/>
          <w:sz w:val="22"/>
          <w:szCs w:val="22"/>
        </w:rPr>
        <w:tab/>
      </w:r>
      <w:r w:rsidRPr="00C70054">
        <w:rPr>
          <w:rFonts w:ascii="Calibri" w:hAnsi="Calibri" w:cs="Calibri"/>
          <w:sz w:val="22"/>
          <w:szCs w:val="22"/>
        </w:rPr>
        <w:tab/>
      </w:r>
      <w:r w:rsidRPr="00C70054">
        <w:rPr>
          <w:rFonts w:ascii="Calibri" w:hAnsi="Calibri" w:cs="Calibri"/>
          <w:sz w:val="22"/>
          <w:szCs w:val="22"/>
        </w:rPr>
        <w:tab/>
      </w:r>
      <w:r w:rsidRPr="00BB102B">
        <w:rPr>
          <w:rFonts w:ascii="Calibri" w:hAnsi="Calibri" w:cs="Calibri"/>
          <w:sz w:val="22"/>
          <w:szCs w:val="22"/>
          <w:lang w:val="en-US"/>
        </w:rPr>
        <w:t xml:space="preserve">ROE = </w:t>
      </w:r>
      <m:oMath>
        <m:f>
          <m:fPr>
            <m:ctrlPr>
              <w:rPr>
                <w:rFonts w:ascii="Cambria Math" w:eastAsia="Times New Roman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36"/>
                <w:szCs w:val="36"/>
                <w:lang w:val="en-US"/>
              </w:rPr>
              <m:t xml:space="preserve">Rozsądny zysk </m:t>
            </m:r>
          </m:num>
          <m:den>
            <m:f>
              <m:fPr>
                <m:ctrl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(K1+K2+K3+K4)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36"/>
                    <w:szCs w:val="36"/>
                    <w:lang w:val="en-US"/>
                  </w:rPr>
                  <m:t>4</m:t>
                </m:r>
              </m:den>
            </m:f>
          </m:den>
        </m:f>
      </m:oMath>
      <w:r w:rsidRPr="00BB102B">
        <w:rPr>
          <w:rFonts w:ascii="Calibri" w:eastAsia="Times New Roman" w:hAnsi="Calibri" w:cs="Calibri"/>
          <w:sz w:val="22"/>
          <w:szCs w:val="22"/>
          <w:lang w:val="en-US"/>
        </w:rPr>
        <w:t xml:space="preserve"> x 100</w:t>
      </w:r>
    </w:p>
    <w:p w14:paraId="26D1ADBF" w14:textId="77777777" w:rsidR="0044099B" w:rsidRPr="00BB102B" w:rsidRDefault="0044099B" w:rsidP="0044099B">
      <w:pPr>
        <w:rPr>
          <w:rFonts w:ascii="Calibri" w:hAnsi="Calibri" w:cs="Calibri"/>
          <w:sz w:val="22"/>
          <w:szCs w:val="22"/>
          <w:lang w:val="en-US"/>
        </w:rPr>
      </w:pPr>
    </w:p>
    <w:p w14:paraId="55032F9C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K1     – Kapitał zaangażowany wg stanu na dzień 31 marca danego roku n,</w:t>
      </w:r>
    </w:p>
    <w:p w14:paraId="7646487D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K2     – Kapitał zaangażowany wg stanu na dzień 30 czerwca danego roku n,</w:t>
      </w:r>
    </w:p>
    <w:p w14:paraId="0157D4EE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K3     – Kapitał zaangażowany wg stanu na dzień 30 września danego roku n,</w:t>
      </w:r>
    </w:p>
    <w:p w14:paraId="21906922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K4     – Kapitał zaangażowany wg stanu na dzień 30 listopada danego roku n,</w:t>
      </w:r>
    </w:p>
    <w:p w14:paraId="3C1DF972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</w:p>
    <w:p w14:paraId="64F76351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</w:p>
    <w:p w14:paraId="01A9F4F1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</w:p>
    <w:p w14:paraId="70268535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Na każdy wyżej wskazany dzień wylicza się stan kapitału zaangażowanego przyjmując niżej wskazane elementy:</w:t>
      </w:r>
    </w:p>
    <w:p w14:paraId="10D14349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</w:p>
    <w:p w14:paraId="470EFE4B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       – Kapitał zaangażowany na w/w dzień  = Mt (majątek trwały) + Ko (Kapitał obrotowy)</w:t>
      </w:r>
    </w:p>
    <w:p w14:paraId="253E549F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</w:p>
    <w:p w14:paraId="63411547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 xml:space="preserve">Mt    </w:t>
      </w:r>
      <w:r w:rsidRPr="00C70054">
        <w:rPr>
          <w:rFonts w:ascii="Arial" w:hAnsi="Arial" w:cs="Arial"/>
          <w:sz w:val="22"/>
          <w:szCs w:val="22"/>
        </w:rPr>
        <w:t>–</w:t>
      </w:r>
      <w:r w:rsidRPr="00C70054">
        <w:rPr>
          <w:rFonts w:ascii="Calibri" w:hAnsi="Calibri" w:cs="Calibri"/>
          <w:sz w:val="22"/>
          <w:szCs w:val="22"/>
        </w:rPr>
        <w:t xml:space="preserve"> Majątek trwały w części wykorzystywanej do przewozów w ramach Umowy, na który składa się:</w:t>
      </w:r>
      <w:r w:rsidRPr="00C70054">
        <w:rPr>
          <w:rFonts w:ascii="Calibri" w:hAnsi="Calibri" w:cs="Calibri"/>
          <w:sz w:val="22"/>
          <w:szCs w:val="22"/>
        </w:rPr>
        <w:tab/>
        <w:t xml:space="preserve">         </w:t>
      </w:r>
    </w:p>
    <w:p w14:paraId="52DA2380" w14:textId="77777777" w:rsidR="0044099B" w:rsidRPr="00C70054" w:rsidRDefault="0044099B" w:rsidP="0044099B">
      <w:pPr>
        <w:ind w:left="1416" w:firstLine="708"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 xml:space="preserve">Mt   = W. Taboru Operatora + W. Poz.MT </w:t>
      </w:r>
    </w:p>
    <w:p w14:paraId="1590D61F" w14:textId="77777777" w:rsidR="0044099B" w:rsidRPr="00C70054" w:rsidRDefault="0044099B" w:rsidP="0044099B">
      <w:pPr>
        <w:ind w:left="1418" w:firstLine="709"/>
        <w:contextualSpacing/>
        <w:rPr>
          <w:rFonts w:ascii="Calibri" w:hAnsi="Calibri" w:cs="Calibri"/>
          <w:sz w:val="22"/>
          <w:szCs w:val="22"/>
        </w:rPr>
      </w:pPr>
    </w:p>
    <w:p w14:paraId="707316F6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W. Taboru Operatora – część wartości netto taboru wykorzystywanego do realizacji przewozów,</w:t>
      </w:r>
      <w:r w:rsidRPr="00C70054">
        <w:rPr>
          <w:rFonts w:ascii="Calibri" w:hAnsi="Calibri" w:cs="Calibri"/>
          <w:sz w:val="22"/>
          <w:szCs w:val="22"/>
        </w:rPr>
        <w:tab/>
        <w:t>odpowiadająca ich wykorzystaniu do przewozów w ramach Umowy</w:t>
      </w:r>
    </w:p>
    <w:p w14:paraId="0A44C1F3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W. Poz.MT – część wartości netto pozostałych składników majątkowych (innych niż tabor,</w:t>
      </w:r>
      <w:r w:rsidRPr="00C70054">
        <w:rPr>
          <w:rFonts w:ascii="Calibri" w:hAnsi="Calibri" w:cs="Calibri"/>
          <w:sz w:val="22"/>
          <w:szCs w:val="22"/>
        </w:rPr>
        <w:tab/>
      </w:r>
      <w:r w:rsidRPr="00C70054">
        <w:rPr>
          <w:rFonts w:ascii="Calibri" w:hAnsi="Calibri" w:cs="Calibri"/>
          <w:sz w:val="22"/>
          <w:szCs w:val="22"/>
        </w:rPr>
        <w:tab/>
        <w:t xml:space="preserve"> stanowiących własność Operatora, odpowiadająca ich wykorzystaniu do przewozów objętych</w:t>
      </w:r>
      <w:r w:rsidRPr="00C70054">
        <w:rPr>
          <w:rFonts w:ascii="Calibri" w:hAnsi="Calibri" w:cs="Calibri"/>
          <w:sz w:val="22"/>
          <w:szCs w:val="22"/>
        </w:rPr>
        <w:tab/>
      </w:r>
      <w:r w:rsidRPr="00C70054">
        <w:rPr>
          <w:rFonts w:ascii="Calibri" w:hAnsi="Calibri" w:cs="Calibri"/>
          <w:sz w:val="22"/>
          <w:szCs w:val="22"/>
        </w:rPr>
        <w:tab/>
        <w:t xml:space="preserve"> niniejszą Umową</w:t>
      </w:r>
    </w:p>
    <w:p w14:paraId="0AD12E05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</w:p>
    <w:p w14:paraId="15DF25C6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>Ko  - Kapitał obrotowy w części zaangażowanej do realizacji niniejszej Umowy, wyliczony wg wzoru:</w:t>
      </w:r>
    </w:p>
    <w:p w14:paraId="2CB8D9FF" w14:textId="77777777" w:rsidR="0044099B" w:rsidRPr="00C70054" w:rsidRDefault="0044099B" w:rsidP="0044099B">
      <w:pPr>
        <w:ind w:left="1418" w:firstLine="709"/>
        <w:contextualSpacing/>
        <w:rPr>
          <w:rFonts w:ascii="Calibri" w:hAnsi="Calibri" w:cs="Calibri"/>
          <w:sz w:val="22"/>
          <w:szCs w:val="22"/>
        </w:rPr>
      </w:pPr>
    </w:p>
    <w:p w14:paraId="4A8FE6E6" w14:textId="77777777" w:rsidR="0044099B" w:rsidRPr="00C70054" w:rsidRDefault="0044099B" w:rsidP="0044099B">
      <w:pPr>
        <w:ind w:left="1416" w:firstLine="708"/>
        <w:rPr>
          <w:rFonts w:ascii="Calibri" w:hAnsi="Calibri" w:cs="Calibri"/>
          <w:sz w:val="22"/>
          <w:szCs w:val="22"/>
        </w:rPr>
      </w:pPr>
      <w:r w:rsidRPr="00C70054">
        <w:rPr>
          <w:rFonts w:ascii="Calibri" w:hAnsi="Calibri" w:cs="Calibri"/>
          <w:sz w:val="22"/>
          <w:szCs w:val="22"/>
        </w:rPr>
        <w:t xml:space="preserve">Ko  = </w:t>
      </w:r>
      <w:proofErr w:type="spellStart"/>
      <w:r w:rsidRPr="00C70054">
        <w:rPr>
          <w:rFonts w:ascii="Calibri" w:hAnsi="Calibri" w:cs="Calibri"/>
          <w:sz w:val="22"/>
          <w:szCs w:val="22"/>
        </w:rPr>
        <w:t>Akt.obrot</w:t>
      </w:r>
      <w:proofErr w:type="spellEnd"/>
      <w:r w:rsidRPr="00C70054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Pr="00C70054">
        <w:rPr>
          <w:rFonts w:ascii="Calibri" w:hAnsi="Calibri" w:cs="Calibri"/>
          <w:sz w:val="22"/>
          <w:szCs w:val="22"/>
        </w:rPr>
        <w:t>Z.krótk</w:t>
      </w:r>
      <w:proofErr w:type="spellEnd"/>
      <w:r w:rsidRPr="00C70054">
        <w:rPr>
          <w:rFonts w:ascii="Calibri" w:hAnsi="Calibri" w:cs="Calibri"/>
          <w:sz w:val="22"/>
          <w:szCs w:val="22"/>
        </w:rPr>
        <w:t>.</w:t>
      </w:r>
    </w:p>
    <w:p w14:paraId="0D99E88A" w14:textId="77777777" w:rsidR="0044099B" w:rsidRPr="00C70054" w:rsidRDefault="0044099B" w:rsidP="0044099B">
      <w:pPr>
        <w:contextualSpacing/>
        <w:rPr>
          <w:rFonts w:ascii="Calibri" w:hAnsi="Calibri" w:cs="Calibri"/>
          <w:sz w:val="22"/>
          <w:szCs w:val="22"/>
        </w:rPr>
      </w:pPr>
    </w:p>
    <w:p w14:paraId="647AA795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proofErr w:type="spellStart"/>
      <w:r w:rsidRPr="00C70054">
        <w:rPr>
          <w:rFonts w:ascii="Calibri" w:hAnsi="Calibri" w:cs="Calibri"/>
          <w:sz w:val="22"/>
          <w:szCs w:val="22"/>
        </w:rPr>
        <w:t>Akt.obrot</w:t>
      </w:r>
      <w:proofErr w:type="spellEnd"/>
      <w:r w:rsidRPr="00C70054">
        <w:rPr>
          <w:rFonts w:ascii="Calibri" w:hAnsi="Calibri" w:cs="Calibri"/>
          <w:sz w:val="22"/>
          <w:szCs w:val="22"/>
        </w:rPr>
        <w:t>. – Aktywa obrotowe Operatora w części zaangażowanej do przewozów w ramach Umowy</w:t>
      </w:r>
    </w:p>
    <w:p w14:paraId="507BFAD6" w14:textId="77777777" w:rsidR="0044099B" w:rsidRPr="00C70054" w:rsidRDefault="0044099B" w:rsidP="0044099B">
      <w:pPr>
        <w:rPr>
          <w:rFonts w:ascii="Calibri" w:hAnsi="Calibri" w:cs="Calibri"/>
          <w:sz w:val="22"/>
          <w:szCs w:val="22"/>
        </w:rPr>
      </w:pPr>
      <w:proofErr w:type="spellStart"/>
      <w:r w:rsidRPr="00C70054">
        <w:rPr>
          <w:rFonts w:ascii="Calibri" w:hAnsi="Calibri" w:cs="Calibri"/>
          <w:sz w:val="22"/>
          <w:szCs w:val="22"/>
        </w:rPr>
        <w:t>Z.krótk</w:t>
      </w:r>
      <w:proofErr w:type="spellEnd"/>
      <w:r w:rsidRPr="00C70054">
        <w:rPr>
          <w:rFonts w:ascii="Calibri" w:hAnsi="Calibri" w:cs="Calibri"/>
          <w:sz w:val="22"/>
          <w:szCs w:val="22"/>
        </w:rPr>
        <w:t>. – Zobowiązania krótkoterminowe w części dotyczącej przewozów w ramach Umowy. Ze zobowiązań krótkoterminowych wyłącza się zobowiązania z tytułu tej części długoterminowych kredytów, pożyczek, emisji długoterminowych dłużnych papierów wartościowych, których okres wymagalności nie przekracza 12 m-</w:t>
      </w:r>
      <w:proofErr w:type="spellStart"/>
      <w:r w:rsidRPr="00C70054">
        <w:rPr>
          <w:rFonts w:ascii="Calibri" w:hAnsi="Calibri" w:cs="Calibri"/>
          <w:sz w:val="22"/>
          <w:szCs w:val="22"/>
        </w:rPr>
        <w:t>cy</w:t>
      </w:r>
      <w:proofErr w:type="spellEnd"/>
      <w:r w:rsidRPr="00C70054">
        <w:rPr>
          <w:rFonts w:ascii="Calibri" w:hAnsi="Calibri" w:cs="Calibri"/>
          <w:sz w:val="22"/>
          <w:szCs w:val="22"/>
        </w:rPr>
        <w:t xml:space="preserve"> od dnia bilansowego oraz zobowiązań z tytułu podatku dochodowego od osób prawnych.</w:t>
      </w:r>
    </w:p>
    <w:p w14:paraId="3F52B950" w14:textId="77777777" w:rsidR="0044099B" w:rsidRPr="00C70054" w:rsidRDefault="0044099B" w:rsidP="001E20CD">
      <w:pPr>
        <w:pStyle w:val="text1"/>
        <w:keepNext/>
        <w:keepLines/>
        <w:ind w:left="0"/>
        <w:contextualSpacing/>
        <w:rPr>
          <w:rFonts w:asciiTheme="minorHAnsi" w:hAnsiTheme="minorHAnsi" w:cstheme="minorHAnsi"/>
        </w:rPr>
      </w:pPr>
    </w:p>
    <w:sectPr w:rsidR="0044099B" w:rsidRPr="00C70054" w:rsidSect="00283C9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74" w:right="1077" w:bottom="1474" w:left="1265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8538" w14:textId="77777777" w:rsidR="00D87D1F" w:rsidRDefault="00D87D1F">
      <w:pPr>
        <w:spacing w:after="0"/>
      </w:pPr>
      <w:r>
        <w:separator/>
      </w:r>
    </w:p>
  </w:endnote>
  <w:endnote w:type="continuationSeparator" w:id="0">
    <w:p w14:paraId="08B21A3E" w14:textId="77777777" w:rsidR="00D87D1F" w:rsidRDefault="00D87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Y Gothic Cond Demi">
    <w:altName w:val="Arial Narrow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899544"/>
      <w:docPartObj>
        <w:docPartGallery w:val="Page Numbers (Bottom of Page)"/>
        <w:docPartUnique/>
      </w:docPartObj>
    </w:sdtPr>
    <w:sdtEndPr/>
    <w:sdtContent>
      <w:p w14:paraId="544D1D5A" w14:textId="5E0E5CA6" w:rsidR="005118BE" w:rsidRDefault="00511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95E">
          <w:rPr>
            <w:noProof/>
          </w:rPr>
          <w:t>3</w:t>
        </w:r>
        <w:r>
          <w:fldChar w:fldCharType="end"/>
        </w:r>
        <w:r>
          <w:t>/12</w:t>
        </w:r>
      </w:p>
    </w:sdtContent>
  </w:sdt>
  <w:p w14:paraId="7D4C98DA" w14:textId="77777777" w:rsidR="005118BE" w:rsidRDefault="00511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87BF4" w14:textId="77777777" w:rsidR="00D87D1F" w:rsidRDefault="00D87D1F">
      <w:pPr>
        <w:spacing w:after="0"/>
      </w:pPr>
      <w:r>
        <w:separator/>
      </w:r>
    </w:p>
  </w:footnote>
  <w:footnote w:type="continuationSeparator" w:id="0">
    <w:p w14:paraId="51B2DE26" w14:textId="77777777" w:rsidR="00D87D1F" w:rsidRDefault="00D87D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4AB9" w14:textId="77777777" w:rsidR="009638D2" w:rsidRDefault="005C5B06">
    <w:pPr>
      <w:pStyle w:val="Nagwek"/>
    </w:pPr>
    <w:r>
      <w:rPr>
        <w:noProof/>
        <w:lang w:eastAsia="pl-PL"/>
      </w:rPr>
      <w:pict w14:anchorId="347346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53" type="#_x0000_t136" style="position:absolute;left:0;text-align:left;margin-left:0;margin-top:0;width:557.2pt;height:74.25pt;rotation:315;z-index:-251657216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WERSJA ROBOCZ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A7D7C" w14:textId="77777777" w:rsidR="009638D2" w:rsidRPr="00054AE4" w:rsidRDefault="009638D2" w:rsidP="00054AE4">
    <w:pPr>
      <w:pStyle w:val="Nagwek"/>
      <w:tabs>
        <w:tab w:val="clear" w:pos="4703"/>
        <w:tab w:val="center" w:pos="-6440"/>
        <w:tab w:val="right" w:pos="8970"/>
      </w:tabs>
      <w:spacing w:after="0"/>
      <w:ind w:hanging="690"/>
      <w:jc w:val="right"/>
      <w:rPr>
        <w:rFonts w:asciiTheme="minorHAnsi" w:hAnsiTheme="minorHAnsi" w:cstheme="minorHAnsi"/>
        <w:sz w:val="20"/>
        <w:szCs w:val="20"/>
      </w:rPr>
    </w:pPr>
    <w:r>
      <w:rPr>
        <w:sz w:val="16"/>
        <w:szCs w:val="16"/>
      </w:rPr>
      <w:tab/>
    </w:r>
    <w:r>
      <w:rPr>
        <w:rFonts w:asciiTheme="minorHAnsi" w:hAnsiTheme="minorHAnsi" w:cstheme="minorHAnsi"/>
        <w:sz w:val="20"/>
        <w:szCs w:val="20"/>
      </w:rPr>
      <w:t>Załącznik nr 11 do umowy …………………………… z dnia …………………………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A350" w14:textId="77777777" w:rsidR="009638D2" w:rsidRDefault="005C5B06">
    <w:pPr>
      <w:pStyle w:val="Nagwek"/>
    </w:pPr>
    <w:r>
      <w:rPr>
        <w:noProof/>
        <w:lang w:eastAsia="pl-PL"/>
      </w:rPr>
      <w:pict w14:anchorId="4572D4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4" type="#_x0000_t136" style="position:absolute;left:0;text-align:left;margin-left:0;margin-top:0;width:557.2pt;height:74.25pt;rotation:315;z-index:-251656192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WERSJA ROBOCZ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42B"/>
    <w:multiLevelType w:val="hybridMultilevel"/>
    <w:tmpl w:val="7B980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7B0"/>
    <w:multiLevelType w:val="hybridMultilevel"/>
    <w:tmpl w:val="868C0A80"/>
    <w:lvl w:ilvl="0" w:tplc="9F807A48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82528C9"/>
    <w:multiLevelType w:val="multilevel"/>
    <w:tmpl w:val="9D426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0A5D3ABB"/>
    <w:multiLevelType w:val="hybridMultilevel"/>
    <w:tmpl w:val="EEF84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975BD"/>
    <w:multiLevelType w:val="hybridMultilevel"/>
    <w:tmpl w:val="D29AF40A"/>
    <w:lvl w:ilvl="0" w:tplc="5B94AEBC">
      <w:start w:val="1"/>
      <w:numFmt w:val="lowerLetter"/>
      <w:lvlText w:val="%1)"/>
      <w:lvlJc w:val="left"/>
      <w:pPr>
        <w:ind w:left="17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13415D48"/>
    <w:multiLevelType w:val="hybridMultilevel"/>
    <w:tmpl w:val="D8609B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ED6"/>
    <w:multiLevelType w:val="multilevel"/>
    <w:tmpl w:val="1C9C0074"/>
    <w:lvl w:ilvl="0">
      <w:start w:val="1"/>
      <w:numFmt w:val="decimal"/>
      <w:pStyle w:val="DZPNaglowek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7" w15:restartNumberingAfterBreak="0">
    <w:nsid w:val="164F7FB7"/>
    <w:multiLevelType w:val="hybridMultilevel"/>
    <w:tmpl w:val="D9149358"/>
    <w:lvl w:ilvl="0" w:tplc="41E8B2E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E70EE7E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93F0CB5A">
      <w:start w:val="1"/>
      <w:numFmt w:val="decimal"/>
      <w:lvlText w:val="%5)"/>
      <w:lvlJc w:val="left"/>
      <w:rPr>
        <w:rFonts w:ascii="Calibri" w:hAnsi="Calibri" w:cs="Calibri" w:hint="default"/>
        <w:color w:val="00000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19882E27"/>
    <w:multiLevelType w:val="multilevel"/>
    <w:tmpl w:val="9A44AE76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2553"/>
        </w:tabs>
        <w:ind w:left="3120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418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bullet"/>
      <w:lvlText w:val=""/>
      <w:lvlJc w:val="left"/>
      <w:pPr>
        <w:tabs>
          <w:tab w:val="num" w:pos="3119"/>
        </w:tabs>
        <w:ind w:left="3119" w:hanging="851"/>
      </w:pPr>
      <w:rPr>
        <w:rFonts w:ascii="Symbol" w:hAnsi="Symbol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A141C28"/>
    <w:multiLevelType w:val="hybridMultilevel"/>
    <w:tmpl w:val="D6B0CFA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44BA"/>
    <w:multiLevelType w:val="hybridMultilevel"/>
    <w:tmpl w:val="955EC022"/>
    <w:lvl w:ilvl="0" w:tplc="0A801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57542"/>
    <w:multiLevelType w:val="hybridMultilevel"/>
    <w:tmpl w:val="0FFED258"/>
    <w:lvl w:ilvl="0" w:tplc="BE64AC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68A2AB5"/>
    <w:multiLevelType w:val="multilevel"/>
    <w:tmpl w:val="488698D0"/>
    <w:styleLink w:val="Biecalista1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4167" w:hanging="360"/>
      </w:pPr>
      <w:rPr>
        <w:rFonts w:ascii="Calibri" w:eastAsia="Times New Roman" w:hAnsi="Calibri" w:cs="Calibri"/>
        <w:color w:val="00000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 w15:restartNumberingAfterBreak="0">
    <w:nsid w:val="27290BCE"/>
    <w:multiLevelType w:val="hybridMultilevel"/>
    <w:tmpl w:val="6BC2507E"/>
    <w:lvl w:ilvl="0" w:tplc="B19C29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79F3640"/>
    <w:multiLevelType w:val="hybridMultilevel"/>
    <w:tmpl w:val="BEDA2A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9775A7"/>
    <w:multiLevelType w:val="hybridMultilevel"/>
    <w:tmpl w:val="4C361842"/>
    <w:lvl w:ilvl="0" w:tplc="04150011">
      <w:start w:val="1"/>
      <w:numFmt w:val="decimal"/>
      <w:lvlText w:val="%1)"/>
      <w:lvlJc w:val="left"/>
      <w:pPr>
        <w:ind w:left="1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6" w15:restartNumberingAfterBreak="0">
    <w:nsid w:val="2AFA654A"/>
    <w:multiLevelType w:val="hybridMultilevel"/>
    <w:tmpl w:val="13C26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325E25"/>
    <w:multiLevelType w:val="hybridMultilevel"/>
    <w:tmpl w:val="E48A1BAE"/>
    <w:lvl w:ilvl="0" w:tplc="28F22BCA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0776A5"/>
    <w:multiLevelType w:val="hybridMultilevel"/>
    <w:tmpl w:val="69B81E50"/>
    <w:lvl w:ilvl="0" w:tplc="FFFFFFFF">
      <w:start w:val="1"/>
      <w:numFmt w:val="decimal"/>
      <w:lvlText w:val="%1)"/>
      <w:lvlJc w:val="left"/>
      <w:pPr>
        <w:ind w:left="1100" w:hanging="360"/>
      </w:pPr>
    </w:lvl>
    <w:lvl w:ilvl="1" w:tplc="FFFFFFFF" w:tentative="1">
      <w:start w:val="1"/>
      <w:numFmt w:val="lowerLetter"/>
      <w:lvlText w:val="%2."/>
      <w:lvlJc w:val="left"/>
      <w:pPr>
        <w:ind w:left="1820" w:hanging="360"/>
      </w:pPr>
    </w:lvl>
    <w:lvl w:ilvl="2" w:tplc="FFFFFFFF" w:tentative="1">
      <w:start w:val="1"/>
      <w:numFmt w:val="lowerRoman"/>
      <w:lvlText w:val="%3."/>
      <w:lvlJc w:val="right"/>
      <w:pPr>
        <w:ind w:left="2540" w:hanging="180"/>
      </w:pPr>
    </w:lvl>
    <w:lvl w:ilvl="3" w:tplc="FFFFFFFF" w:tentative="1">
      <w:start w:val="1"/>
      <w:numFmt w:val="decimal"/>
      <w:lvlText w:val="%4."/>
      <w:lvlJc w:val="left"/>
      <w:pPr>
        <w:ind w:left="3260" w:hanging="360"/>
      </w:pPr>
    </w:lvl>
    <w:lvl w:ilvl="4" w:tplc="FFFFFFFF" w:tentative="1">
      <w:start w:val="1"/>
      <w:numFmt w:val="lowerLetter"/>
      <w:lvlText w:val="%5."/>
      <w:lvlJc w:val="left"/>
      <w:pPr>
        <w:ind w:left="3980" w:hanging="360"/>
      </w:pPr>
    </w:lvl>
    <w:lvl w:ilvl="5" w:tplc="FFFFFFFF" w:tentative="1">
      <w:start w:val="1"/>
      <w:numFmt w:val="lowerRoman"/>
      <w:lvlText w:val="%6."/>
      <w:lvlJc w:val="right"/>
      <w:pPr>
        <w:ind w:left="4700" w:hanging="180"/>
      </w:pPr>
    </w:lvl>
    <w:lvl w:ilvl="6" w:tplc="FFFFFFFF" w:tentative="1">
      <w:start w:val="1"/>
      <w:numFmt w:val="decimal"/>
      <w:lvlText w:val="%7."/>
      <w:lvlJc w:val="left"/>
      <w:pPr>
        <w:ind w:left="5420" w:hanging="360"/>
      </w:pPr>
    </w:lvl>
    <w:lvl w:ilvl="7" w:tplc="FFFFFFFF" w:tentative="1">
      <w:start w:val="1"/>
      <w:numFmt w:val="lowerLetter"/>
      <w:lvlText w:val="%8."/>
      <w:lvlJc w:val="left"/>
      <w:pPr>
        <w:ind w:left="6140" w:hanging="360"/>
      </w:pPr>
    </w:lvl>
    <w:lvl w:ilvl="8" w:tplc="FFFFFFFF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361C7E14"/>
    <w:multiLevelType w:val="multilevel"/>
    <w:tmpl w:val="86723B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 w15:restartNumberingAfterBreak="0">
    <w:nsid w:val="3A405C16"/>
    <w:multiLevelType w:val="multilevel"/>
    <w:tmpl w:val="CFB854A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pStyle w:val="DZPNaglowek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B90487B"/>
    <w:multiLevelType w:val="hybridMultilevel"/>
    <w:tmpl w:val="6B7E1B28"/>
    <w:lvl w:ilvl="0" w:tplc="2C06263E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DE70EE7E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93F0CB5A">
      <w:start w:val="1"/>
      <w:numFmt w:val="decimal"/>
      <w:lvlText w:val="%5)"/>
      <w:lvlJc w:val="left"/>
      <w:rPr>
        <w:rFonts w:ascii="Calibri" w:hAnsi="Calibri" w:cs="Calibri" w:hint="default"/>
        <w:color w:val="000000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 w15:restartNumberingAfterBreak="0">
    <w:nsid w:val="3CE32119"/>
    <w:multiLevelType w:val="hybridMultilevel"/>
    <w:tmpl w:val="3328FE50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3D687460"/>
    <w:multiLevelType w:val="hybridMultilevel"/>
    <w:tmpl w:val="D2E2E322"/>
    <w:lvl w:ilvl="0" w:tplc="1F0A1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6E11C7"/>
    <w:multiLevelType w:val="hybridMultilevel"/>
    <w:tmpl w:val="C608B7D0"/>
    <w:lvl w:ilvl="0" w:tplc="5ECC22C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50FA47C8"/>
    <w:multiLevelType w:val="hybridMultilevel"/>
    <w:tmpl w:val="F1165EF2"/>
    <w:lvl w:ilvl="0" w:tplc="DE70EE7E">
      <w:start w:val="1"/>
      <w:numFmt w:val="lowerLetter"/>
      <w:lvlText w:val="%1)"/>
      <w:lvlJc w:val="left"/>
      <w:pPr>
        <w:ind w:left="34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164E3"/>
    <w:multiLevelType w:val="hybridMultilevel"/>
    <w:tmpl w:val="A0C8B008"/>
    <w:lvl w:ilvl="0" w:tplc="CDB06A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4E50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763377"/>
    <w:multiLevelType w:val="multilevel"/>
    <w:tmpl w:val="C5BC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DZPNaglowek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DZPNaglowek6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74CF7239"/>
    <w:multiLevelType w:val="hybridMultilevel"/>
    <w:tmpl w:val="0810996A"/>
    <w:lvl w:ilvl="0" w:tplc="FC5E3A3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53D6756"/>
    <w:multiLevelType w:val="hybridMultilevel"/>
    <w:tmpl w:val="0C36F16E"/>
    <w:lvl w:ilvl="0" w:tplc="C724640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A16"/>
    <w:multiLevelType w:val="hybridMultilevel"/>
    <w:tmpl w:val="86829D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07655"/>
    <w:multiLevelType w:val="hybridMultilevel"/>
    <w:tmpl w:val="FF4E1518"/>
    <w:lvl w:ilvl="0" w:tplc="43B25EAA">
      <w:start w:val="1"/>
      <w:numFmt w:val="decimal"/>
      <w:lvlText w:val="%1."/>
      <w:lvlJc w:val="left"/>
      <w:pPr>
        <w:ind w:left="305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B35D3"/>
    <w:multiLevelType w:val="multilevel"/>
    <w:tmpl w:val="C01C817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4" w15:restartNumberingAfterBreak="0">
    <w:nsid w:val="7E542130"/>
    <w:multiLevelType w:val="hybridMultilevel"/>
    <w:tmpl w:val="D6AE523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2736">
    <w:abstractNumId w:val="28"/>
  </w:num>
  <w:num w:numId="2" w16cid:durableId="958876674">
    <w:abstractNumId w:val="6"/>
  </w:num>
  <w:num w:numId="3" w16cid:durableId="208304548">
    <w:abstractNumId w:val="7"/>
  </w:num>
  <w:num w:numId="4" w16cid:durableId="990711999">
    <w:abstractNumId w:val="22"/>
  </w:num>
  <w:num w:numId="5" w16cid:durableId="1444611464">
    <w:abstractNumId w:val="20"/>
  </w:num>
  <w:num w:numId="6" w16cid:durableId="4134938">
    <w:abstractNumId w:val="19"/>
  </w:num>
  <w:num w:numId="7" w16cid:durableId="367027228">
    <w:abstractNumId w:val="2"/>
  </w:num>
  <w:num w:numId="8" w16cid:durableId="479808815">
    <w:abstractNumId w:val="8"/>
  </w:num>
  <w:num w:numId="9" w16cid:durableId="1026254663">
    <w:abstractNumId w:val="1"/>
  </w:num>
  <w:num w:numId="10" w16cid:durableId="652757104">
    <w:abstractNumId w:val="10"/>
  </w:num>
  <w:num w:numId="11" w16cid:durableId="1469057638">
    <w:abstractNumId w:val="27"/>
  </w:num>
  <w:num w:numId="12" w16cid:durableId="1101880135">
    <w:abstractNumId w:val="33"/>
  </w:num>
  <w:num w:numId="13" w16cid:durableId="1514491904">
    <w:abstractNumId w:val="25"/>
  </w:num>
  <w:num w:numId="14" w16cid:durableId="1051926233">
    <w:abstractNumId w:val="11"/>
  </w:num>
  <w:num w:numId="15" w16cid:durableId="552696944">
    <w:abstractNumId w:val="13"/>
  </w:num>
  <w:num w:numId="16" w16cid:durableId="892546937">
    <w:abstractNumId w:val="31"/>
  </w:num>
  <w:num w:numId="17" w16cid:durableId="814906387">
    <w:abstractNumId w:val="29"/>
  </w:num>
  <w:num w:numId="18" w16cid:durableId="798835631">
    <w:abstractNumId w:val="0"/>
  </w:num>
  <w:num w:numId="19" w16cid:durableId="1680083689">
    <w:abstractNumId w:val="26"/>
  </w:num>
  <w:num w:numId="20" w16cid:durableId="1331055080">
    <w:abstractNumId w:val="12"/>
  </w:num>
  <w:num w:numId="21" w16cid:durableId="468520618">
    <w:abstractNumId w:val="17"/>
  </w:num>
  <w:num w:numId="22" w16cid:durableId="1544756850">
    <w:abstractNumId w:val="24"/>
  </w:num>
  <w:num w:numId="23" w16cid:durableId="1163854453">
    <w:abstractNumId w:val="4"/>
  </w:num>
  <w:num w:numId="24" w16cid:durableId="663317507">
    <w:abstractNumId w:val="15"/>
  </w:num>
  <w:num w:numId="25" w16cid:durableId="997459798">
    <w:abstractNumId w:val="9"/>
  </w:num>
  <w:num w:numId="26" w16cid:durableId="1114129937">
    <w:abstractNumId w:val="3"/>
  </w:num>
  <w:num w:numId="27" w16cid:durableId="1113326527">
    <w:abstractNumId w:val="5"/>
  </w:num>
  <w:num w:numId="28" w16cid:durableId="1473323929">
    <w:abstractNumId w:val="21"/>
  </w:num>
  <w:num w:numId="29" w16cid:durableId="857931910">
    <w:abstractNumId w:val="16"/>
  </w:num>
  <w:num w:numId="30" w16cid:durableId="910311272">
    <w:abstractNumId w:val="30"/>
  </w:num>
  <w:num w:numId="31" w16cid:durableId="1990355734">
    <w:abstractNumId w:val="34"/>
  </w:num>
  <w:num w:numId="32" w16cid:durableId="1511776">
    <w:abstractNumId w:val="23"/>
  </w:num>
  <w:num w:numId="33" w16cid:durableId="922379862">
    <w:abstractNumId w:val="32"/>
  </w:num>
  <w:num w:numId="34" w16cid:durableId="2069918451">
    <w:abstractNumId w:val="18"/>
  </w:num>
  <w:num w:numId="35" w16cid:durableId="16362546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4A"/>
    <w:rsid w:val="00025BEF"/>
    <w:rsid w:val="000350F4"/>
    <w:rsid w:val="00054AE4"/>
    <w:rsid w:val="000C4729"/>
    <w:rsid w:val="000D233D"/>
    <w:rsid w:val="000F6DE8"/>
    <w:rsid w:val="00106B90"/>
    <w:rsid w:val="0016357E"/>
    <w:rsid w:val="00191E68"/>
    <w:rsid w:val="001A2226"/>
    <w:rsid w:val="001A3D0C"/>
    <w:rsid w:val="001A68E2"/>
    <w:rsid w:val="001B14D1"/>
    <w:rsid w:val="001D68D0"/>
    <w:rsid w:val="001E20CD"/>
    <w:rsid w:val="001F2A90"/>
    <w:rsid w:val="002060E8"/>
    <w:rsid w:val="002227DF"/>
    <w:rsid w:val="00261C4B"/>
    <w:rsid w:val="00263CDF"/>
    <w:rsid w:val="00264026"/>
    <w:rsid w:val="00264586"/>
    <w:rsid w:val="00283C99"/>
    <w:rsid w:val="00295A70"/>
    <w:rsid w:val="002A7F00"/>
    <w:rsid w:val="002C051D"/>
    <w:rsid w:val="0030141B"/>
    <w:rsid w:val="00330E5B"/>
    <w:rsid w:val="0037403A"/>
    <w:rsid w:val="00377433"/>
    <w:rsid w:val="003A0077"/>
    <w:rsid w:val="003A09A0"/>
    <w:rsid w:val="003B054A"/>
    <w:rsid w:val="003B1002"/>
    <w:rsid w:val="003D361B"/>
    <w:rsid w:val="003E26DF"/>
    <w:rsid w:val="00434BD5"/>
    <w:rsid w:val="0044099B"/>
    <w:rsid w:val="00443DB4"/>
    <w:rsid w:val="00452F40"/>
    <w:rsid w:val="004808E5"/>
    <w:rsid w:val="00496220"/>
    <w:rsid w:val="004C35AD"/>
    <w:rsid w:val="004C4C4D"/>
    <w:rsid w:val="004D0677"/>
    <w:rsid w:val="004E39FE"/>
    <w:rsid w:val="004E56A2"/>
    <w:rsid w:val="004E7D2D"/>
    <w:rsid w:val="005118BE"/>
    <w:rsid w:val="00515F00"/>
    <w:rsid w:val="00543580"/>
    <w:rsid w:val="005511A1"/>
    <w:rsid w:val="005528BE"/>
    <w:rsid w:val="005764C8"/>
    <w:rsid w:val="005A33C7"/>
    <w:rsid w:val="005C53E7"/>
    <w:rsid w:val="005C5B06"/>
    <w:rsid w:val="005E4EEF"/>
    <w:rsid w:val="006362C3"/>
    <w:rsid w:val="006915E7"/>
    <w:rsid w:val="006B1EE7"/>
    <w:rsid w:val="006D4F86"/>
    <w:rsid w:val="006E179F"/>
    <w:rsid w:val="006E338E"/>
    <w:rsid w:val="006F44AD"/>
    <w:rsid w:val="0070460F"/>
    <w:rsid w:val="00784250"/>
    <w:rsid w:val="00791369"/>
    <w:rsid w:val="007969D4"/>
    <w:rsid w:val="007B5AF3"/>
    <w:rsid w:val="007E3F48"/>
    <w:rsid w:val="007E63EE"/>
    <w:rsid w:val="00802E2E"/>
    <w:rsid w:val="00812619"/>
    <w:rsid w:val="0087369D"/>
    <w:rsid w:val="00894730"/>
    <w:rsid w:val="008D2433"/>
    <w:rsid w:val="008D74EF"/>
    <w:rsid w:val="008E294A"/>
    <w:rsid w:val="008F4254"/>
    <w:rsid w:val="00905637"/>
    <w:rsid w:val="0093195E"/>
    <w:rsid w:val="00932587"/>
    <w:rsid w:val="00955BE2"/>
    <w:rsid w:val="009638D2"/>
    <w:rsid w:val="00985075"/>
    <w:rsid w:val="00997B14"/>
    <w:rsid w:val="009D189D"/>
    <w:rsid w:val="009E3EC5"/>
    <w:rsid w:val="009F117E"/>
    <w:rsid w:val="009F6898"/>
    <w:rsid w:val="009F6F94"/>
    <w:rsid w:val="00A24D4C"/>
    <w:rsid w:val="00A27268"/>
    <w:rsid w:val="00A37EB2"/>
    <w:rsid w:val="00A420E6"/>
    <w:rsid w:val="00AB0284"/>
    <w:rsid w:val="00AD33B0"/>
    <w:rsid w:val="00B00117"/>
    <w:rsid w:val="00B7742F"/>
    <w:rsid w:val="00B85E11"/>
    <w:rsid w:val="00BB102B"/>
    <w:rsid w:val="00BE3305"/>
    <w:rsid w:val="00C6320F"/>
    <w:rsid w:val="00C70054"/>
    <w:rsid w:val="00C83D35"/>
    <w:rsid w:val="00C93FB3"/>
    <w:rsid w:val="00CA43F6"/>
    <w:rsid w:val="00CD4EB5"/>
    <w:rsid w:val="00CE20D5"/>
    <w:rsid w:val="00D06431"/>
    <w:rsid w:val="00D442CC"/>
    <w:rsid w:val="00D87D1F"/>
    <w:rsid w:val="00D90C10"/>
    <w:rsid w:val="00DA0B11"/>
    <w:rsid w:val="00DC2BF6"/>
    <w:rsid w:val="00DD45EB"/>
    <w:rsid w:val="00DF6FED"/>
    <w:rsid w:val="00E34B0C"/>
    <w:rsid w:val="00E56221"/>
    <w:rsid w:val="00E756D5"/>
    <w:rsid w:val="00EA68F5"/>
    <w:rsid w:val="00EB2B27"/>
    <w:rsid w:val="00EC0CFF"/>
    <w:rsid w:val="00EC3C5B"/>
    <w:rsid w:val="00EC3E04"/>
    <w:rsid w:val="00EF41A2"/>
    <w:rsid w:val="00F02281"/>
    <w:rsid w:val="00F40B68"/>
    <w:rsid w:val="00F53AD0"/>
    <w:rsid w:val="00F64814"/>
    <w:rsid w:val="00F65CB8"/>
    <w:rsid w:val="00F77CE1"/>
    <w:rsid w:val="00F975E5"/>
    <w:rsid w:val="00FB062E"/>
    <w:rsid w:val="00FD1482"/>
    <w:rsid w:val="00FD5BB1"/>
    <w:rsid w:val="00FE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8716075"/>
  <w15:docId w15:val="{DC19C687-85F8-4B2E-A061-647B410C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94A"/>
    <w:pPr>
      <w:spacing w:after="120" w:line="240" w:lineRule="auto"/>
      <w:jc w:val="both"/>
    </w:pPr>
    <w:rPr>
      <w:rFonts w:ascii="Times New Roman" w:eastAsia="Calibri" w:hAnsi="Times New Roman" w:cs="Times New Roman"/>
      <w:sz w:val="20"/>
      <w:szCs w:val="24"/>
    </w:rPr>
  </w:style>
  <w:style w:type="paragraph" w:styleId="Nagwek1">
    <w:name w:val="heading 1"/>
    <w:basedOn w:val="Normalny"/>
    <w:next w:val="Normalny"/>
    <w:link w:val="Nagwek1Znak"/>
    <w:qFormat/>
    <w:rsid w:val="008E294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14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qFormat/>
    <w:rsid w:val="008E294A"/>
    <w:pPr>
      <w:numPr>
        <w:ilvl w:val="6"/>
        <w:numId w:val="1"/>
      </w:numPr>
      <w:tabs>
        <w:tab w:val="num" w:pos="1863"/>
      </w:tabs>
      <w:spacing w:before="120"/>
      <w:ind w:left="1863" w:hanging="1296"/>
      <w:outlineLvl w:val="6"/>
    </w:pPr>
    <w:rPr>
      <w:rFonts w:ascii="Arial" w:hAnsi="Arial"/>
      <w:b/>
      <w:vanish/>
      <w:color w:val="FF0000"/>
      <w:szCs w:val="20"/>
    </w:rPr>
  </w:style>
  <w:style w:type="paragraph" w:styleId="Nagwek8">
    <w:name w:val="heading 8"/>
    <w:basedOn w:val="Normalny"/>
    <w:next w:val="Normalny"/>
    <w:link w:val="Nagwek8Znak"/>
    <w:qFormat/>
    <w:rsid w:val="008E294A"/>
    <w:pPr>
      <w:keepNext/>
      <w:numPr>
        <w:ilvl w:val="7"/>
        <w:numId w:val="1"/>
      </w:numPr>
      <w:tabs>
        <w:tab w:val="num" w:pos="2007"/>
      </w:tabs>
      <w:spacing w:before="120"/>
      <w:ind w:left="2007" w:hanging="1440"/>
      <w:outlineLvl w:val="7"/>
    </w:pPr>
    <w:rPr>
      <w:rFonts w:ascii="Arial" w:hAnsi="Arial"/>
      <w:b/>
      <w:bCs/>
      <w:szCs w:val="20"/>
    </w:rPr>
  </w:style>
  <w:style w:type="paragraph" w:styleId="Nagwek9">
    <w:name w:val="heading 9"/>
    <w:basedOn w:val="Normalny"/>
    <w:next w:val="Normalny"/>
    <w:link w:val="Nagwek9Znak"/>
    <w:qFormat/>
    <w:rsid w:val="008E294A"/>
    <w:pPr>
      <w:keepNext/>
      <w:numPr>
        <w:ilvl w:val="8"/>
        <w:numId w:val="1"/>
      </w:numPr>
      <w:tabs>
        <w:tab w:val="num" w:pos="2151"/>
      </w:tabs>
      <w:spacing w:before="120"/>
      <w:ind w:left="2151" w:hanging="1584"/>
      <w:jc w:val="left"/>
      <w:outlineLvl w:val="8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29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7Znak">
    <w:name w:val="Nagłówek 7 Znak"/>
    <w:basedOn w:val="Domylnaczcionkaakapitu"/>
    <w:link w:val="Nagwek7"/>
    <w:rsid w:val="008E294A"/>
    <w:rPr>
      <w:rFonts w:ascii="Arial" w:eastAsia="Calibri" w:hAnsi="Arial" w:cs="Times New Roman"/>
      <w:b/>
      <w:vanish/>
      <w:color w:val="FF000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8E294A"/>
    <w:rPr>
      <w:rFonts w:ascii="Arial" w:eastAsia="Calibri" w:hAnsi="Arial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E294A"/>
    <w:rPr>
      <w:rFonts w:ascii="Arial" w:eastAsia="Calibri" w:hAnsi="Arial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8E294A"/>
    <w:pPr>
      <w:tabs>
        <w:tab w:val="center" w:pos="4703"/>
        <w:tab w:val="right" w:pos="9406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E294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E294A"/>
    <w:pPr>
      <w:tabs>
        <w:tab w:val="right" w:pos="7920"/>
      </w:tabs>
      <w:ind w:right="360"/>
      <w:jc w:val="center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E294A"/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rsid w:val="008E294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8E294A"/>
    <w:pPr>
      <w:tabs>
        <w:tab w:val="left" w:pos="360"/>
        <w:tab w:val="right" w:leader="dot" w:pos="8970"/>
      </w:tabs>
      <w:spacing w:before="100" w:after="100"/>
      <w:ind w:left="113" w:right="1060" w:hanging="340"/>
    </w:pPr>
    <w:rPr>
      <w:rFonts w:ascii="EY Gothic Cond Demi" w:hAnsi="EY Gothic Cond Demi"/>
      <w:noProof/>
      <w:sz w:val="22"/>
    </w:rPr>
  </w:style>
  <w:style w:type="paragraph" w:styleId="Spistreci2">
    <w:name w:val="toc 2"/>
    <w:basedOn w:val="Normalny"/>
    <w:next w:val="Normalny"/>
    <w:autoRedefine/>
    <w:uiPriority w:val="39"/>
    <w:rsid w:val="008E294A"/>
    <w:pPr>
      <w:tabs>
        <w:tab w:val="left" w:pos="575"/>
        <w:tab w:val="right" w:leader="dot" w:pos="8970"/>
      </w:tabs>
      <w:spacing w:after="0" w:line="360" w:lineRule="auto"/>
      <w:ind w:left="572" w:right="1060" w:hanging="459"/>
    </w:pPr>
    <w:rPr>
      <w:rFonts w:ascii="Arial" w:hAnsi="Arial" w:cs="Arial"/>
      <w:noProof/>
      <w:szCs w:val="20"/>
    </w:rPr>
  </w:style>
  <w:style w:type="character" w:styleId="Numerstrony">
    <w:name w:val="page number"/>
    <w:basedOn w:val="Domylnaczcionkaakapitu"/>
    <w:rsid w:val="008E294A"/>
  </w:style>
  <w:style w:type="paragraph" w:customStyle="1" w:styleId="text1">
    <w:name w:val="text 1"/>
    <w:basedOn w:val="Normalny"/>
    <w:qFormat/>
    <w:rsid w:val="008E294A"/>
    <w:pPr>
      <w:spacing w:before="120" w:line="288" w:lineRule="auto"/>
      <w:ind w:left="567"/>
    </w:pPr>
    <w:rPr>
      <w:rFonts w:ascii="Arial" w:eastAsia="Times New Roman" w:hAnsi="Arial"/>
      <w:sz w:val="22"/>
      <w:lang w:eastAsia="pl-PL"/>
    </w:rPr>
  </w:style>
  <w:style w:type="paragraph" w:customStyle="1" w:styleId="Text1xx">
    <w:name w:val="Text 1.xx"/>
    <w:basedOn w:val="Normalny"/>
    <w:rsid w:val="008E294A"/>
    <w:pPr>
      <w:tabs>
        <w:tab w:val="left" w:pos="1418"/>
      </w:tabs>
      <w:spacing w:before="120" w:line="288" w:lineRule="auto"/>
      <w:ind w:left="1418"/>
    </w:pPr>
    <w:rPr>
      <w:rFonts w:ascii="Arial" w:hAnsi="Arial"/>
      <w:sz w:val="22"/>
      <w:szCs w:val="20"/>
    </w:rPr>
  </w:style>
  <w:style w:type="paragraph" w:customStyle="1" w:styleId="DZPNaglowek2">
    <w:name w:val="DZPNaglowek 2"/>
    <w:basedOn w:val="Normalny"/>
    <w:next w:val="Normalny"/>
    <w:autoRedefine/>
    <w:rsid w:val="008E294A"/>
    <w:pPr>
      <w:keepNext/>
      <w:keepLines/>
      <w:numPr>
        <w:ilvl w:val="1"/>
        <w:numId w:val="5"/>
      </w:numPr>
      <w:suppressAutoHyphens/>
      <w:spacing w:line="360" w:lineRule="auto"/>
      <w:outlineLvl w:val="1"/>
    </w:pPr>
    <w:rPr>
      <w:rFonts w:ascii="Arial" w:hAnsi="Arial"/>
      <w:b/>
      <w:sz w:val="22"/>
      <w:szCs w:val="20"/>
    </w:rPr>
  </w:style>
  <w:style w:type="paragraph" w:customStyle="1" w:styleId="DZPNaglowek1">
    <w:name w:val="DZPNaglowek 1"/>
    <w:basedOn w:val="Normalny"/>
    <w:next w:val="text1"/>
    <w:autoRedefine/>
    <w:rsid w:val="008E294A"/>
    <w:pPr>
      <w:keepNext/>
      <w:numPr>
        <w:numId w:val="2"/>
      </w:numPr>
      <w:suppressAutoHyphens/>
      <w:spacing w:line="360" w:lineRule="auto"/>
      <w:outlineLvl w:val="0"/>
    </w:pPr>
    <w:rPr>
      <w:rFonts w:ascii="Arial" w:hAnsi="Arial"/>
      <w:b/>
      <w:caps/>
      <w:kern w:val="28"/>
      <w:sz w:val="22"/>
      <w:szCs w:val="20"/>
    </w:rPr>
  </w:style>
  <w:style w:type="paragraph" w:customStyle="1" w:styleId="DZPNaglowek3">
    <w:name w:val="DZPNaglowek 3"/>
    <w:basedOn w:val="Normalny"/>
    <w:next w:val="Text1xx"/>
    <w:autoRedefine/>
    <w:rsid w:val="008E294A"/>
    <w:pPr>
      <w:tabs>
        <w:tab w:val="left" w:pos="0"/>
      </w:tabs>
      <w:suppressAutoHyphens/>
      <w:spacing w:before="80" w:after="40" w:line="360" w:lineRule="auto"/>
      <w:outlineLvl w:val="2"/>
    </w:pPr>
    <w:rPr>
      <w:rFonts w:ascii="Arial" w:hAnsi="Arial"/>
      <w:sz w:val="22"/>
      <w:szCs w:val="20"/>
    </w:rPr>
  </w:style>
  <w:style w:type="paragraph" w:customStyle="1" w:styleId="DZPNaglowek4">
    <w:name w:val="DZPNaglowek 4"/>
    <w:basedOn w:val="Normalny"/>
    <w:rsid w:val="008E294A"/>
    <w:pPr>
      <w:numPr>
        <w:ilvl w:val="3"/>
        <w:numId w:val="1"/>
      </w:numPr>
      <w:tabs>
        <w:tab w:val="num" w:pos="1418"/>
      </w:tabs>
      <w:spacing w:before="120"/>
      <w:ind w:left="1418" w:hanging="851"/>
    </w:pPr>
    <w:rPr>
      <w:rFonts w:ascii="Arial" w:hAnsi="Arial"/>
      <w:sz w:val="22"/>
      <w:szCs w:val="20"/>
    </w:rPr>
  </w:style>
  <w:style w:type="paragraph" w:customStyle="1" w:styleId="DZPNaglowek6">
    <w:name w:val="DZPNaglowek 6"/>
    <w:basedOn w:val="Normalny"/>
    <w:next w:val="Normalny"/>
    <w:autoRedefine/>
    <w:rsid w:val="008E294A"/>
    <w:pPr>
      <w:numPr>
        <w:ilvl w:val="5"/>
        <w:numId w:val="1"/>
      </w:numPr>
      <w:tabs>
        <w:tab w:val="num" w:pos="2835"/>
      </w:tabs>
      <w:spacing w:before="40" w:after="80" w:line="288" w:lineRule="auto"/>
      <w:ind w:left="2835" w:hanging="567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semiHidden/>
    <w:rsid w:val="008E294A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294A"/>
    <w:rPr>
      <w:rFonts w:ascii="Tahoma" w:eastAsia="Calibri" w:hAnsi="Tahoma" w:cs="Times New Roman"/>
      <w:sz w:val="16"/>
      <w:szCs w:val="16"/>
    </w:rPr>
  </w:style>
  <w:style w:type="character" w:styleId="Odwoaniedokomentarza">
    <w:name w:val="annotation reference"/>
    <w:semiHidden/>
    <w:rsid w:val="008E294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E294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E294A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E2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E294A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E294A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Tekstprzypisukocowego">
    <w:name w:val="endnote text"/>
    <w:basedOn w:val="Normalny"/>
    <w:link w:val="TekstprzypisukocowegoZnak"/>
    <w:rsid w:val="008E294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94A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rsid w:val="008E294A"/>
    <w:rPr>
      <w:vertAlign w:val="superscript"/>
    </w:rPr>
  </w:style>
  <w:style w:type="character" w:customStyle="1" w:styleId="Teksttreci">
    <w:name w:val="Tekst treści_"/>
    <w:link w:val="Teksttreci0"/>
    <w:rsid w:val="008E294A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E294A"/>
    <w:pPr>
      <w:widowControl w:val="0"/>
      <w:shd w:val="clear" w:color="auto" w:fill="FFFFFF"/>
      <w:spacing w:before="420" w:after="0" w:line="341" w:lineRule="exact"/>
      <w:ind w:hanging="1020"/>
    </w:pPr>
    <w:rPr>
      <w:rFonts w:ascii="Segoe UI" w:eastAsia="Segoe UI" w:hAnsi="Segoe UI" w:cs="Segoe UI"/>
      <w:sz w:val="16"/>
      <w:szCs w:val="16"/>
    </w:rPr>
  </w:style>
  <w:style w:type="character" w:customStyle="1" w:styleId="Teksttreci75pt">
    <w:name w:val="Tekst treści + 7;5 pt"/>
    <w:rsid w:val="008E294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PogrubienieTeksttreci75pt">
    <w:name w:val="Pogrubienie;Tekst treści + 7;5 pt"/>
    <w:rsid w:val="008E294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/>
    </w:rPr>
  </w:style>
  <w:style w:type="character" w:customStyle="1" w:styleId="Podpisobrazu2">
    <w:name w:val="Podpis obrazu (2)_"/>
    <w:link w:val="Podpisobrazu20"/>
    <w:rsid w:val="008E294A"/>
    <w:rPr>
      <w:rFonts w:ascii="Segoe UI" w:eastAsia="Segoe UI" w:hAnsi="Segoe UI" w:cs="Segoe UI"/>
      <w:b/>
      <w:bCs/>
      <w:spacing w:val="-10"/>
      <w:sz w:val="23"/>
      <w:szCs w:val="23"/>
      <w:shd w:val="clear" w:color="auto" w:fill="FFFFFF"/>
    </w:rPr>
  </w:style>
  <w:style w:type="paragraph" w:customStyle="1" w:styleId="Podpisobrazu20">
    <w:name w:val="Podpis obrazu (2)"/>
    <w:basedOn w:val="Normalny"/>
    <w:link w:val="Podpisobrazu2"/>
    <w:rsid w:val="008E294A"/>
    <w:pPr>
      <w:widowControl w:val="0"/>
      <w:shd w:val="clear" w:color="auto" w:fill="FFFFFF"/>
      <w:spacing w:after="0" w:line="0" w:lineRule="atLeast"/>
      <w:jc w:val="left"/>
    </w:pPr>
    <w:rPr>
      <w:rFonts w:ascii="Segoe UI" w:eastAsia="Segoe UI" w:hAnsi="Segoe UI" w:cs="Segoe UI"/>
      <w:b/>
      <w:bCs/>
      <w:spacing w:val="-10"/>
      <w:sz w:val="23"/>
      <w:szCs w:val="23"/>
    </w:rPr>
  </w:style>
  <w:style w:type="paragraph" w:customStyle="1" w:styleId="text1x">
    <w:name w:val="text 1.x"/>
    <w:basedOn w:val="Normalny"/>
    <w:qFormat/>
    <w:rsid w:val="008E294A"/>
    <w:pPr>
      <w:spacing w:before="120" w:line="288" w:lineRule="auto"/>
      <w:ind w:left="567"/>
    </w:pPr>
    <w:rPr>
      <w:rFonts w:ascii="Arial" w:eastAsia="Times New Roman" w:hAnsi="Arial"/>
      <w:sz w:val="22"/>
      <w:lang w:eastAsia="pl-PL"/>
    </w:rPr>
  </w:style>
  <w:style w:type="paragraph" w:customStyle="1" w:styleId="H2">
    <w:name w:val="H2"/>
    <w:basedOn w:val="Normalny"/>
    <w:next w:val="text1x"/>
    <w:qFormat/>
    <w:locked/>
    <w:rsid w:val="008E294A"/>
    <w:pPr>
      <w:numPr>
        <w:ilvl w:val="1"/>
        <w:numId w:val="8"/>
      </w:numPr>
      <w:suppressAutoHyphens/>
      <w:spacing w:before="120" w:line="288" w:lineRule="auto"/>
      <w:outlineLvl w:val="1"/>
    </w:pPr>
    <w:rPr>
      <w:rFonts w:ascii="Arial" w:eastAsia="Times New Roman" w:hAnsi="Arial"/>
      <w:sz w:val="22"/>
      <w:lang w:eastAsia="pl-PL"/>
    </w:rPr>
  </w:style>
  <w:style w:type="paragraph" w:customStyle="1" w:styleId="H1">
    <w:name w:val="H1"/>
    <w:basedOn w:val="Normalny"/>
    <w:next w:val="text1"/>
    <w:qFormat/>
    <w:locked/>
    <w:rsid w:val="008E294A"/>
    <w:pPr>
      <w:keepNext/>
      <w:keepLines/>
      <w:numPr>
        <w:numId w:val="8"/>
      </w:numPr>
      <w:suppressAutoHyphens/>
      <w:spacing w:before="120" w:line="288" w:lineRule="auto"/>
      <w:outlineLvl w:val="0"/>
    </w:pPr>
    <w:rPr>
      <w:rFonts w:ascii="Arial" w:eastAsia="Times New Roman" w:hAnsi="Arial"/>
      <w:b/>
      <w:caps/>
      <w:sz w:val="22"/>
      <w:szCs w:val="21"/>
      <w:lang w:eastAsia="pl-PL"/>
    </w:rPr>
  </w:style>
  <w:style w:type="paragraph" w:customStyle="1" w:styleId="text1xx0">
    <w:name w:val="text 1.xx"/>
    <w:basedOn w:val="Normalny"/>
    <w:qFormat/>
    <w:rsid w:val="008E294A"/>
    <w:pPr>
      <w:spacing w:before="120" w:line="288" w:lineRule="auto"/>
      <w:ind w:left="1418"/>
    </w:pPr>
    <w:rPr>
      <w:rFonts w:ascii="Arial" w:eastAsia="Times New Roman" w:hAnsi="Arial"/>
      <w:sz w:val="22"/>
      <w:lang w:eastAsia="pl-PL"/>
    </w:rPr>
  </w:style>
  <w:style w:type="paragraph" w:customStyle="1" w:styleId="H3">
    <w:name w:val="H3"/>
    <w:basedOn w:val="Normalny"/>
    <w:next w:val="text1xx0"/>
    <w:qFormat/>
    <w:locked/>
    <w:rsid w:val="008E294A"/>
    <w:pPr>
      <w:numPr>
        <w:ilvl w:val="2"/>
        <w:numId w:val="8"/>
      </w:numPr>
      <w:suppressAutoHyphens/>
      <w:spacing w:before="120" w:line="288" w:lineRule="auto"/>
      <w:outlineLvl w:val="2"/>
    </w:pPr>
    <w:rPr>
      <w:rFonts w:ascii="Arial" w:eastAsia="Times New Roman" w:hAnsi="Arial"/>
      <w:sz w:val="22"/>
      <w:lang w:eastAsia="pl-PL"/>
    </w:rPr>
  </w:style>
  <w:style w:type="character" w:customStyle="1" w:styleId="highlight">
    <w:name w:val="highlight"/>
    <w:rsid w:val="008E294A"/>
  </w:style>
  <w:style w:type="paragraph" w:styleId="Nagwekspisutreci">
    <w:name w:val="TOC Heading"/>
    <w:basedOn w:val="Nagwek1"/>
    <w:next w:val="Normalny"/>
    <w:uiPriority w:val="39"/>
    <w:unhideWhenUsed/>
    <w:qFormat/>
    <w:rsid w:val="008E294A"/>
    <w:pPr>
      <w:keepLines/>
      <w:spacing w:after="0" w:line="259" w:lineRule="auto"/>
      <w:jc w:val="left"/>
      <w:outlineLvl w:val="9"/>
    </w:pPr>
    <w:rPr>
      <w:b w:val="0"/>
      <w:bCs w:val="0"/>
      <w:color w:val="2F5496"/>
      <w:kern w:val="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8E294A"/>
    <w:pPr>
      <w:tabs>
        <w:tab w:val="right" w:leader="dot" w:pos="9555"/>
      </w:tabs>
      <w:ind w:left="400"/>
    </w:pPr>
    <w:rPr>
      <w:rFonts w:ascii="Calibri" w:hAnsi="Calibri" w:cs="Calibri"/>
      <w:noProof/>
      <w:sz w:val="22"/>
      <w:szCs w:val="22"/>
    </w:rPr>
  </w:style>
  <w:style w:type="character" w:customStyle="1" w:styleId="text-justify">
    <w:name w:val="text-justify"/>
    <w:rsid w:val="008E294A"/>
  </w:style>
  <w:style w:type="paragraph" w:customStyle="1" w:styleId="Default">
    <w:name w:val="Default"/>
    <w:rsid w:val="008E294A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294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numbering" w:customStyle="1" w:styleId="Biecalista1">
    <w:name w:val="Bieżąca lista1"/>
    <w:rsid w:val="008E294A"/>
    <w:pPr>
      <w:numPr>
        <w:numId w:val="20"/>
      </w:numPr>
    </w:pPr>
  </w:style>
  <w:style w:type="table" w:styleId="Tabela-Siatka">
    <w:name w:val="Table Grid"/>
    <w:basedOn w:val="Standardowy"/>
    <w:uiPriority w:val="39"/>
    <w:rsid w:val="0028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14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37021-99D7-486C-9D78-517876BB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4527</Words>
  <Characters>27164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Plesiński</dc:creator>
  <cp:keywords/>
  <dc:description/>
  <cp:lastModifiedBy>Wiktor Plesiński</cp:lastModifiedBy>
  <cp:revision>9</cp:revision>
  <cp:lastPrinted>2022-05-04T13:03:00Z</cp:lastPrinted>
  <dcterms:created xsi:type="dcterms:W3CDTF">2022-05-18T13:24:00Z</dcterms:created>
  <dcterms:modified xsi:type="dcterms:W3CDTF">2022-06-14T12:10:00Z</dcterms:modified>
</cp:coreProperties>
</file>