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7383A5E4"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CF2A4A" w:rsidRPr="00C2271F">
        <w:rPr>
          <w:rFonts w:ascii="Arial" w:eastAsia="Calibri" w:hAnsi="Arial" w:cs="Arial"/>
          <w:bCs/>
        </w:rPr>
        <w:t xml:space="preserve">Dostawa </w:t>
      </w:r>
      <w:r w:rsidR="00CF2A4A">
        <w:rPr>
          <w:rFonts w:ascii="Arial" w:eastAsia="Calibri" w:hAnsi="Arial" w:cs="Arial"/>
          <w:bCs/>
        </w:rPr>
        <w:t xml:space="preserve">średniego </w:t>
      </w:r>
      <w:r w:rsidR="00CF2A4A" w:rsidRPr="00C2271F">
        <w:rPr>
          <w:rFonts w:ascii="Arial" w:eastAsia="Calibri" w:hAnsi="Arial" w:cs="Arial"/>
          <w:bCs/>
        </w:rPr>
        <w:t>samochodu ratowniczo-gaśniczego z funkcją do ograniczania stref skażeń</w:t>
      </w:r>
      <w:r w:rsidR="00CF2A4A">
        <w:rPr>
          <w:rFonts w:ascii="Arial" w:eastAsia="Calibri" w:hAnsi="Arial" w:cs="Arial"/>
          <w:bCs/>
        </w:rPr>
        <w:t xml:space="preserve">”. </w:t>
      </w:r>
      <w:r w:rsidRPr="00CF2A4A">
        <w:rPr>
          <w:rFonts w:ascii="Arial" w:hAnsi="Arial" w:cs="Arial"/>
          <w:color w:val="auto"/>
          <w:szCs w:val="24"/>
        </w:rPr>
        <w:t>Znak</w:t>
      </w:r>
      <w:r w:rsidRPr="00121615">
        <w:rPr>
          <w:rFonts w:ascii="Arial" w:hAnsi="Arial" w:cs="Arial"/>
          <w:color w:val="FF0000"/>
          <w:szCs w:val="24"/>
        </w:rPr>
        <w:t xml:space="preserve"> </w:t>
      </w:r>
      <w:r w:rsidRPr="007E655E">
        <w:rPr>
          <w:rFonts w:ascii="Arial" w:hAnsi="Arial" w:cs="Arial"/>
          <w:szCs w:val="24"/>
        </w:rPr>
        <w:t>sprawy WT.237</w:t>
      </w:r>
      <w:r w:rsidR="001857EA">
        <w:rPr>
          <w:rFonts w:ascii="Arial" w:hAnsi="Arial" w:cs="Arial"/>
          <w:color w:val="auto"/>
          <w:szCs w:val="24"/>
        </w:rPr>
        <w:t>0</w:t>
      </w:r>
      <w:r w:rsidR="00F90D78">
        <w:rPr>
          <w:rFonts w:ascii="Arial" w:hAnsi="Arial" w:cs="Arial"/>
          <w:szCs w:val="24"/>
        </w:rPr>
        <w:t>.</w:t>
      </w:r>
      <w:r w:rsidR="00443E02">
        <w:rPr>
          <w:rFonts w:ascii="Arial" w:hAnsi="Arial" w:cs="Arial"/>
          <w:szCs w:val="24"/>
        </w:rPr>
        <w:t>11</w:t>
      </w:r>
      <w:r w:rsidR="00F90D78">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22EF63CA"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1857EA">
        <w:rPr>
          <w:rFonts w:ascii="Arial" w:hAnsi="Arial" w:cs="Arial"/>
          <w:sz w:val="24"/>
          <w:szCs w:val="24"/>
        </w:rPr>
        <w:t>tj. Komend</w:t>
      </w:r>
      <w:r w:rsidR="00121615">
        <w:rPr>
          <w:rFonts w:ascii="Arial" w:hAnsi="Arial" w:cs="Arial"/>
          <w:sz w:val="24"/>
          <w:szCs w:val="24"/>
        </w:rPr>
        <w:t>ę</w:t>
      </w:r>
      <w:r w:rsidR="001857EA">
        <w:rPr>
          <w:rFonts w:ascii="Arial" w:hAnsi="Arial" w:cs="Arial"/>
          <w:sz w:val="24"/>
          <w:szCs w:val="24"/>
        </w:rPr>
        <w:t xml:space="preserve"> Powiatow</w:t>
      </w:r>
      <w:r w:rsidR="00121615">
        <w:rPr>
          <w:rFonts w:ascii="Arial" w:hAnsi="Arial" w:cs="Arial"/>
          <w:sz w:val="24"/>
          <w:szCs w:val="24"/>
        </w:rPr>
        <w:t>ą</w:t>
      </w:r>
      <w:r w:rsidR="001857EA">
        <w:rPr>
          <w:rFonts w:ascii="Arial" w:hAnsi="Arial" w:cs="Arial"/>
          <w:sz w:val="24"/>
          <w:szCs w:val="24"/>
        </w:rPr>
        <w:t xml:space="preserve"> Państwowej Straży Pożarnej w Lesku</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7E8B9AD4"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1857EA">
        <w:rPr>
          <w:rFonts w:ascii="Arial" w:hAnsi="Arial" w:cs="Arial"/>
          <w:bCs/>
          <w:sz w:val="24"/>
          <w:szCs w:val="24"/>
        </w:rPr>
        <w:t>d</w:t>
      </w:r>
      <w:r w:rsidR="001857EA" w:rsidRPr="001857EA">
        <w:rPr>
          <w:rFonts w:ascii="Arial" w:hAnsi="Arial" w:cs="Arial"/>
          <w:bCs/>
          <w:sz w:val="24"/>
          <w:szCs w:val="24"/>
          <w:lang w:val="x-none"/>
        </w:rPr>
        <w:t>ostawa</w:t>
      </w:r>
      <w:r w:rsidR="0045460A">
        <w:rPr>
          <w:rFonts w:ascii="Arial" w:hAnsi="Arial" w:cs="Arial"/>
          <w:bCs/>
          <w:sz w:val="24"/>
          <w:szCs w:val="24"/>
        </w:rPr>
        <w:t xml:space="preserve"> średniego </w:t>
      </w:r>
      <w:r w:rsidR="001857EA" w:rsidRPr="001857EA">
        <w:rPr>
          <w:rFonts w:ascii="Arial" w:hAnsi="Arial" w:cs="Arial"/>
          <w:bCs/>
          <w:sz w:val="24"/>
          <w:szCs w:val="24"/>
          <w:lang w:val="x-none"/>
        </w:rPr>
        <w:t xml:space="preserve">samochodu ratowniczo-gaśniczego </w:t>
      </w:r>
      <w:r w:rsidR="0045460A">
        <w:rPr>
          <w:rFonts w:ascii="Arial" w:hAnsi="Arial" w:cs="Arial"/>
          <w:bCs/>
          <w:sz w:val="24"/>
          <w:szCs w:val="24"/>
          <w:lang w:val="x-none"/>
        </w:rPr>
        <w:br/>
      </w:r>
      <w:r w:rsidR="001857EA" w:rsidRPr="001857EA">
        <w:rPr>
          <w:rFonts w:ascii="Arial" w:hAnsi="Arial" w:cs="Arial"/>
          <w:bCs/>
          <w:sz w:val="24"/>
          <w:szCs w:val="24"/>
          <w:lang w:val="x-none"/>
        </w:rPr>
        <w:t>z funkcją do ograniczania stref skażeń</w:t>
      </w:r>
      <w:r w:rsidR="00E27E5D">
        <w:rPr>
          <w:rFonts w:ascii="Arial" w:hAnsi="Arial" w:cs="Arial"/>
          <w:sz w:val="24"/>
          <w:szCs w:val="24"/>
        </w:rPr>
        <w:t xml:space="preserve">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 xml:space="preserve">który jest równocześnie załącznikiem nr </w:t>
      </w:r>
      <w:r w:rsidR="008F3CDF">
        <w:rPr>
          <w:rFonts w:ascii="Arial" w:hAnsi="Arial" w:cs="Arial"/>
          <w:sz w:val="24"/>
          <w:szCs w:val="24"/>
        </w:rPr>
        <w:t>1</w:t>
      </w:r>
      <w:r w:rsidRPr="00241D03">
        <w:rPr>
          <w:rFonts w:ascii="Arial" w:hAnsi="Arial" w:cs="Arial"/>
          <w:sz w:val="24"/>
          <w:szCs w:val="24"/>
          <w:lang w:val="x-none"/>
        </w:rPr>
        <w:t xml:space="preserve"> do umowy.</w:t>
      </w:r>
    </w:p>
    <w:p w14:paraId="1D1830BD" w14:textId="1F218595"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samochodu ratowniczo-gaśniczego</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 mowa w ust. 1 na ZAMAWIAJĄCEGO  i wydać </w:t>
      </w:r>
      <w:r w:rsidR="001C453F">
        <w:rPr>
          <w:rFonts w:ascii="Arial" w:hAnsi="Arial" w:cs="Arial"/>
          <w:sz w:val="24"/>
          <w:szCs w:val="24"/>
        </w:rPr>
        <w:t>go</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1857EA">
        <w:rPr>
          <w:rFonts w:ascii="Arial" w:hAnsi="Arial" w:cs="Arial"/>
          <w:bCs/>
          <w:sz w:val="24"/>
          <w:szCs w:val="24"/>
          <w:lang w:val="x-none"/>
        </w:rPr>
        <w:br/>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2ED8D5C8"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8F3CDF">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8F3CDF">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6E96F6E0" w14:textId="332DA3D3" w:rsidR="0045460A" w:rsidRDefault="005704D8"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w:t>
      </w:r>
      <w:r w:rsidR="00241D03" w:rsidRPr="00713B0E">
        <w:rPr>
          <w:rFonts w:ascii="Arial" w:hAnsi="Arial" w:cs="Arial"/>
          <w:sz w:val="24"/>
          <w:szCs w:val="24"/>
          <w:lang w:eastAsia="en-US"/>
        </w:rPr>
        <w:t xml:space="preserve">rzedmiot umowy, o którym mowa w ust. 2 winien posiadać oznakowanie, zgodne </w:t>
      </w:r>
      <w:r w:rsidR="0045460A">
        <w:rPr>
          <w:rFonts w:ascii="Arial" w:hAnsi="Arial" w:cs="Arial"/>
          <w:sz w:val="24"/>
          <w:szCs w:val="24"/>
          <w:lang w:eastAsia="en-US"/>
        </w:rPr>
        <w:br/>
      </w:r>
      <w:r w:rsidR="00241D03" w:rsidRPr="00713B0E">
        <w:rPr>
          <w:rFonts w:ascii="Arial" w:hAnsi="Arial" w:cs="Arial"/>
          <w:sz w:val="24"/>
          <w:szCs w:val="24"/>
          <w:lang w:eastAsia="en-US"/>
        </w:rPr>
        <w:t>z opisem zamieszczonym w załączniku nr 1</w:t>
      </w:r>
      <w:r w:rsidR="001857EA">
        <w:rPr>
          <w:rFonts w:ascii="Arial" w:hAnsi="Arial" w:cs="Arial"/>
          <w:sz w:val="24"/>
          <w:szCs w:val="24"/>
          <w:lang w:eastAsia="en-US"/>
        </w:rPr>
        <w:t xml:space="preserve"> </w:t>
      </w:r>
      <w:r w:rsidR="00241D03" w:rsidRPr="00713B0E">
        <w:rPr>
          <w:rFonts w:ascii="Arial" w:hAnsi="Arial" w:cs="Arial"/>
          <w:sz w:val="24"/>
          <w:szCs w:val="24"/>
          <w:lang w:eastAsia="en-US"/>
        </w:rPr>
        <w:t xml:space="preserve">do SWZ </w:t>
      </w:r>
      <w:r w:rsidR="00241D03" w:rsidRPr="00713B0E">
        <w:rPr>
          <w:rFonts w:ascii="Arial" w:hAnsi="Arial" w:cs="Arial"/>
          <w:iCs/>
          <w:sz w:val="24"/>
          <w:szCs w:val="24"/>
          <w:lang w:eastAsia="en-US"/>
        </w:rPr>
        <w:t xml:space="preserve">(opis przedmiotu zamówienia) stanowiącym załącznik nr </w:t>
      </w:r>
      <w:r w:rsidR="008F3CDF">
        <w:rPr>
          <w:rFonts w:ascii="Arial" w:hAnsi="Arial" w:cs="Arial"/>
          <w:iCs/>
          <w:sz w:val="24"/>
          <w:szCs w:val="24"/>
          <w:lang w:eastAsia="en-US"/>
        </w:rPr>
        <w:t xml:space="preserve">1 </w:t>
      </w:r>
      <w:r w:rsidR="00241D03"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2EEDF1E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fakturę.</w:t>
      </w:r>
    </w:p>
    <w:p w14:paraId="721298AC" w14:textId="7965C0C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jednostkową brutto za odebrany</w:t>
      </w:r>
      <w:r w:rsidR="001857EA">
        <w:rPr>
          <w:rFonts w:ascii="Arial" w:hAnsi="Arial" w:cs="Arial"/>
          <w:sz w:val="24"/>
          <w:szCs w:val="24"/>
        </w:rPr>
        <w:t xml:space="preserve"> 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w:t>
      </w:r>
      <w:r w:rsidR="001857EA">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26891670"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5F59C6">
        <w:rPr>
          <w:rFonts w:ascii="Arial" w:hAnsi="Arial" w:cs="Arial"/>
          <w:sz w:val="24"/>
          <w:szCs w:val="24"/>
        </w:rPr>
        <w:t>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5CB0970F" w14:textId="77777777" w:rsidR="000E2D93" w:rsidRPr="001418AB" w:rsidRDefault="000E2D93" w:rsidP="000E2D93">
      <w:pPr>
        <w:pStyle w:val="Tekstpodstawowy"/>
        <w:numPr>
          <w:ilvl w:val="0"/>
          <w:numId w:val="6"/>
        </w:numPr>
        <w:tabs>
          <w:tab w:val="clear" w:pos="720"/>
        </w:tabs>
        <w:snapToGrid w:val="0"/>
        <w:spacing w:line="276" w:lineRule="auto"/>
        <w:ind w:left="426"/>
        <w:jc w:val="both"/>
        <w:outlineLvl w:val="0"/>
        <w:rPr>
          <w:rFonts w:ascii="Arial" w:hAnsi="Arial" w:cs="Arial"/>
          <w:color w:val="FF0000"/>
        </w:rPr>
      </w:pPr>
      <w:r w:rsidRPr="001418AB">
        <w:rPr>
          <w:rFonts w:ascii="Arial" w:hAnsi="Arial" w:cs="Arial"/>
          <w:caps/>
          <w:color w:val="FF0000"/>
        </w:rPr>
        <w:t>WYKONawCa</w:t>
      </w:r>
      <w:r w:rsidRPr="001418AB">
        <w:rPr>
          <w:rFonts w:ascii="Arial" w:hAnsi="Arial" w:cs="Arial"/>
          <w:color w:val="FF0000"/>
        </w:rPr>
        <w:t xml:space="preserve"> zobowiązuje się wykonać i wydać przedmiot umowy w terminie 6 miesięcy od dnia zawarcia umowy tj. do dnia …………….., nie później jednak niż w terminie maksymalnym tj. do dnia 20 grudnia 2023 r. </w:t>
      </w:r>
    </w:p>
    <w:p w14:paraId="7D9FF2A3" w14:textId="77777777" w:rsidR="000E2D93" w:rsidRPr="001418AB" w:rsidRDefault="000E2D93" w:rsidP="000E2D93">
      <w:pPr>
        <w:pStyle w:val="Tekstpodstawowy"/>
        <w:numPr>
          <w:ilvl w:val="0"/>
          <w:numId w:val="6"/>
        </w:numPr>
        <w:tabs>
          <w:tab w:val="clear" w:pos="720"/>
        </w:tabs>
        <w:spacing w:after="120"/>
        <w:ind w:left="426" w:hanging="426"/>
        <w:jc w:val="both"/>
        <w:rPr>
          <w:rFonts w:ascii="Arial" w:hAnsi="Arial" w:cs="Arial"/>
          <w:color w:val="FF0000"/>
        </w:rPr>
      </w:pPr>
      <w:r w:rsidRPr="001418AB">
        <w:rPr>
          <w:rFonts w:ascii="Arial" w:hAnsi="Arial" w:cs="Arial"/>
          <w:color w:val="FF0000"/>
        </w:rPr>
        <w:t>Termin realizacji umowy zostaje zachowany, jeżeli odbiór faktyczny oraz przeszkolenie odbędzie się w terminie, o którym mowa w §5 ust. 1 tj. do dnia ………….2023 r.</w:t>
      </w:r>
      <w:r>
        <w:rPr>
          <w:rFonts w:ascii="Arial" w:hAnsi="Arial" w:cs="Arial"/>
          <w:color w:val="FF0000"/>
        </w:rPr>
        <w:t>*</w:t>
      </w:r>
      <w:r w:rsidRPr="001418AB">
        <w:rPr>
          <w:rFonts w:ascii="Arial" w:hAnsi="Arial" w:cs="Arial"/>
          <w:color w:val="FF0000"/>
        </w:rPr>
        <w:t xml:space="preserve"> </w:t>
      </w:r>
      <w:r w:rsidRPr="001418AB">
        <w:rPr>
          <w:rFonts w:ascii="Arial" w:hAnsi="Arial" w:cs="Arial"/>
          <w:i/>
          <w:iCs/>
          <w:color w:val="FF0000"/>
        </w:rPr>
        <w:t>(</w:t>
      </w:r>
      <w:r>
        <w:rPr>
          <w:rFonts w:ascii="Arial" w:hAnsi="Arial" w:cs="Arial"/>
          <w:i/>
          <w:iCs/>
          <w:color w:val="FF0000"/>
        </w:rPr>
        <w:t xml:space="preserve">należy wpisać </w:t>
      </w:r>
      <w:r w:rsidRPr="001418AB">
        <w:rPr>
          <w:rFonts w:ascii="Arial" w:hAnsi="Arial" w:cs="Arial"/>
          <w:i/>
          <w:iCs/>
          <w:color w:val="FF0000"/>
        </w:rPr>
        <w:t>terminie 6 miesięcy od dnia zawarcia umowy, nie później jednak niż w terminie maksymalnym tj. do dnia 20 grudnia 2023 r.)</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2FB42FA1" w14:textId="77777777" w:rsidR="000E2D93" w:rsidRPr="001418AB" w:rsidRDefault="000E2D93" w:rsidP="000E2D93">
      <w:pPr>
        <w:pStyle w:val="Tekstpodstawowy"/>
        <w:numPr>
          <w:ilvl w:val="0"/>
          <w:numId w:val="6"/>
        </w:numPr>
        <w:tabs>
          <w:tab w:val="clear" w:pos="720"/>
        </w:tabs>
        <w:spacing w:line="276" w:lineRule="auto"/>
        <w:ind w:left="426" w:hanging="426"/>
        <w:jc w:val="both"/>
        <w:outlineLvl w:val="0"/>
        <w:rPr>
          <w:rFonts w:ascii="Arial" w:hAnsi="Arial" w:cs="Arial"/>
          <w:color w:val="FF0000"/>
        </w:rPr>
      </w:pPr>
      <w:r w:rsidRPr="001418AB">
        <w:rPr>
          <w:rFonts w:ascii="Arial" w:hAnsi="Arial" w:cs="Arial"/>
          <w:color w:val="FF0000"/>
        </w:rPr>
        <w:t xml:space="preserve">ZAMAWIAJĄCEMU przysługuje, poza wypadkami wskazanymi w przepisach prawa, umowne prawo odstąpienia od umowy w terminie do 28 grudnia 2023 r. jeżeli Wykonawca nie wyda przedmiotu umowy w terminie określonym w §5 ust. 1 umowy tj. do dnia 20 grudnia 2023 r. W takim przypadku Zamawiający nie będzie zobowiązany zwrócić Wykonawcy kosztów, jakie Wykonawca poniósł w związku z umową. </w:t>
      </w:r>
      <w:r w:rsidRPr="001418AB">
        <w:rPr>
          <w:rFonts w:ascii="Arial" w:hAnsi="Arial" w:cs="Arial"/>
          <w:color w:val="FF0000"/>
          <w:lang w:eastAsia="ar-SA"/>
        </w:rPr>
        <w:t xml:space="preserve">Odstąpienie od umowy wymaga, pod rygorem nieważności, formy pisemnej poprzez złożenie oświadczenia drugiej stronie. </w:t>
      </w:r>
      <w:r w:rsidRPr="001418AB">
        <w:rPr>
          <w:rFonts w:ascii="Arial" w:hAnsi="Arial" w:cs="Arial"/>
          <w:color w:val="FF0000"/>
        </w:rPr>
        <w:t>Za dopuszczalną formę złożenia oświadczenia woli uznaje się przesłanie maila na adres……………</w:t>
      </w: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lastRenderedPageBreak/>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8AB315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895238C"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w:t>
      </w:r>
      <w:r w:rsidRPr="00241D03">
        <w:rPr>
          <w:rFonts w:ascii="Arial" w:hAnsi="Arial" w:cs="Arial"/>
          <w:sz w:val="24"/>
          <w:szCs w:val="24"/>
          <w:lang w:eastAsia="en-US"/>
        </w:rPr>
        <w:lastRenderedPageBreak/>
        <w:t xml:space="preserve">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w:t>
      </w:r>
      <w:r w:rsidRPr="00241D03">
        <w:rPr>
          <w:rFonts w:ascii="Arial" w:hAnsi="Arial" w:cs="Arial"/>
          <w:sz w:val="24"/>
          <w:szCs w:val="24"/>
        </w:rPr>
        <w:lastRenderedPageBreak/>
        <w:t xml:space="preserve">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D4671A" w14:textId="77777777" w:rsidR="000E2D93" w:rsidRPr="000E2D93" w:rsidRDefault="000E2D93" w:rsidP="000E2D93">
      <w:pPr>
        <w:numPr>
          <w:ilvl w:val="2"/>
          <w:numId w:val="35"/>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0E2D93">
        <w:rPr>
          <w:rFonts w:ascii="Arial" w:hAnsi="Arial" w:cs="Arial"/>
          <w:color w:val="FF0000"/>
          <w:sz w:val="24"/>
          <w:szCs w:val="24"/>
        </w:rPr>
        <w:t xml:space="preserve">za zwłokę w wydaniu przedmiotu umowy w stosunku do terminu, o którym mowa w </w:t>
      </w:r>
      <w:r w:rsidRPr="000E2D93">
        <w:rPr>
          <w:rFonts w:ascii="Arial" w:hAnsi="Arial" w:cs="Arial"/>
          <w:bCs/>
          <w:color w:val="FF0000"/>
          <w:sz w:val="24"/>
          <w:szCs w:val="24"/>
        </w:rPr>
        <w:t>§ 5 ust. 2 w</w:t>
      </w:r>
      <w:r w:rsidRPr="000E2D93">
        <w:rPr>
          <w:rFonts w:ascii="Arial" w:hAnsi="Arial" w:cs="Arial"/>
          <w:color w:val="FF0000"/>
          <w:sz w:val="24"/>
          <w:szCs w:val="24"/>
        </w:rPr>
        <w:t xml:space="preserve"> wysokości 0,1% ceny brutto niedostarczonego samochodu, za każdy dzień zwłoki,</w:t>
      </w:r>
      <w:r w:rsidRPr="000E2D93">
        <w:rPr>
          <w:rFonts w:ascii="Arial" w:hAnsi="Arial" w:cs="Arial"/>
          <w:color w:val="FF0000"/>
          <w:sz w:val="24"/>
          <w:szCs w:val="24"/>
          <w:lang w:val="x-none"/>
        </w:rPr>
        <w:t xml:space="preserve"> jednakże nie więcej niż 20 %, na podstawie noty obciążającej wystawionej przez </w:t>
      </w:r>
      <w:r w:rsidRPr="000E2D93">
        <w:rPr>
          <w:rFonts w:ascii="Arial" w:hAnsi="Arial" w:cs="Arial"/>
          <w:color w:val="FF0000"/>
          <w:sz w:val="24"/>
          <w:szCs w:val="24"/>
        </w:rPr>
        <w:t>ZAMAWIAJĄCEGO</w:t>
      </w:r>
      <w:r w:rsidRPr="000E2D93">
        <w:rPr>
          <w:rFonts w:ascii="Arial" w:hAnsi="Arial" w:cs="Arial"/>
          <w:sz w:val="24"/>
          <w:szCs w:val="24"/>
        </w:rPr>
        <w:t xml:space="preserve">.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2F41D098"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w:t>
      </w:r>
      <w:r w:rsidR="008F3CDF">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30BF7097" w14:textId="7873EBDB" w:rsidR="00DC402C" w:rsidRPr="008F3CDF" w:rsidRDefault="00241D03" w:rsidP="008F3CDF">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 xml:space="preserve">Załącznik nr 1 - </w:t>
      </w:r>
      <w:r w:rsidRPr="008F3CDF">
        <w:rPr>
          <w:rFonts w:ascii="Arial" w:hAnsi="Arial" w:cs="Arial"/>
          <w:b/>
          <w:color w:val="auto"/>
          <w:szCs w:val="24"/>
        </w:rPr>
        <w:t>/</w:t>
      </w:r>
      <w:r w:rsidRPr="008F3CDF">
        <w:rPr>
          <w:rFonts w:ascii="Arial" w:hAnsi="Arial" w:cs="Arial"/>
          <w:color w:val="auto"/>
          <w:szCs w:val="24"/>
        </w:rPr>
        <w:t xml:space="preserve">załącznik nr 1 do SWZ – Opis przedmiotu zamówienia </w:t>
      </w:r>
    </w:p>
    <w:p w14:paraId="79F2CD29" w14:textId="4118C009"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8F3CDF">
        <w:rPr>
          <w:rFonts w:ascii="Arial" w:hAnsi="Arial" w:cs="Arial"/>
          <w:color w:val="auto"/>
          <w:szCs w:val="24"/>
        </w:rPr>
        <w:t>2</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sectPr w:rsidR="001D13BB"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1128" w14:textId="77777777" w:rsidR="00455039" w:rsidRDefault="00455039" w:rsidP="007E655E">
      <w:r>
        <w:separator/>
      </w:r>
    </w:p>
  </w:endnote>
  <w:endnote w:type="continuationSeparator" w:id="0">
    <w:p w14:paraId="3D56C755" w14:textId="77777777" w:rsidR="00455039" w:rsidRDefault="0045503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8F3C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8F3CDF"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07BD" w14:textId="77777777" w:rsidR="00455039" w:rsidRDefault="00455039" w:rsidP="007E655E">
      <w:r>
        <w:separator/>
      </w:r>
    </w:p>
  </w:footnote>
  <w:footnote w:type="continuationSeparator" w:id="0">
    <w:p w14:paraId="4FA8BC85" w14:textId="77777777" w:rsidR="00455039" w:rsidRDefault="00455039"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8F3C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8F3CDF" w:rsidP="00965389">
    <w:pPr>
      <w:pStyle w:val="Nagwek"/>
      <w:rPr>
        <w:noProof/>
      </w:rPr>
    </w:pPr>
  </w:p>
  <w:p w14:paraId="2C4C23D9" w14:textId="1FF5475E"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1857EA">
      <w:rPr>
        <w:rFonts w:ascii="Arial" w:hAnsi="Arial" w:cs="Arial"/>
        <w:sz w:val="24"/>
        <w:szCs w:val="24"/>
      </w:rPr>
      <w:t>0</w:t>
    </w:r>
    <w:r w:rsidR="001B19CB">
      <w:rPr>
        <w:rFonts w:ascii="Arial" w:hAnsi="Arial" w:cs="Arial"/>
        <w:sz w:val="24"/>
        <w:szCs w:val="24"/>
      </w:rPr>
      <w:t>.</w:t>
    </w:r>
    <w:r w:rsidR="001857EA">
      <w:rPr>
        <w:rFonts w:ascii="Arial" w:hAnsi="Arial" w:cs="Arial"/>
        <w:sz w:val="24"/>
        <w:szCs w:val="24"/>
      </w:rPr>
      <w:t>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8F3CDF"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8F3CDF" w:rsidP="00F41E16">
    <w:pPr>
      <w:pStyle w:val="Nagwek"/>
      <w:rPr>
        <w:noProof/>
      </w:rPr>
    </w:pPr>
  </w:p>
  <w:p w14:paraId="73DBD9AD" w14:textId="30C71F24"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1857EA">
      <w:rPr>
        <w:rFonts w:ascii="Arial" w:hAnsi="Arial" w:cs="Arial"/>
        <w:sz w:val="24"/>
        <w:szCs w:val="24"/>
      </w:rPr>
      <w:t>0</w:t>
    </w:r>
    <w:r w:rsidR="00A90069">
      <w:rPr>
        <w:rFonts w:ascii="Arial" w:hAnsi="Arial" w:cs="Arial"/>
        <w:sz w:val="24"/>
        <w:szCs w:val="24"/>
      </w:rPr>
      <w:t>.</w:t>
    </w:r>
    <w:r w:rsidR="00443E02">
      <w:rPr>
        <w:rFonts w:ascii="Arial" w:hAnsi="Arial" w:cs="Arial"/>
        <w:sz w:val="24"/>
        <w:szCs w:val="24"/>
      </w:rPr>
      <w:t>11</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62370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1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199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77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630974">
    <w:abstractNumId w:val="6"/>
  </w:num>
  <w:num w:numId="6" w16cid:durableId="1972246806">
    <w:abstractNumId w:val="9"/>
  </w:num>
  <w:num w:numId="7" w16cid:durableId="550969056">
    <w:abstractNumId w:val="28"/>
  </w:num>
  <w:num w:numId="8" w16cid:durableId="1033114362">
    <w:abstractNumId w:val="4"/>
  </w:num>
  <w:num w:numId="9" w16cid:durableId="115222175">
    <w:abstractNumId w:val="7"/>
  </w:num>
  <w:num w:numId="10" w16cid:durableId="1608464219">
    <w:abstractNumId w:val="29"/>
  </w:num>
  <w:num w:numId="11" w16cid:durableId="771510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390788">
    <w:abstractNumId w:val="19"/>
  </w:num>
  <w:num w:numId="13" w16cid:durableId="968366065">
    <w:abstractNumId w:val="21"/>
  </w:num>
  <w:num w:numId="14" w16cid:durableId="72944417">
    <w:abstractNumId w:val="22"/>
  </w:num>
  <w:num w:numId="15" w16cid:durableId="763495961">
    <w:abstractNumId w:val="12"/>
  </w:num>
  <w:num w:numId="16" w16cid:durableId="410857126">
    <w:abstractNumId w:val="3"/>
  </w:num>
  <w:num w:numId="17" w16cid:durableId="1185629512">
    <w:abstractNumId w:val="8"/>
  </w:num>
  <w:num w:numId="18" w16cid:durableId="1214193398">
    <w:abstractNumId w:val="24"/>
  </w:num>
  <w:num w:numId="19" w16cid:durableId="32006069">
    <w:abstractNumId w:val="16"/>
  </w:num>
  <w:num w:numId="20" w16cid:durableId="1879472150">
    <w:abstractNumId w:val="10"/>
  </w:num>
  <w:num w:numId="21" w16cid:durableId="1321344367">
    <w:abstractNumId w:val="20"/>
  </w:num>
  <w:num w:numId="22" w16cid:durableId="1821385814">
    <w:abstractNumId w:val="25"/>
  </w:num>
  <w:num w:numId="23" w16cid:durableId="1931965160">
    <w:abstractNumId w:val="26"/>
  </w:num>
  <w:num w:numId="24" w16cid:durableId="184786660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050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61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217383">
    <w:abstractNumId w:val="11"/>
  </w:num>
  <w:num w:numId="28" w16cid:durableId="12112673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4350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4689736">
    <w:abstractNumId w:val="13"/>
  </w:num>
  <w:num w:numId="31" w16cid:durableId="1088426817">
    <w:abstractNumId w:val="18"/>
  </w:num>
  <w:num w:numId="32" w16cid:durableId="1700624447">
    <w:abstractNumId w:val="27"/>
  </w:num>
  <w:num w:numId="33" w16cid:durableId="5417884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8930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74259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224BC"/>
    <w:rsid w:val="00046A87"/>
    <w:rsid w:val="00086005"/>
    <w:rsid w:val="00096706"/>
    <w:rsid w:val="000A4E10"/>
    <w:rsid w:val="000B408F"/>
    <w:rsid w:val="000C6469"/>
    <w:rsid w:val="000E005E"/>
    <w:rsid w:val="000E2D93"/>
    <w:rsid w:val="000E6853"/>
    <w:rsid w:val="00107176"/>
    <w:rsid w:val="00111DB8"/>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64DB"/>
    <w:rsid w:val="002F793C"/>
    <w:rsid w:val="00321736"/>
    <w:rsid w:val="00321CE8"/>
    <w:rsid w:val="00333039"/>
    <w:rsid w:val="00341C8F"/>
    <w:rsid w:val="003827D5"/>
    <w:rsid w:val="00390EA8"/>
    <w:rsid w:val="00393B33"/>
    <w:rsid w:val="003D1106"/>
    <w:rsid w:val="003D1D3F"/>
    <w:rsid w:val="003E4413"/>
    <w:rsid w:val="004071B7"/>
    <w:rsid w:val="00414023"/>
    <w:rsid w:val="004245E5"/>
    <w:rsid w:val="00443E02"/>
    <w:rsid w:val="0045460A"/>
    <w:rsid w:val="00455039"/>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8F3CDF"/>
    <w:rsid w:val="00920CB8"/>
    <w:rsid w:val="00963422"/>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C2813"/>
    <w:rsid w:val="00CD3B78"/>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3304</Words>
  <Characters>19829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6</cp:revision>
  <cp:lastPrinted>2022-08-04T09:40:00Z</cp:lastPrinted>
  <dcterms:created xsi:type="dcterms:W3CDTF">2023-03-07T13:44:00Z</dcterms:created>
  <dcterms:modified xsi:type="dcterms:W3CDTF">2023-04-07T12:44:00Z</dcterms:modified>
</cp:coreProperties>
</file>