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37" w:rsidRPr="002A48E7" w:rsidRDefault="00DE1237" w:rsidP="00DE1237">
      <w:pPr>
        <w:pStyle w:val="Nagwek1"/>
        <w:jc w:val="right"/>
        <w:rPr>
          <w:rFonts w:ascii="Times New Roman" w:hAnsi="Times New Roman"/>
          <w:sz w:val="24"/>
          <w:szCs w:val="24"/>
          <w:lang w:val="pl-PL"/>
        </w:rPr>
      </w:pPr>
      <w:bookmarkStart w:id="0" w:name="_Toc503435696"/>
      <w:r w:rsidRPr="002A48E7">
        <w:rPr>
          <w:rFonts w:ascii="Times New Roman" w:hAnsi="Times New Roman"/>
          <w:szCs w:val="24"/>
          <w:lang w:val="pl-PL"/>
        </w:rPr>
        <w:t>Załącznik Nr 1</w:t>
      </w:r>
      <w:bookmarkEnd w:id="0"/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 </w:t>
      </w:r>
    </w:p>
    <w:p w:rsidR="00DE1237" w:rsidRPr="002A48E7" w:rsidRDefault="00DE1237" w:rsidP="00DE1237">
      <w:pPr>
        <w:pStyle w:val="Tekstpodstawowy"/>
        <w:jc w:val="right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....................................., dnia ...................................</w:t>
      </w: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</w:t>
      </w: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 /pieczęć Wykonawcy/</w:t>
      </w: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after="0"/>
        <w:jc w:val="center"/>
        <w:rPr>
          <w:b/>
          <w:bCs/>
          <w:sz w:val="32"/>
          <w:szCs w:val="24"/>
          <w:lang w:val="pl-PL"/>
        </w:rPr>
      </w:pPr>
      <w:r w:rsidRPr="002A48E7">
        <w:rPr>
          <w:b/>
          <w:bCs/>
          <w:sz w:val="32"/>
          <w:szCs w:val="24"/>
          <w:lang w:val="pl-PL"/>
        </w:rPr>
        <w:t>O F E R T A</w:t>
      </w:r>
    </w:p>
    <w:p w:rsidR="00DE1237" w:rsidRPr="002A48E7" w:rsidRDefault="00DE1237" w:rsidP="00DE1237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2A48E7">
        <w:rPr>
          <w:b/>
          <w:bCs/>
          <w:sz w:val="28"/>
          <w:szCs w:val="24"/>
          <w:lang w:val="pl-PL"/>
        </w:rPr>
        <w:t>w postępowaniu o udzielenie zamówienia publicznego w trybie przetargu nieograniczonego na dostawę jednolitego oprogramowania</w:t>
      </w:r>
    </w:p>
    <w:p w:rsidR="00DE1237" w:rsidRPr="002A48E7" w:rsidRDefault="00DE1237" w:rsidP="00DE1237">
      <w:pPr>
        <w:pStyle w:val="Tekstpodstawowy"/>
        <w:spacing w:after="0"/>
        <w:jc w:val="center"/>
        <w:rPr>
          <w:b/>
          <w:bCs/>
          <w:sz w:val="28"/>
          <w:szCs w:val="24"/>
          <w:lang w:val="pl-PL"/>
        </w:rPr>
      </w:pPr>
      <w:r w:rsidRPr="002A48E7">
        <w:rPr>
          <w:b/>
          <w:bCs/>
          <w:sz w:val="28"/>
          <w:szCs w:val="24"/>
          <w:lang w:val="pl-PL"/>
        </w:rPr>
        <w:t xml:space="preserve"> dla jednostek PSP województwa małopolskiego</w:t>
      </w:r>
    </w:p>
    <w:p w:rsidR="00DE1237" w:rsidRPr="002A48E7" w:rsidRDefault="00DE1237" w:rsidP="00DE1237">
      <w:pPr>
        <w:pStyle w:val="Tekstpodstawowy"/>
        <w:spacing w:after="0"/>
        <w:jc w:val="both"/>
        <w:rPr>
          <w:b/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Przystępując do udziału w ww. postępowaniu  </w:t>
      </w: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......................................................................................................................................................</w:t>
      </w: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</w:t>
      </w:r>
    </w:p>
    <w:p w:rsidR="00DE1237" w:rsidRPr="002A48E7" w:rsidRDefault="00DE1237" w:rsidP="00DE1237">
      <w:pPr>
        <w:pStyle w:val="Tekstpodstawowy"/>
        <w:spacing w:after="0"/>
        <w:jc w:val="center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>/nazwa i adres Wykonawcy, telefon, NIP, REGON, e-mail/</w:t>
      </w: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spacing w:before="240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Oferujemy:</w:t>
      </w:r>
      <w:r>
        <w:rPr>
          <w:sz w:val="24"/>
          <w:szCs w:val="24"/>
          <w:lang w:val="pl-PL"/>
        </w:rPr>
        <w:t xml:space="preserve"> </w:t>
      </w:r>
    </w:p>
    <w:p w:rsidR="00DE1237" w:rsidRPr="002A48E7" w:rsidRDefault="00DE1237" w:rsidP="00DE1237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Zadanie A*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4688"/>
        <w:gridCol w:w="1667"/>
        <w:gridCol w:w="1134"/>
        <w:gridCol w:w="1842"/>
      </w:tblGrid>
      <w:tr w:rsidR="00DE1237" w:rsidRPr="002A48E7" w:rsidTr="00BB4E65">
        <w:trPr>
          <w:trHeight w:val="681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Opcja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Opis</w:t>
            </w:r>
          </w:p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(nazwa programu/modułu)</w:t>
            </w:r>
          </w:p>
        </w:tc>
        <w:tc>
          <w:tcPr>
            <w:tcW w:w="1667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1842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DE1237" w:rsidRPr="002A48E7" w:rsidTr="00BB4E65">
        <w:trPr>
          <w:trHeight w:val="55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61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55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4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4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spacing w:after="0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D</w:t>
      </w:r>
      <w:r w:rsidRPr="002A48E7">
        <w:rPr>
          <w:sz w:val="24"/>
          <w:szCs w:val="24"/>
          <w:lang w:val="pl-PL"/>
        </w:rPr>
        <w:t>odatkowo oferujemy:</w:t>
      </w:r>
    </w:p>
    <w:p w:rsidR="00DE1237" w:rsidRPr="002A48E7" w:rsidRDefault="00DE1237" w:rsidP="00DE1237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A48E7">
        <w:rPr>
          <w:sz w:val="24"/>
          <w:szCs w:val="24"/>
        </w:rPr>
        <w:t xml:space="preserve">naliczanie dodatków (zadaniowych, specjalnych) </w:t>
      </w:r>
      <w:r w:rsidRPr="002A48E7">
        <w:rPr>
          <w:sz w:val="24"/>
          <w:szCs w:val="24"/>
        </w:rPr>
        <w:tab/>
      </w:r>
      <w:r w:rsidRPr="002A48E7">
        <w:rPr>
          <w:sz w:val="24"/>
          <w:szCs w:val="24"/>
        </w:rPr>
        <w:tab/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 xml:space="preserve">wypłaconych w innym miesiącu do podstawy </w:t>
      </w:r>
    </w:p>
    <w:p w:rsidR="00DE123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>wynagrodzenia chorobowego do miesiąca którego dotyczy</w:t>
      </w:r>
    </w:p>
    <w:p w:rsidR="00DE1237" w:rsidRDefault="00DE1237" w:rsidP="00DE1237">
      <w:pPr>
        <w:pStyle w:val="Akapitzlist"/>
        <w:rPr>
          <w:sz w:val="24"/>
          <w:szCs w:val="24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A48E7">
        <w:rPr>
          <w:sz w:val="24"/>
          <w:szCs w:val="24"/>
        </w:rPr>
        <w:t>grupowa wysyłka de</w:t>
      </w:r>
      <w:r>
        <w:rPr>
          <w:sz w:val="24"/>
          <w:szCs w:val="24"/>
        </w:rPr>
        <w:t xml:space="preserve">klaracji podatkowych wraz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 xml:space="preserve">z uwzględnieniem kodów US przez system e-Deklaracje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 xml:space="preserve">i pobraniem potwierdzenia UPO bezpośrednio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>z programu płacowego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2A48E7">
        <w:rPr>
          <w:sz w:val="24"/>
          <w:szCs w:val="24"/>
        </w:rPr>
        <w:t>wer</w:t>
      </w:r>
      <w:r>
        <w:rPr>
          <w:sz w:val="24"/>
          <w:szCs w:val="24"/>
        </w:rPr>
        <w:t>yfikowanie prawidłowości nr ROR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>podczas</w:t>
      </w:r>
      <w:r>
        <w:rPr>
          <w:sz w:val="24"/>
          <w:szCs w:val="24"/>
        </w:rPr>
        <w:t xml:space="preserve"> jego wprowadzania </w:t>
      </w:r>
      <w:r w:rsidRPr="002A48E7">
        <w:rPr>
          <w:sz w:val="24"/>
          <w:szCs w:val="24"/>
        </w:rPr>
        <w:t xml:space="preserve">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</w:t>
      </w:r>
      <w:r w:rsidRPr="002A48E7">
        <w:rPr>
          <w:sz w:val="24"/>
          <w:szCs w:val="24"/>
        </w:rPr>
        <w:t xml:space="preserve">niepoprawny format numeru ROR ma być sygnalizowany </w:t>
      </w:r>
    </w:p>
    <w:p w:rsidR="00DE1237" w:rsidRPr="002A48E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 xml:space="preserve">użytkownikowi; informowanie w formie komunikatu </w:t>
      </w:r>
    </w:p>
    <w:p w:rsidR="00DE1237" w:rsidRDefault="00DE1237" w:rsidP="00DE1237">
      <w:pPr>
        <w:pStyle w:val="Akapitzlist"/>
        <w:rPr>
          <w:sz w:val="24"/>
          <w:szCs w:val="24"/>
        </w:rPr>
      </w:pPr>
      <w:r w:rsidRPr="002A48E7">
        <w:rPr>
          <w:sz w:val="24"/>
          <w:szCs w:val="24"/>
        </w:rPr>
        <w:t xml:space="preserve">przy wprowadzeniu ROR o istniejącym </w:t>
      </w:r>
      <w:r w:rsidRPr="008F6FC1">
        <w:rPr>
          <w:sz w:val="24"/>
          <w:szCs w:val="24"/>
        </w:rPr>
        <w:t xml:space="preserve">już w bazie </w:t>
      </w:r>
    </w:p>
    <w:p w:rsidR="00DE1237" w:rsidRPr="008F6FC1" w:rsidRDefault="00DE1237" w:rsidP="00DE1237">
      <w:pPr>
        <w:pStyle w:val="Akapitzlist"/>
        <w:rPr>
          <w:sz w:val="24"/>
          <w:szCs w:val="24"/>
        </w:rPr>
      </w:pPr>
      <w:r w:rsidRPr="008F6FC1">
        <w:rPr>
          <w:sz w:val="24"/>
          <w:szCs w:val="24"/>
        </w:rPr>
        <w:t>danych numerze w przypadku ich dublowania się)</w:t>
      </w:r>
    </w:p>
    <w:p w:rsidR="00DE1237" w:rsidRPr="002A48E7" w:rsidRDefault="00DE1237" w:rsidP="00DE1237">
      <w:pPr>
        <w:rPr>
          <w:sz w:val="24"/>
          <w:szCs w:val="24"/>
        </w:rPr>
      </w:pPr>
    </w:p>
    <w:p w:rsidR="00DE123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B036D4">
        <w:rPr>
          <w:sz w:val="24"/>
          <w:szCs w:val="24"/>
          <w:lang w:eastAsia="pl-PL" w:bidi="ar-SA"/>
        </w:rPr>
        <w:t>automatyczna d</w:t>
      </w:r>
      <w:r>
        <w:rPr>
          <w:sz w:val="24"/>
          <w:szCs w:val="24"/>
          <w:lang w:eastAsia="pl-PL" w:bidi="ar-SA"/>
        </w:rPr>
        <w:t xml:space="preserve">ekretacja wybranych operacji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B036D4" w:rsidRDefault="00DE1237" w:rsidP="00DE1237">
      <w:pPr>
        <w:pStyle w:val="Akapitzlist"/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 xml:space="preserve">(np. </w:t>
      </w:r>
      <w:r w:rsidRPr="00B036D4">
        <w:rPr>
          <w:sz w:val="24"/>
          <w:szCs w:val="24"/>
          <w:lang w:eastAsia="pl-PL" w:bidi="ar-SA"/>
        </w:rPr>
        <w:t xml:space="preserve">rozliczenia międzyokresowe kosztów, dokumenty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sprzedaży, listy płac) według ustalonych schematów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księgowania, a także możliwość samodzielnej ingerencji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w schematy księgowania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rejestrowanie elementów w trakcie prowadzenia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ewidencji operacji gospodarczych takich jak:</w:t>
      </w:r>
    </w:p>
    <w:p w:rsidR="00DE1237" w:rsidRPr="002A48E7" w:rsidRDefault="00DE1237" w:rsidP="00DE1237">
      <w:pPr>
        <w:pStyle w:val="Akapitzlist"/>
        <w:numPr>
          <w:ilvl w:val="0"/>
          <w:numId w:val="4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klasyfikację budżetową wg części, działu, </w:t>
      </w:r>
    </w:p>
    <w:p w:rsidR="00DE1237" w:rsidRPr="002A48E7" w:rsidRDefault="00DE1237" w:rsidP="00DE1237">
      <w:pPr>
        <w:pStyle w:val="Akapitzlist"/>
        <w:ind w:left="1440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rozdziału, paragrafu,</w:t>
      </w:r>
    </w:p>
    <w:p w:rsidR="00DE1237" w:rsidRPr="002A48E7" w:rsidRDefault="00DE1237" w:rsidP="00DE1237">
      <w:pPr>
        <w:pStyle w:val="Akapitzlist"/>
        <w:numPr>
          <w:ilvl w:val="0"/>
          <w:numId w:val="4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klasyfikację budżetową zgodną z budżetem </w:t>
      </w:r>
    </w:p>
    <w:p w:rsidR="00DE1237" w:rsidRPr="002A48E7" w:rsidRDefault="00DE1237" w:rsidP="00DE1237">
      <w:pPr>
        <w:pStyle w:val="Akapitzlist"/>
        <w:ind w:left="1440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zadaniowym,</w:t>
      </w:r>
    </w:p>
    <w:p w:rsidR="00DE1237" w:rsidRPr="002A48E7" w:rsidRDefault="00DE1237" w:rsidP="00DE1237">
      <w:pPr>
        <w:pStyle w:val="Akapitzlist"/>
        <w:numPr>
          <w:ilvl w:val="0"/>
          <w:numId w:val="4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element hierarchicznej struktury finansowania zadań</w:t>
      </w:r>
    </w:p>
    <w:p w:rsidR="00DE1237" w:rsidRPr="002A48E7" w:rsidRDefault="00DE1237" w:rsidP="00DE1237">
      <w:pPr>
        <w:pStyle w:val="Akapitzlist"/>
        <w:ind w:left="1440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realizowanych  ze środków UE i innych środków </w:t>
      </w:r>
    </w:p>
    <w:p w:rsidR="00DE1237" w:rsidRPr="002A48E7" w:rsidRDefault="00DE1237" w:rsidP="00DE1237">
      <w:pPr>
        <w:pStyle w:val="Akapitzlist"/>
        <w:ind w:left="1440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zagranicznych wg program, priorytet, projekt,</w:t>
      </w:r>
    </w:p>
    <w:p w:rsidR="00DE1237" w:rsidRPr="002A48E7" w:rsidRDefault="00DE1237" w:rsidP="00DE1237">
      <w:pPr>
        <w:pStyle w:val="Akapitzlist"/>
        <w:numPr>
          <w:ilvl w:val="0"/>
          <w:numId w:val="4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źródło finansowania (budżet, rezerwa, nr decyzji),</w:t>
      </w:r>
    </w:p>
    <w:p w:rsidR="00DE1237" w:rsidRPr="002A48E7" w:rsidRDefault="00DE1237" w:rsidP="00DE1237">
      <w:pPr>
        <w:pStyle w:val="Akapitzlist"/>
        <w:numPr>
          <w:ilvl w:val="0"/>
          <w:numId w:val="4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inne. </w:t>
      </w:r>
    </w:p>
    <w:p w:rsidR="00DE1237" w:rsidRPr="002A48E7" w:rsidRDefault="00DE1237" w:rsidP="00DE1237">
      <w:pPr>
        <w:ind w:firstLine="708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Wielopoziomowe słowniki współpracujące ze strukturą konta.</w:t>
      </w: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szukanie kontrahentów poprzez zastosowanie filtrów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(nazwa kontrahenta, miejscowość, NIP, ulica, numer KRS, itp.)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w celu ich szybkiego znalezienia</w:t>
      </w: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możliwość ściągania danych z KRS kontrahentów </w:t>
      </w:r>
      <w:r w:rsidRPr="002A48E7"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  <w:r>
        <w:rPr>
          <w:sz w:val="24"/>
          <w:szCs w:val="24"/>
          <w:lang w:eastAsia="pl-PL" w:bidi="ar-SA"/>
        </w:rPr>
        <w:t xml:space="preserve">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za pomocą wprowadzonego NIP</w:t>
      </w: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zwiększenie ilości pół własnych definiowanych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(opis WT-36) o 25 dodatkowych </w:t>
      </w:r>
    </w:p>
    <w:p w:rsidR="00DE1237" w:rsidRPr="002A48E7" w:rsidRDefault="00DE1237" w:rsidP="00DE1237">
      <w:pPr>
        <w:pBdr>
          <w:bottom w:val="none" w:sz="4" w:space="1" w:color="000000"/>
        </w:pBd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moduł związany z </w:t>
      </w:r>
      <w:proofErr w:type="spellStart"/>
      <w:r w:rsidRPr="002A48E7">
        <w:rPr>
          <w:sz w:val="24"/>
          <w:szCs w:val="24"/>
          <w:lang w:eastAsia="pl-PL" w:bidi="ar-SA"/>
        </w:rPr>
        <w:t>wypożyczeniami</w:t>
      </w:r>
      <w:proofErr w:type="spellEnd"/>
      <w:r w:rsidRPr="002A48E7">
        <w:rPr>
          <w:sz w:val="24"/>
          <w:szCs w:val="24"/>
          <w:lang w:eastAsia="pl-PL" w:bidi="ar-SA"/>
        </w:rPr>
        <w:t xml:space="preserve"> składników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majątku i przekazywaniem do serwisu z jednoczesną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lastRenderedPageBreak/>
        <w:t>obsługą tego typu operacji przez kolektor danych</w:t>
      </w: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możliwość wprowadzania elementów składowych </w:t>
      </w:r>
      <w:r w:rsidRPr="002A48E7"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składnika majątku i/lub parametrów technicznych </w:t>
      </w:r>
    </w:p>
    <w:p w:rsidR="00DE1237" w:rsidRPr="002A48E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(np.: składnik komputer – dane: procesor, ram, HDD itp.)</w:t>
      </w: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Akapitzlist"/>
        <w:numPr>
          <w:ilvl w:val="0"/>
          <w:numId w:val="6"/>
        </w:numPr>
        <w:pBdr>
          <w:bottom w:val="none" w:sz="4" w:space="1" w:color="000000"/>
        </w:pBdr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 xml:space="preserve">umożliwienie flagowania składników majątku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Default="00DE1237" w:rsidP="00DE1237">
      <w:pPr>
        <w:pStyle w:val="Akapitzlist"/>
        <w:rPr>
          <w:sz w:val="24"/>
          <w:szCs w:val="24"/>
          <w:lang w:eastAsia="pl-PL" w:bidi="ar-SA"/>
        </w:rPr>
      </w:pPr>
      <w:r w:rsidRPr="002A48E7">
        <w:rPr>
          <w:sz w:val="24"/>
          <w:szCs w:val="24"/>
          <w:lang w:eastAsia="pl-PL" w:bidi="ar-SA"/>
        </w:rPr>
        <w:t>z jednoczesną możliwością wyszukiwania po flagach</w:t>
      </w:r>
    </w:p>
    <w:p w:rsidR="00DE1237" w:rsidRDefault="00DE1237" w:rsidP="00DE1237">
      <w:pPr>
        <w:rPr>
          <w:color w:val="000000"/>
          <w:sz w:val="24"/>
          <w:szCs w:val="24"/>
          <w:highlight w:val="red"/>
          <w:lang w:eastAsia="pl-PL"/>
        </w:rPr>
      </w:pPr>
    </w:p>
    <w:p w:rsidR="00DE1237" w:rsidRPr="00585050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585050">
        <w:rPr>
          <w:color w:val="000000"/>
          <w:sz w:val="24"/>
          <w:szCs w:val="24"/>
          <w:lang w:eastAsia="pl-PL"/>
        </w:rPr>
        <w:t xml:space="preserve">zapewnienie wyszukiwania aktualnych nazw Urzędów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  <w:r w:rsidRPr="00585050">
        <w:rPr>
          <w:color w:val="000000"/>
          <w:sz w:val="24"/>
          <w:szCs w:val="24"/>
          <w:lang w:eastAsia="pl-PL"/>
        </w:rPr>
        <w:br/>
        <w:t>Skarbowych, automatycznie po podaniu poczty lub miejscowości</w:t>
      </w:r>
    </w:p>
    <w:p w:rsidR="00DE1237" w:rsidRPr="00585050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>
        <w:rPr>
          <w:sz w:val="24"/>
          <w:szCs w:val="24"/>
          <w:lang w:eastAsia="pl-PL" w:bidi="ar-SA"/>
        </w:rPr>
        <w:t>możliwość generowania raportów struktury organizacyjnej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1426C0" w:rsidRDefault="00DE1237" w:rsidP="00DE1237">
      <w:pPr>
        <w:pStyle w:val="Akapitzlist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340"/>
        </w:tabs>
        <w:ind w:left="993" w:hanging="284"/>
        <w:rPr>
          <w:sz w:val="24"/>
          <w:szCs w:val="24"/>
          <w:lang w:eastAsia="pl-PL" w:bidi="ar-SA"/>
        </w:rPr>
      </w:pPr>
      <w:r w:rsidRPr="001426C0">
        <w:rPr>
          <w:color w:val="000000"/>
          <w:sz w:val="24"/>
          <w:szCs w:val="24"/>
          <w:lang w:eastAsia="pl-PL" w:bidi="ar-SA"/>
        </w:rPr>
        <w:t>jednostki organizacyjne w układzie hierarchicznym,</w:t>
      </w:r>
    </w:p>
    <w:p w:rsidR="00DE1237" w:rsidRPr="001426C0" w:rsidRDefault="00DE1237" w:rsidP="00DE1237">
      <w:pPr>
        <w:pStyle w:val="Akapitzlist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340"/>
        </w:tabs>
        <w:ind w:left="993" w:hanging="284"/>
        <w:rPr>
          <w:sz w:val="24"/>
          <w:szCs w:val="24"/>
          <w:lang w:eastAsia="pl-PL" w:bidi="ar-SA"/>
        </w:rPr>
      </w:pPr>
      <w:r w:rsidRPr="001426C0">
        <w:rPr>
          <w:color w:val="000000"/>
          <w:sz w:val="24"/>
          <w:szCs w:val="24"/>
          <w:lang w:eastAsia="pl-PL" w:bidi="ar-SA"/>
        </w:rPr>
        <w:t>ilościowy wykaz pracowników według jednostek i komórek organizacyjnych,</w:t>
      </w:r>
    </w:p>
    <w:p w:rsidR="00DE1237" w:rsidRPr="001426C0" w:rsidRDefault="00DE1237" w:rsidP="00DE1237">
      <w:pPr>
        <w:pStyle w:val="Akapitzlist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340"/>
        </w:tabs>
        <w:ind w:left="993" w:hanging="284"/>
        <w:rPr>
          <w:sz w:val="24"/>
          <w:szCs w:val="24"/>
          <w:lang w:eastAsia="pl-PL" w:bidi="ar-SA"/>
        </w:rPr>
      </w:pPr>
      <w:r w:rsidRPr="001426C0">
        <w:rPr>
          <w:color w:val="000000"/>
          <w:sz w:val="24"/>
          <w:szCs w:val="24"/>
          <w:lang w:eastAsia="pl-PL" w:bidi="ar-SA"/>
        </w:rPr>
        <w:t>zestawienie zatrudnienia w jednostkach i komórkach organizacyjnych,</w:t>
      </w:r>
    </w:p>
    <w:p w:rsidR="00DE1237" w:rsidRPr="001426C0" w:rsidRDefault="00DE1237" w:rsidP="00DE1237">
      <w:pPr>
        <w:pStyle w:val="Akapitzlist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340"/>
        </w:tabs>
        <w:ind w:left="993" w:hanging="284"/>
        <w:rPr>
          <w:sz w:val="24"/>
          <w:szCs w:val="24"/>
          <w:lang w:eastAsia="pl-PL" w:bidi="ar-SA"/>
        </w:rPr>
      </w:pPr>
      <w:r w:rsidRPr="001426C0">
        <w:rPr>
          <w:color w:val="000000"/>
          <w:sz w:val="24"/>
          <w:szCs w:val="24"/>
          <w:lang w:eastAsia="pl-PL" w:bidi="ar-SA"/>
        </w:rPr>
        <w:t>lista zatrudnionych pracowników według jednostek i komórek organizacyjnych,</w:t>
      </w:r>
    </w:p>
    <w:p w:rsidR="00DE1237" w:rsidRPr="001426C0" w:rsidRDefault="00DE1237" w:rsidP="00DE1237">
      <w:pPr>
        <w:pStyle w:val="Akapitzlist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2340"/>
        </w:tabs>
        <w:ind w:left="993" w:hanging="284"/>
        <w:rPr>
          <w:sz w:val="24"/>
          <w:szCs w:val="24"/>
          <w:lang w:eastAsia="pl-PL" w:bidi="ar-SA"/>
        </w:rPr>
      </w:pPr>
      <w:r w:rsidRPr="001426C0">
        <w:rPr>
          <w:color w:val="000000"/>
          <w:sz w:val="24"/>
          <w:szCs w:val="24"/>
          <w:lang w:eastAsia="pl-PL" w:bidi="ar-SA"/>
        </w:rPr>
        <w:t>kartoteki pomocnicze (rodzaje jednostek organizacyjnych, rodzaje pionów służbowych, rodzaje stanowisk pracy, stanowiska pracy, grupy pracownicze).</w:t>
      </w:r>
    </w:p>
    <w:p w:rsidR="00DE1237" w:rsidRPr="001426C0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Pr="001426C0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1426C0">
        <w:rPr>
          <w:sz w:val="24"/>
          <w:szCs w:val="24"/>
          <w:lang w:eastAsia="pl-PL" w:bidi="ar-SA"/>
        </w:rPr>
        <w:t xml:space="preserve">Uwzględnienie w kartotekach osobowo-płacowych </w:t>
      </w:r>
      <w:r w:rsidRPr="001426C0">
        <w:rPr>
          <w:color w:val="000000"/>
          <w:sz w:val="24"/>
          <w:szCs w:val="24"/>
          <w:lang w:eastAsia="pl-PL" w:bidi="ar-SA"/>
        </w:rPr>
        <w:t xml:space="preserve">szczepień 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  <w:r w:rsidRPr="001426C0">
        <w:rPr>
          <w:color w:val="000000"/>
          <w:sz w:val="24"/>
          <w:szCs w:val="24"/>
          <w:lang w:eastAsia="pl-PL" w:bidi="ar-SA"/>
        </w:rPr>
        <w:br/>
        <w:t>ochronny</w:t>
      </w:r>
      <w:r>
        <w:rPr>
          <w:color w:val="000000"/>
          <w:sz w:val="24"/>
          <w:szCs w:val="24"/>
          <w:lang w:eastAsia="pl-PL" w:bidi="ar-SA"/>
        </w:rPr>
        <w:t>c</w:t>
      </w:r>
      <w:r w:rsidRPr="001426C0">
        <w:rPr>
          <w:color w:val="000000"/>
          <w:sz w:val="24"/>
          <w:szCs w:val="24"/>
          <w:lang w:eastAsia="pl-PL" w:bidi="ar-SA"/>
        </w:rPr>
        <w:t xml:space="preserve">h (rodzaj szczepienia, data szczepienia, data następnego </w:t>
      </w:r>
      <w:r>
        <w:rPr>
          <w:color w:val="000000"/>
          <w:sz w:val="24"/>
          <w:szCs w:val="24"/>
          <w:lang w:eastAsia="pl-PL" w:bidi="ar-SA"/>
        </w:rPr>
        <w:br/>
      </w:r>
      <w:r w:rsidRPr="001426C0">
        <w:rPr>
          <w:color w:val="000000"/>
          <w:sz w:val="24"/>
          <w:szCs w:val="24"/>
          <w:lang w:eastAsia="pl-PL" w:bidi="ar-SA"/>
        </w:rPr>
        <w:t>szczepienia, opis)</w:t>
      </w:r>
      <w:r>
        <w:rPr>
          <w:color w:val="000000"/>
          <w:sz w:val="24"/>
          <w:szCs w:val="24"/>
          <w:lang w:eastAsia="pl-PL" w:bidi="ar-SA"/>
        </w:rPr>
        <w:t xml:space="preserve"> oraz kierunku i specjalności wykształcenia</w:t>
      </w:r>
    </w:p>
    <w:p w:rsidR="00DE1237" w:rsidRPr="00585050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Pr="00714FB0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714FB0">
        <w:rPr>
          <w:sz w:val="24"/>
          <w:szCs w:val="24"/>
          <w:lang w:eastAsia="pl-PL" w:bidi="ar-SA"/>
        </w:rPr>
        <w:t xml:space="preserve">Możliwość </w:t>
      </w:r>
      <w:r w:rsidRPr="00714FB0">
        <w:rPr>
          <w:color w:val="000000"/>
          <w:sz w:val="24"/>
          <w:szCs w:val="24"/>
          <w:lang w:eastAsia="pl-PL" w:bidi="ar-SA"/>
        </w:rPr>
        <w:t>grupowego przes</w:t>
      </w:r>
      <w:r>
        <w:rPr>
          <w:color w:val="000000"/>
          <w:sz w:val="24"/>
          <w:szCs w:val="24"/>
          <w:lang w:eastAsia="pl-PL" w:bidi="ar-SA"/>
        </w:rPr>
        <w:t>zeregowania pracowników na dany</w:t>
      </w:r>
      <w:r>
        <w:rPr>
          <w:color w:val="000000"/>
          <w:sz w:val="24"/>
          <w:szCs w:val="24"/>
          <w:lang w:eastAsia="pl-PL" w:bidi="ar-SA"/>
        </w:rPr>
        <w:tab/>
      </w:r>
      <w:r>
        <w:rPr>
          <w:color w:val="000000"/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  <w:r w:rsidRPr="00714FB0">
        <w:rPr>
          <w:color w:val="000000"/>
          <w:sz w:val="24"/>
          <w:szCs w:val="24"/>
          <w:lang w:eastAsia="pl-PL" w:bidi="ar-SA"/>
        </w:rPr>
        <w:br/>
        <w:t>dzień wg stawki, grupy zaszeregowania, stanowiska, komórki organizacyjnej</w:t>
      </w:r>
    </w:p>
    <w:p w:rsidR="00DE1237" w:rsidRPr="00714FB0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Pr="00714FB0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714FB0">
        <w:rPr>
          <w:sz w:val="24"/>
          <w:szCs w:val="24"/>
          <w:lang w:eastAsia="pl-PL" w:bidi="ar-SA"/>
        </w:rPr>
        <w:t>Możliwość wyliczenia staży na dzień zatrudnienia w zakładzie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714FB0" w:rsidRDefault="00DE1237" w:rsidP="00DE1237">
      <w:pPr>
        <w:pStyle w:val="Akapitzlist"/>
        <w:rPr>
          <w:sz w:val="24"/>
          <w:szCs w:val="24"/>
          <w:lang w:eastAsia="pl-PL" w:bidi="ar-SA"/>
        </w:rPr>
      </w:pPr>
    </w:p>
    <w:p w:rsidR="00DE1237" w:rsidRPr="00714FB0" w:rsidRDefault="00DE1237" w:rsidP="00DE1237">
      <w:pPr>
        <w:pStyle w:val="Akapitzlist"/>
        <w:numPr>
          <w:ilvl w:val="0"/>
          <w:numId w:val="6"/>
        </w:numPr>
        <w:rPr>
          <w:sz w:val="24"/>
          <w:szCs w:val="24"/>
          <w:lang w:eastAsia="pl-PL" w:bidi="ar-SA"/>
        </w:rPr>
      </w:pPr>
      <w:r w:rsidRPr="00714FB0">
        <w:rPr>
          <w:sz w:val="24"/>
          <w:szCs w:val="24"/>
          <w:lang w:eastAsia="pl-PL" w:bidi="ar-SA"/>
        </w:rPr>
        <w:t>Dodatkowe możliwości w zakresie ewidencji nieobecności:</w:t>
      </w:r>
      <w:r>
        <w:rPr>
          <w:sz w:val="24"/>
          <w:szCs w:val="24"/>
          <w:lang w:eastAsia="pl-PL" w:bidi="ar-SA"/>
        </w:rPr>
        <w:tab/>
      </w:r>
      <w:r>
        <w:rPr>
          <w:sz w:val="24"/>
          <w:szCs w:val="24"/>
          <w:lang w:eastAsia="pl-PL" w:bidi="ar-SA"/>
        </w:rPr>
        <w:tab/>
      </w:r>
      <w:r w:rsidRPr="002A48E7">
        <w:rPr>
          <w:sz w:val="24"/>
          <w:szCs w:val="24"/>
        </w:rPr>
        <w:t>tak/nie</w:t>
      </w:r>
      <w:r w:rsidRPr="002A48E7">
        <w:rPr>
          <w:sz w:val="24"/>
          <w:szCs w:val="24"/>
        </w:rPr>
        <w:tab/>
      </w:r>
      <w:r>
        <w:rPr>
          <w:sz w:val="24"/>
          <w:szCs w:val="24"/>
        </w:rPr>
        <w:t>**</w:t>
      </w:r>
      <w:r w:rsidRPr="00777520">
        <w:rPr>
          <w:sz w:val="24"/>
          <w:szCs w:val="24"/>
          <w:vertAlign w:val="superscript"/>
        </w:rPr>
        <w:t xml:space="preserve">) </w:t>
      </w:r>
      <w:r w:rsidRPr="002A48E7">
        <w:rPr>
          <w:sz w:val="24"/>
          <w:szCs w:val="24"/>
        </w:rPr>
        <w:t xml:space="preserve">  </w:t>
      </w:r>
    </w:p>
    <w:p w:rsidR="00DE1237" w:rsidRPr="00714FB0" w:rsidRDefault="00DE1237" w:rsidP="00DE123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rPr>
          <w:sz w:val="24"/>
          <w:szCs w:val="24"/>
          <w:lang w:eastAsia="pl-PL" w:bidi="ar-SA"/>
        </w:rPr>
      </w:pPr>
      <w:r w:rsidRPr="00714FB0">
        <w:rPr>
          <w:color w:val="000000"/>
          <w:sz w:val="24"/>
          <w:szCs w:val="24"/>
          <w:lang w:eastAsia="pl-PL" w:bidi="ar-SA"/>
        </w:rPr>
        <w:t>zamykanie roku, automatyczne przenoszenie niewykorzystanych urlopów na kolejny rok,</w:t>
      </w:r>
    </w:p>
    <w:p w:rsidR="00DE1237" w:rsidRPr="00714FB0" w:rsidRDefault="00DE1237" w:rsidP="00DE123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rPr>
          <w:sz w:val="24"/>
          <w:szCs w:val="24"/>
          <w:lang w:eastAsia="pl-PL" w:bidi="ar-SA"/>
        </w:rPr>
      </w:pPr>
      <w:r w:rsidRPr="00714FB0">
        <w:rPr>
          <w:color w:val="000000"/>
          <w:sz w:val="24"/>
          <w:szCs w:val="24"/>
          <w:lang w:eastAsia="pl-PL" w:bidi="ar-SA"/>
        </w:rPr>
        <w:t>ewidencje czasu służby i pracy z podziałem na odpowiednie okresy rozliczeniowe,</w:t>
      </w:r>
    </w:p>
    <w:p w:rsidR="00DE1237" w:rsidRPr="00714FB0" w:rsidRDefault="00DE1237" w:rsidP="00DE123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rPr>
          <w:sz w:val="24"/>
          <w:szCs w:val="24"/>
          <w:lang w:eastAsia="pl-PL" w:bidi="ar-SA"/>
        </w:rPr>
      </w:pPr>
      <w:r w:rsidRPr="00714FB0">
        <w:rPr>
          <w:color w:val="000000"/>
          <w:sz w:val="24"/>
          <w:szCs w:val="24"/>
          <w:lang w:eastAsia="pl-PL" w:bidi="ar-SA"/>
        </w:rPr>
        <w:t>przenoszenie godzin nadliczbowych na następny okres lub oznaczenie godzin za które została wypłacona rekompensata,</w:t>
      </w:r>
    </w:p>
    <w:p w:rsidR="00DE1237" w:rsidRPr="00714FB0" w:rsidRDefault="00DE1237" w:rsidP="00DE1237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993" w:hanging="284"/>
        <w:rPr>
          <w:sz w:val="24"/>
          <w:szCs w:val="24"/>
          <w:lang w:eastAsia="pl-PL" w:bidi="ar-SA"/>
        </w:rPr>
      </w:pPr>
      <w:r w:rsidRPr="00714FB0">
        <w:rPr>
          <w:color w:val="000000"/>
          <w:sz w:val="24"/>
          <w:szCs w:val="24"/>
          <w:lang w:eastAsia="pl-PL" w:bidi="ar-SA"/>
        </w:rPr>
        <w:t>sporządzanie sprawozdania z czasu służby zgodnego z wymaganiami KG PSP</w:t>
      </w:r>
      <w:r>
        <w:rPr>
          <w:color w:val="000000"/>
          <w:sz w:val="24"/>
          <w:szCs w:val="24"/>
          <w:lang w:eastAsia="pl-PL" w:bidi="ar-SA"/>
        </w:rPr>
        <w:t>.</w:t>
      </w:r>
    </w:p>
    <w:p w:rsidR="00DE1237" w:rsidRPr="00B036D4" w:rsidRDefault="00DE1237" w:rsidP="00DE1237">
      <w:pPr>
        <w:rPr>
          <w:sz w:val="24"/>
          <w:szCs w:val="24"/>
        </w:rPr>
      </w:pPr>
    </w:p>
    <w:p w:rsidR="00DE1237" w:rsidRPr="002A48E7" w:rsidRDefault="00DE1237" w:rsidP="00DE1237">
      <w:pPr>
        <w:rPr>
          <w:sz w:val="24"/>
          <w:szCs w:val="24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DE1237" w:rsidRDefault="00DE1237" w:rsidP="00DE1237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  <w:t xml:space="preserve"> </w:t>
      </w:r>
      <w:r w:rsidRPr="002A48E7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spacing w:after="120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*) wypełnić dla zadań, o realizację których ubiega się Wykonawca</w:t>
      </w:r>
    </w:p>
    <w:p w:rsidR="00DE1237" w:rsidRPr="002A48E7" w:rsidRDefault="00DE1237" w:rsidP="00DE1237">
      <w:pPr>
        <w:spacing w:after="120"/>
        <w:jc w:val="both"/>
        <w:rPr>
          <w:i/>
          <w:szCs w:val="24"/>
        </w:rPr>
      </w:pPr>
      <w:r>
        <w:rPr>
          <w:i/>
          <w:color w:val="000000"/>
          <w:szCs w:val="24"/>
        </w:rPr>
        <w:t>*</w:t>
      </w:r>
      <w:r w:rsidRPr="002A48E7">
        <w:rPr>
          <w:i/>
          <w:color w:val="000000"/>
          <w:szCs w:val="24"/>
        </w:rPr>
        <w:t>*) niepotrzebne skreślić</w:t>
      </w:r>
    </w:p>
    <w:p w:rsidR="00DE1237" w:rsidRPr="002A48E7" w:rsidRDefault="00DE1237" w:rsidP="00DE1237">
      <w:pPr>
        <w:pStyle w:val="Tekstpodstawowy"/>
        <w:spacing w:before="24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Z</w:t>
      </w:r>
      <w:r>
        <w:rPr>
          <w:sz w:val="24"/>
          <w:szCs w:val="24"/>
          <w:lang w:val="pl-PL"/>
        </w:rPr>
        <w:t>adanie B*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4688"/>
        <w:gridCol w:w="1667"/>
        <w:gridCol w:w="1134"/>
        <w:gridCol w:w="1842"/>
      </w:tblGrid>
      <w:tr w:rsidR="00DE1237" w:rsidRPr="002A48E7" w:rsidTr="00BB4E65">
        <w:trPr>
          <w:trHeight w:val="681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Opcja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Opis</w:t>
            </w:r>
          </w:p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(nazwa programu/modułu)</w:t>
            </w:r>
          </w:p>
        </w:tc>
        <w:tc>
          <w:tcPr>
            <w:tcW w:w="1667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Stawka podatku VAT</w:t>
            </w:r>
          </w:p>
        </w:tc>
        <w:tc>
          <w:tcPr>
            <w:tcW w:w="1842" w:type="dxa"/>
            <w:vAlign w:val="center"/>
          </w:tcPr>
          <w:p w:rsidR="00DE1237" w:rsidRPr="002A48E7" w:rsidRDefault="00DE1237" w:rsidP="00BB4E65">
            <w:pPr>
              <w:pStyle w:val="Tekstpodstawowy"/>
              <w:jc w:val="center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Wartość brutto</w:t>
            </w:r>
          </w:p>
        </w:tc>
      </w:tr>
      <w:tr w:rsidR="00DE1237" w:rsidRPr="002A48E7" w:rsidTr="00BB4E65">
        <w:trPr>
          <w:trHeight w:val="55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61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55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4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  <w:tr w:rsidR="00DE1237" w:rsidRPr="002A48E7" w:rsidTr="00BB4E65">
        <w:trPr>
          <w:trHeight w:val="542"/>
          <w:jc w:val="center"/>
        </w:trPr>
        <w:tc>
          <w:tcPr>
            <w:tcW w:w="870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center"/>
              <w:rPr>
                <w:sz w:val="24"/>
                <w:szCs w:val="24"/>
                <w:lang w:val="pl-PL"/>
              </w:rPr>
            </w:pPr>
            <w:r w:rsidRPr="002A48E7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4688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DE1237" w:rsidRPr="002A48E7" w:rsidRDefault="00DE1237" w:rsidP="00BB4E65">
            <w:pPr>
              <w:pStyle w:val="Tekstpodstawowy"/>
              <w:spacing w:after="0"/>
              <w:jc w:val="both"/>
              <w:rPr>
                <w:b/>
                <w:sz w:val="24"/>
                <w:szCs w:val="24"/>
                <w:lang w:val="pl-PL"/>
              </w:rPr>
            </w:pPr>
          </w:p>
        </w:tc>
      </w:tr>
    </w:tbl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Pr="00DE1237" w:rsidRDefault="00DE1237" w:rsidP="00DE1237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  <w:r w:rsidRPr="00DE1237">
        <w:rPr>
          <w:sz w:val="24"/>
          <w:szCs w:val="24"/>
          <w:lang w:val="pl-PL"/>
        </w:rPr>
        <w:t>Dodatkowo oferujemy:</w:t>
      </w:r>
    </w:p>
    <w:p w:rsidR="00DE1237" w:rsidRPr="00DE1237" w:rsidRDefault="00DE1237" w:rsidP="00DE1237">
      <w:pPr>
        <w:pStyle w:val="Tekstpodstawowy5"/>
        <w:numPr>
          <w:ilvl w:val="0"/>
          <w:numId w:val="7"/>
        </w:numPr>
        <w:shd w:val="clear" w:color="auto" w:fill="auto"/>
        <w:tabs>
          <w:tab w:val="left" w:pos="7062"/>
        </w:tabs>
        <w:spacing w:before="0" w:after="267" w:line="274" w:lineRule="exact"/>
        <w:ind w:left="851" w:hanging="425"/>
        <w:jc w:val="left"/>
        <w:rPr>
          <w:rFonts w:ascii="Times New Roman" w:hAnsi="Times New Roman" w:cs="Times New Roman"/>
        </w:rPr>
      </w:pPr>
      <w:r w:rsidRPr="00DE1237">
        <w:rPr>
          <w:rFonts w:ascii="Times New Roman" w:hAnsi="Times New Roman" w:cs="Times New Roman"/>
        </w:rPr>
        <w:t>umożliwienie wyszukiwania zużycia paliwa</w:t>
      </w:r>
      <w:r w:rsidRPr="00DE1237">
        <w:rPr>
          <w:rFonts w:ascii="Times New Roman" w:hAnsi="Times New Roman" w:cs="Times New Roman"/>
        </w:rPr>
        <w:tab/>
      </w:r>
      <w:r w:rsidRPr="00DE1237">
        <w:rPr>
          <w:rFonts w:ascii="Times New Roman" w:hAnsi="Times New Roman" w:cs="Times New Roman"/>
        </w:rPr>
        <w:tab/>
      </w:r>
      <w:r w:rsidRPr="00DE1237">
        <w:rPr>
          <w:rFonts w:ascii="Times New Roman" w:hAnsi="Times New Roman" w:cs="Times New Roman"/>
        </w:rPr>
        <w:tab/>
        <w:t>tak/nie</w:t>
      </w:r>
      <w:r w:rsidRPr="00DE1237">
        <w:rPr>
          <w:rFonts w:ascii="Times New Roman" w:hAnsi="Times New Roman" w:cs="Times New Roman"/>
        </w:rPr>
        <w:tab/>
        <w:t>**</w:t>
      </w:r>
      <w:r w:rsidRPr="00DE1237">
        <w:rPr>
          <w:rFonts w:ascii="Times New Roman" w:hAnsi="Times New Roman" w:cs="Times New Roman"/>
          <w:vertAlign w:val="superscript"/>
        </w:rPr>
        <w:t xml:space="preserve">) </w:t>
      </w:r>
      <w:r w:rsidRPr="00DE1237">
        <w:rPr>
          <w:rFonts w:ascii="Times New Roman" w:hAnsi="Times New Roman" w:cs="Times New Roman"/>
        </w:rPr>
        <w:t xml:space="preserve">  </w:t>
      </w:r>
      <w:r w:rsidRPr="00DE1237">
        <w:rPr>
          <w:rFonts w:ascii="Times New Roman" w:hAnsi="Times New Roman" w:cs="Times New Roman"/>
        </w:rPr>
        <w:br/>
        <w:t>po poszczególnych pojazdach oraz po typie pojazdów</w:t>
      </w:r>
    </w:p>
    <w:p w:rsidR="00DE1237" w:rsidRPr="00DE1237" w:rsidRDefault="00DE1237" w:rsidP="00DE1237">
      <w:pPr>
        <w:pStyle w:val="Tekstpodstawowy5"/>
        <w:numPr>
          <w:ilvl w:val="0"/>
          <w:numId w:val="7"/>
        </w:numPr>
        <w:shd w:val="clear" w:color="auto" w:fill="auto"/>
        <w:tabs>
          <w:tab w:val="left" w:pos="720"/>
        </w:tabs>
        <w:spacing w:before="0" w:line="240" w:lineRule="auto"/>
        <w:ind w:left="743" w:hanging="360"/>
        <w:jc w:val="left"/>
        <w:rPr>
          <w:rFonts w:ascii="Times New Roman" w:hAnsi="Times New Roman" w:cs="Times New Roman"/>
        </w:rPr>
      </w:pPr>
      <w:r w:rsidRPr="00DE1237">
        <w:rPr>
          <w:rFonts w:ascii="Times New Roman" w:hAnsi="Times New Roman" w:cs="Times New Roman"/>
        </w:rPr>
        <w:t>umożliwienie wyszukiwania danych technicznych</w:t>
      </w:r>
      <w:r w:rsidRPr="00DE1237">
        <w:rPr>
          <w:rFonts w:ascii="Times New Roman" w:hAnsi="Times New Roman" w:cs="Times New Roman"/>
        </w:rPr>
        <w:tab/>
      </w:r>
      <w:r w:rsidRPr="00DE1237">
        <w:rPr>
          <w:rFonts w:ascii="Times New Roman" w:hAnsi="Times New Roman" w:cs="Times New Roman"/>
        </w:rPr>
        <w:tab/>
      </w:r>
      <w:r w:rsidRPr="00DE1237">
        <w:rPr>
          <w:rFonts w:ascii="Times New Roman" w:hAnsi="Times New Roman" w:cs="Times New Roman"/>
        </w:rPr>
        <w:tab/>
      </w:r>
      <w:r w:rsidRPr="00DE1237">
        <w:rPr>
          <w:rFonts w:ascii="Times New Roman" w:hAnsi="Times New Roman" w:cs="Times New Roman"/>
        </w:rPr>
        <w:tab/>
        <w:t>tak/nie</w:t>
      </w:r>
      <w:r w:rsidRPr="00DE1237">
        <w:rPr>
          <w:rFonts w:ascii="Times New Roman" w:hAnsi="Times New Roman" w:cs="Times New Roman"/>
        </w:rPr>
        <w:tab/>
        <w:t>**</w:t>
      </w:r>
      <w:r w:rsidRPr="00DE1237">
        <w:rPr>
          <w:rFonts w:ascii="Times New Roman" w:hAnsi="Times New Roman" w:cs="Times New Roman"/>
          <w:vertAlign w:val="superscript"/>
        </w:rPr>
        <w:t xml:space="preserve">) </w:t>
      </w:r>
      <w:r w:rsidRPr="00DE1237">
        <w:rPr>
          <w:rFonts w:ascii="Times New Roman" w:hAnsi="Times New Roman" w:cs="Times New Roman"/>
        </w:rPr>
        <w:t xml:space="preserve">  </w:t>
      </w:r>
    </w:p>
    <w:p w:rsidR="00DE1237" w:rsidRPr="00DE1237" w:rsidRDefault="00DE1237" w:rsidP="00DE1237">
      <w:pPr>
        <w:pStyle w:val="Tekstpodstawowy5"/>
        <w:shd w:val="clear" w:color="auto" w:fill="auto"/>
        <w:tabs>
          <w:tab w:val="left" w:pos="7081"/>
        </w:tabs>
        <w:spacing w:before="0" w:line="240" w:lineRule="auto"/>
        <w:ind w:left="743" w:firstLine="0"/>
        <w:jc w:val="left"/>
        <w:rPr>
          <w:rFonts w:ascii="Times New Roman" w:hAnsi="Times New Roman" w:cs="Times New Roman"/>
        </w:rPr>
      </w:pPr>
      <w:r w:rsidRPr="00DE1237">
        <w:rPr>
          <w:rFonts w:ascii="Times New Roman" w:hAnsi="Times New Roman" w:cs="Times New Roman"/>
        </w:rPr>
        <w:t>konkretnego pojazdu po wpisaniu nr rejestracyjnego</w:t>
      </w:r>
      <w:r w:rsidRPr="00DE1237">
        <w:rPr>
          <w:rFonts w:ascii="Times New Roman" w:hAnsi="Times New Roman" w:cs="Times New Roman"/>
        </w:rPr>
        <w:tab/>
      </w:r>
    </w:p>
    <w:p w:rsidR="00DE1237" w:rsidRPr="00DE1237" w:rsidRDefault="00DE1237" w:rsidP="00DE1237">
      <w:pPr>
        <w:pStyle w:val="Tekstpodstawowy"/>
        <w:pBdr>
          <w:top w:val="none" w:sz="4" w:space="10" w:color="000000"/>
        </w:pBdr>
        <w:spacing w:after="0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rPr>
          <w:sz w:val="24"/>
          <w:szCs w:val="24"/>
          <w:lang w:eastAsia="pl-PL" w:bidi="ar-SA"/>
        </w:rPr>
      </w:pPr>
    </w:p>
    <w:p w:rsidR="00DE1237" w:rsidRPr="002A48E7" w:rsidRDefault="00DE1237" w:rsidP="00DE1237">
      <w:pPr>
        <w:pStyle w:val="Tekstpodstawowy"/>
        <w:ind w:left="354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.......................................................................................</w:t>
      </w:r>
    </w:p>
    <w:p w:rsidR="00DE1237" w:rsidRDefault="00DE1237" w:rsidP="00DE1237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  <w:t xml:space="preserve"> </w:t>
      </w:r>
      <w:r w:rsidRPr="002A48E7">
        <w:rPr>
          <w:i/>
          <w:szCs w:val="24"/>
          <w:lang w:val="pl-PL"/>
        </w:rPr>
        <w:tab/>
        <w:t xml:space="preserve">                /podpisy osób upoważnionych do reprezentowania Wykonawcy/</w:t>
      </w: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jc w:val="both"/>
        <w:rPr>
          <w:sz w:val="24"/>
          <w:szCs w:val="24"/>
        </w:rPr>
      </w:pPr>
    </w:p>
    <w:p w:rsidR="00DE1237" w:rsidRPr="002A48E7" w:rsidRDefault="00DE1237" w:rsidP="00DE1237">
      <w:pPr>
        <w:jc w:val="both"/>
        <w:rPr>
          <w:sz w:val="24"/>
          <w:szCs w:val="24"/>
        </w:rPr>
      </w:pPr>
    </w:p>
    <w:p w:rsidR="00DE1237" w:rsidRDefault="00DE1237" w:rsidP="00DE1237">
      <w:pPr>
        <w:spacing w:after="120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t>*) wypełnić dla zadań, o realizację których ubiega się Wykonawca</w:t>
      </w:r>
    </w:p>
    <w:p w:rsidR="00DE1237" w:rsidRPr="002A48E7" w:rsidRDefault="00DE1237" w:rsidP="00DE1237">
      <w:pPr>
        <w:spacing w:after="120"/>
        <w:jc w:val="both"/>
        <w:rPr>
          <w:i/>
          <w:szCs w:val="24"/>
        </w:rPr>
      </w:pPr>
      <w:r>
        <w:rPr>
          <w:i/>
          <w:color w:val="000000"/>
          <w:szCs w:val="24"/>
        </w:rPr>
        <w:t>*</w:t>
      </w:r>
      <w:r w:rsidRPr="002A48E7">
        <w:rPr>
          <w:i/>
          <w:color w:val="000000"/>
          <w:szCs w:val="24"/>
        </w:rPr>
        <w:t>*) niepotrzebne skreślić</w:t>
      </w: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Pr="004972FE" w:rsidRDefault="00DE1237" w:rsidP="00DE1237">
      <w:pPr>
        <w:pStyle w:val="Tekstpodstawowy"/>
        <w:jc w:val="both"/>
        <w:rPr>
          <w:i/>
          <w:szCs w:val="24"/>
          <w:lang w:val="pl-PL"/>
        </w:rPr>
      </w:pPr>
      <w:bookmarkStart w:id="1" w:name="_GoBack"/>
      <w:bookmarkEnd w:id="1"/>
      <w:r w:rsidRPr="002A48E7">
        <w:rPr>
          <w:sz w:val="24"/>
          <w:szCs w:val="24"/>
          <w:lang w:val="pl-PL"/>
        </w:rPr>
        <w:lastRenderedPageBreak/>
        <w:t>Oświadczamy, że: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Zapoznaliśmy się ze specyfikacją istotnych warunków zamówienia i nie wnosimy do niej zastrzeżeń.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W przypadku uznania naszej oferty za najkorzystniejszą zobowiązujemy się zawrzeć umowę na warunkach zawartych w projekcie umowy stanowiącym załącznik do specyfikacji istotnych warunków zamówienia.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Czujemy się związani ofertą przez 30 dni od dnia otwarcia ofert.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Zamówienie zrealizujemy w terminach określonych w ofercie.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W przypadku wniesienia wadium lub zabezpieczenia należytego wykonania umowy w formie wpłaty na rachunek bankowy Zamawiającego powyższe wadium lub zabezpieczenie należy zwrócić na  konto nr ………………………………………………</w:t>
      </w:r>
      <w:r>
        <w:rPr>
          <w:sz w:val="24"/>
          <w:szCs w:val="24"/>
          <w:lang w:val="pl-PL"/>
        </w:rPr>
        <w:t xml:space="preserve">. </w:t>
      </w:r>
      <w:r w:rsidRPr="00BF611D">
        <w:rPr>
          <w:i/>
          <w:sz w:val="24"/>
          <w:szCs w:val="24"/>
          <w:lang w:val="pl-PL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:rsidR="00DE1237" w:rsidRPr="002A48E7" w:rsidRDefault="00DE1237" w:rsidP="00DE1237">
      <w:pPr>
        <w:pStyle w:val="Tekstpodstawowy"/>
        <w:numPr>
          <w:ilvl w:val="3"/>
          <w:numId w:val="1"/>
        </w:numPr>
        <w:tabs>
          <w:tab w:val="clear" w:pos="2880"/>
        </w:tabs>
        <w:ind w:left="426" w:hanging="414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Przy realizacji zamówienia </w:t>
      </w:r>
      <w:r w:rsidRPr="002A48E7">
        <w:rPr>
          <w:sz w:val="24"/>
          <w:szCs w:val="24"/>
          <w:lang w:val="pl-PL"/>
        </w:rPr>
        <w:tab/>
        <w:t xml:space="preserve">nie przewidujemy udziału podwykonawców. </w:t>
      </w:r>
      <w:r w:rsidRPr="002A48E7">
        <w:rPr>
          <w:sz w:val="24"/>
          <w:szCs w:val="24"/>
          <w:vertAlign w:val="superscript"/>
          <w:lang w:val="pl-PL"/>
        </w:rPr>
        <w:t>*)</w:t>
      </w:r>
    </w:p>
    <w:p w:rsidR="00DE1237" w:rsidRPr="002A48E7" w:rsidRDefault="00DE1237" w:rsidP="00DE1237">
      <w:pPr>
        <w:pStyle w:val="Tekstpodstawowy"/>
        <w:ind w:left="3540" w:hanging="3102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 xml:space="preserve">  </w:t>
      </w:r>
      <w:r w:rsidRPr="002A48E7">
        <w:rPr>
          <w:sz w:val="24"/>
          <w:szCs w:val="24"/>
          <w:lang w:val="pl-PL"/>
        </w:rPr>
        <w:tab/>
        <w:t xml:space="preserve">przewidujemy udział podwykonawców, którym powierzone zostaną następujące części zamówienia: </w:t>
      </w:r>
      <w:r w:rsidRPr="002A48E7">
        <w:rPr>
          <w:sz w:val="24"/>
          <w:szCs w:val="24"/>
          <w:vertAlign w:val="superscript"/>
          <w:lang w:val="pl-PL"/>
        </w:rPr>
        <w:t>*)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E1237" w:rsidRPr="002A48E7" w:rsidTr="00BB4E65">
        <w:trPr>
          <w:cantSplit/>
          <w:trHeight w:val="392"/>
          <w:jc w:val="center"/>
        </w:trPr>
        <w:tc>
          <w:tcPr>
            <w:tcW w:w="4677" w:type="dxa"/>
            <w:shd w:val="clear" w:color="auto" w:fill="auto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Rodzaj powierzonej części zamówienia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DE1237" w:rsidRPr="002A48E7" w:rsidRDefault="00DE1237" w:rsidP="00BB4E65">
            <w:pPr>
              <w:pStyle w:val="Tekstpodstawowy"/>
              <w:spacing w:after="0"/>
              <w:ind w:left="3540" w:hanging="3102"/>
              <w:jc w:val="both"/>
              <w:rPr>
                <w:b/>
                <w:sz w:val="24"/>
                <w:szCs w:val="24"/>
                <w:lang w:val="pl-PL"/>
              </w:rPr>
            </w:pPr>
            <w:r w:rsidRPr="002A48E7">
              <w:rPr>
                <w:b/>
                <w:sz w:val="24"/>
                <w:szCs w:val="24"/>
                <w:lang w:val="pl-PL"/>
              </w:rPr>
              <w:t>Nazwa i adres podwykonawcy</w:t>
            </w:r>
          </w:p>
        </w:tc>
      </w:tr>
      <w:tr w:rsidR="00DE1237" w:rsidRPr="002A48E7" w:rsidTr="00BB4E65">
        <w:trPr>
          <w:cantSplit/>
          <w:trHeight w:val="340"/>
          <w:jc w:val="center"/>
        </w:trPr>
        <w:tc>
          <w:tcPr>
            <w:tcW w:w="4677" w:type="dxa"/>
          </w:tcPr>
          <w:p w:rsidR="00DE1237" w:rsidRPr="002A48E7" w:rsidRDefault="00DE1237" w:rsidP="00BB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E1237" w:rsidRPr="002A48E7" w:rsidRDefault="00DE1237" w:rsidP="00BB4E65">
            <w:pPr>
              <w:jc w:val="both"/>
              <w:rPr>
                <w:sz w:val="24"/>
                <w:szCs w:val="24"/>
              </w:rPr>
            </w:pPr>
          </w:p>
        </w:tc>
      </w:tr>
      <w:tr w:rsidR="00DE1237" w:rsidRPr="002A48E7" w:rsidTr="00BB4E65">
        <w:trPr>
          <w:cantSplit/>
          <w:trHeight w:val="340"/>
          <w:jc w:val="center"/>
        </w:trPr>
        <w:tc>
          <w:tcPr>
            <w:tcW w:w="4677" w:type="dxa"/>
          </w:tcPr>
          <w:p w:rsidR="00DE1237" w:rsidRPr="002A48E7" w:rsidRDefault="00DE1237" w:rsidP="00BB4E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E1237" w:rsidRPr="002A48E7" w:rsidRDefault="00DE1237" w:rsidP="00BB4E65">
            <w:pPr>
              <w:jc w:val="both"/>
              <w:rPr>
                <w:sz w:val="24"/>
                <w:szCs w:val="24"/>
              </w:rPr>
            </w:pPr>
          </w:p>
        </w:tc>
      </w:tr>
    </w:tbl>
    <w:p w:rsidR="00DE1237" w:rsidRPr="002A48E7" w:rsidRDefault="00DE1237" w:rsidP="00DE1237">
      <w:pPr>
        <w:pStyle w:val="Tekstpodstawowy"/>
        <w:jc w:val="both"/>
        <w:rPr>
          <w:i/>
          <w:szCs w:val="24"/>
          <w:lang w:val="pl-PL"/>
        </w:rPr>
      </w:pPr>
    </w:p>
    <w:p w:rsidR="00DE1237" w:rsidRPr="002A48E7" w:rsidRDefault="00DE1237" w:rsidP="00DE1237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i/>
          <w:szCs w:val="24"/>
          <w:lang w:val="pl-PL"/>
        </w:rPr>
        <w:t>*) niepotrzebne skreślić</w:t>
      </w:r>
    </w:p>
    <w:p w:rsidR="00DE1237" w:rsidRPr="002A48E7" w:rsidRDefault="00DE1237" w:rsidP="00DE1237">
      <w:pPr>
        <w:pStyle w:val="Tekstpodstawowy"/>
        <w:jc w:val="both"/>
        <w:rPr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ind w:left="2124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ab/>
      </w:r>
      <w:r w:rsidRPr="002A48E7">
        <w:rPr>
          <w:sz w:val="24"/>
          <w:szCs w:val="24"/>
          <w:lang w:val="pl-PL"/>
        </w:rPr>
        <w:tab/>
        <w:t>.......................................................................................................</w:t>
      </w:r>
    </w:p>
    <w:p w:rsidR="00DE1237" w:rsidRPr="002A48E7" w:rsidRDefault="00DE1237" w:rsidP="00DE1237">
      <w:pPr>
        <w:pStyle w:val="Tekstpodstawowy"/>
        <w:jc w:val="both"/>
        <w:rPr>
          <w:i/>
          <w:szCs w:val="24"/>
          <w:lang w:val="pl-PL"/>
        </w:rPr>
      </w:pPr>
      <w:r w:rsidRPr="002A48E7">
        <w:rPr>
          <w:sz w:val="24"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</w:r>
      <w:r w:rsidRPr="002A48E7">
        <w:rPr>
          <w:i/>
          <w:szCs w:val="24"/>
          <w:lang w:val="pl-PL"/>
        </w:rPr>
        <w:tab/>
        <w:t xml:space="preserve">   /podpisy osób upoważnionych do reprezentowania Wykonawcy/</w:t>
      </w:r>
    </w:p>
    <w:p w:rsidR="00DE1237" w:rsidRPr="002A48E7" w:rsidRDefault="00DE1237" w:rsidP="00DE1237">
      <w:pPr>
        <w:pStyle w:val="Tekstpodstawowy"/>
        <w:jc w:val="both"/>
        <w:rPr>
          <w:i/>
          <w:sz w:val="24"/>
          <w:szCs w:val="24"/>
          <w:lang w:val="pl-PL"/>
        </w:rPr>
      </w:pPr>
    </w:p>
    <w:p w:rsidR="00DE1237" w:rsidRPr="002A48E7" w:rsidRDefault="00DE1237" w:rsidP="00DE1237">
      <w:pPr>
        <w:pStyle w:val="Tekstpodstawowy"/>
        <w:spacing w:line="276" w:lineRule="auto"/>
        <w:jc w:val="both"/>
        <w:rPr>
          <w:sz w:val="24"/>
          <w:szCs w:val="24"/>
          <w:u w:val="single"/>
          <w:lang w:val="pl-PL"/>
        </w:rPr>
      </w:pPr>
      <w:r w:rsidRPr="002A48E7">
        <w:rPr>
          <w:sz w:val="24"/>
          <w:szCs w:val="24"/>
          <w:u w:val="single"/>
          <w:lang w:val="pl-PL"/>
        </w:rPr>
        <w:t>Do oferty załączamy:</w:t>
      </w:r>
    </w:p>
    <w:p w:rsidR="00DE1237" w:rsidRPr="002A48E7" w:rsidRDefault="00DE1237" w:rsidP="00DE1237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Oświadczenie potwierdzające spełnienie braku podstaw do wykluczenia z postępowania oraz spełnienia warunków udziału w postępowaniu.</w:t>
      </w:r>
    </w:p>
    <w:p w:rsidR="00DE1237" w:rsidRPr="002A48E7" w:rsidRDefault="00DE1237" w:rsidP="00DE1237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Podpisany i wypełniony załącznik nr 2 do SIWZ.</w:t>
      </w:r>
    </w:p>
    <w:p w:rsidR="00DE1237" w:rsidRPr="002A48E7" w:rsidRDefault="00DE1237" w:rsidP="00DE1237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O</w:t>
      </w:r>
      <w:r w:rsidRPr="002A48E7">
        <w:rPr>
          <w:color w:val="000000"/>
          <w:sz w:val="24"/>
          <w:szCs w:val="24"/>
          <w:lang w:val="pl-PL"/>
        </w:rPr>
        <w:t>świad</w:t>
      </w:r>
      <w:r>
        <w:rPr>
          <w:color w:val="000000"/>
          <w:sz w:val="24"/>
          <w:szCs w:val="24"/>
          <w:lang w:val="pl-PL"/>
        </w:rPr>
        <w:t>czenie</w:t>
      </w:r>
      <w:r w:rsidRPr="002A48E7">
        <w:rPr>
          <w:color w:val="000000"/>
          <w:sz w:val="24"/>
          <w:szCs w:val="24"/>
          <w:lang w:val="pl-PL"/>
        </w:rPr>
        <w:t xml:space="preserve"> w </w:t>
      </w:r>
      <w:r>
        <w:rPr>
          <w:color w:val="000000"/>
          <w:sz w:val="24"/>
          <w:szCs w:val="24"/>
          <w:lang w:val="pl-PL"/>
        </w:rPr>
        <w:t>zakresie wypełnienia obowiązków</w:t>
      </w:r>
      <w:r w:rsidRPr="002A48E7">
        <w:rPr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informacyjnych przewidzianych w </w:t>
      </w:r>
      <w:r w:rsidRPr="002A48E7">
        <w:rPr>
          <w:color w:val="000000"/>
          <w:sz w:val="24"/>
          <w:szCs w:val="24"/>
          <w:lang w:val="pl-PL"/>
        </w:rPr>
        <w:t>art. 13 lub art. 14 RODO.</w:t>
      </w:r>
    </w:p>
    <w:p w:rsidR="00DE1237" w:rsidRPr="002A48E7" w:rsidRDefault="00DE1237" w:rsidP="00DE1237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pl-PL"/>
        </w:rPr>
      </w:pPr>
      <w:r w:rsidRPr="002A48E7">
        <w:rPr>
          <w:sz w:val="24"/>
          <w:szCs w:val="24"/>
          <w:lang w:val="pl-PL"/>
        </w:rPr>
        <w:t>...........................................................</w:t>
      </w:r>
    </w:p>
    <w:p w:rsidR="00B31286" w:rsidRDefault="00B31286"/>
    <w:sectPr w:rsidR="00B3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E65"/>
    <w:multiLevelType w:val="hybridMultilevel"/>
    <w:tmpl w:val="289C6806"/>
    <w:lvl w:ilvl="0" w:tplc="36385BEC">
      <w:start w:val="1"/>
      <w:numFmt w:val="decimal"/>
      <w:lvlText w:val="%1."/>
      <w:lvlJc w:val="right"/>
      <w:pPr>
        <w:ind w:left="709" w:hanging="355"/>
      </w:pPr>
    </w:lvl>
    <w:lvl w:ilvl="1" w:tplc="088C623A">
      <w:start w:val="1"/>
      <w:numFmt w:val="lowerLetter"/>
      <w:lvlText w:val="%2."/>
      <w:lvlJc w:val="left"/>
      <w:pPr>
        <w:ind w:left="1429" w:hanging="355"/>
      </w:pPr>
    </w:lvl>
    <w:lvl w:ilvl="2" w:tplc="B94C226C">
      <w:start w:val="1"/>
      <w:numFmt w:val="lowerRoman"/>
      <w:lvlText w:val="%3."/>
      <w:lvlJc w:val="right"/>
      <w:pPr>
        <w:ind w:left="2149" w:hanging="175"/>
      </w:pPr>
    </w:lvl>
    <w:lvl w:ilvl="3" w:tplc="E04449C6">
      <w:start w:val="1"/>
      <w:numFmt w:val="decimal"/>
      <w:lvlText w:val="%4."/>
      <w:lvlJc w:val="left"/>
      <w:pPr>
        <w:ind w:left="2869" w:hanging="355"/>
      </w:pPr>
    </w:lvl>
    <w:lvl w:ilvl="4" w:tplc="94C8229C">
      <w:start w:val="1"/>
      <w:numFmt w:val="lowerLetter"/>
      <w:lvlText w:val="%5."/>
      <w:lvlJc w:val="left"/>
      <w:pPr>
        <w:ind w:left="3589" w:hanging="355"/>
      </w:pPr>
    </w:lvl>
    <w:lvl w:ilvl="5" w:tplc="1F660C64">
      <w:start w:val="1"/>
      <w:numFmt w:val="lowerRoman"/>
      <w:lvlText w:val="%6."/>
      <w:lvlJc w:val="right"/>
      <w:pPr>
        <w:ind w:left="4309" w:hanging="175"/>
      </w:pPr>
    </w:lvl>
    <w:lvl w:ilvl="6" w:tplc="B12A3202">
      <w:start w:val="1"/>
      <w:numFmt w:val="decimal"/>
      <w:lvlText w:val="%7."/>
      <w:lvlJc w:val="left"/>
      <w:pPr>
        <w:ind w:left="5029" w:hanging="355"/>
      </w:pPr>
    </w:lvl>
    <w:lvl w:ilvl="7" w:tplc="DA8CBA58">
      <w:start w:val="1"/>
      <w:numFmt w:val="lowerLetter"/>
      <w:lvlText w:val="%8."/>
      <w:lvlJc w:val="left"/>
      <w:pPr>
        <w:ind w:left="5749" w:hanging="355"/>
      </w:pPr>
    </w:lvl>
    <w:lvl w:ilvl="8" w:tplc="3B00030C">
      <w:start w:val="1"/>
      <w:numFmt w:val="lowerRoman"/>
      <w:lvlText w:val="%9."/>
      <w:lvlJc w:val="right"/>
      <w:pPr>
        <w:ind w:left="6469" w:hanging="175"/>
      </w:pPr>
    </w:lvl>
  </w:abstractNum>
  <w:abstractNum w:abstractNumId="1" w15:restartNumberingAfterBreak="0">
    <w:nsid w:val="17F0794C"/>
    <w:multiLevelType w:val="hybridMultilevel"/>
    <w:tmpl w:val="E3640C9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1F0DEF"/>
    <w:multiLevelType w:val="hybridMultilevel"/>
    <w:tmpl w:val="8A08C79A"/>
    <w:lvl w:ilvl="0" w:tplc="9FB8D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54D560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9320408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C071FE"/>
    <w:multiLevelType w:val="multilevel"/>
    <w:tmpl w:val="D242B7B8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2105CF8"/>
    <w:multiLevelType w:val="hybridMultilevel"/>
    <w:tmpl w:val="C0E47E36"/>
    <w:lvl w:ilvl="0" w:tplc="5206FF60">
      <w:start w:val="1"/>
      <w:numFmt w:val="decimal"/>
      <w:lvlText w:val="%1."/>
      <w:lvlJc w:val="left"/>
      <w:pPr>
        <w:tabs>
          <w:tab w:val="left" w:pos="720"/>
        </w:tabs>
        <w:ind w:left="720" w:hanging="348"/>
      </w:pPr>
    </w:lvl>
    <w:lvl w:ilvl="1" w:tplc="A45AC2E8">
      <w:start w:val="1"/>
      <w:numFmt w:val="lowerLetter"/>
      <w:lvlText w:val="%2)"/>
      <w:lvlJc w:val="left"/>
      <w:pPr>
        <w:tabs>
          <w:tab w:val="left" w:pos="1440"/>
        </w:tabs>
        <w:ind w:left="1440" w:hanging="348"/>
      </w:pPr>
    </w:lvl>
    <w:lvl w:ilvl="2" w:tplc="DFAA027C">
      <w:start w:val="1"/>
      <w:numFmt w:val="lowerRoman"/>
      <w:lvlText w:val="%3."/>
      <w:lvlJc w:val="right"/>
      <w:pPr>
        <w:tabs>
          <w:tab w:val="left" w:pos="2160"/>
        </w:tabs>
        <w:ind w:left="2160" w:hanging="168"/>
      </w:pPr>
    </w:lvl>
    <w:lvl w:ilvl="3" w:tplc="8B34C3B2">
      <w:start w:val="1"/>
      <w:numFmt w:val="decimal"/>
      <w:lvlText w:val="%4."/>
      <w:lvlJc w:val="left"/>
      <w:pPr>
        <w:tabs>
          <w:tab w:val="left" w:pos="2880"/>
        </w:tabs>
        <w:ind w:left="2880" w:hanging="348"/>
      </w:pPr>
    </w:lvl>
    <w:lvl w:ilvl="4" w:tplc="3BACC2A4">
      <w:start w:val="1"/>
      <w:numFmt w:val="lowerLetter"/>
      <w:lvlText w:val="%5."/>
      <w:lvlJc w:val="left"/>
      <w:pPr>
        <w:tabs>
          <w:tab w:val="left" w:pos="3600"/>
        </w:tabs>
        <w:ind w:left="3600" w:hanging="348"/>
      </w:pPr>
    </w:lvl>
    <w:lvl w:ilvl="5" w:tplc="C4822E20">
      <w:start w:val="1"/>
      <w:numFmt w:val="lowerRoman"/>
      <w:lvlText w:val="%6."/>
      <w:lvlJc w:val="right"/>
      <w:pPr>
        <w:tabs>
          <w:tab w:val="left" w:pos="4320"/>
        </w:tabs>
        <w:ind w:left="4320" w:hanging="168"/>
      </w:pPr>
    </w:lvl>
    <w:lvl w:ilvl="6" w:tplc="FFA2B34E">
      <w:start w:val="1"/>
      <w:numFmt w:val="decimal"/>
      <w:lvlText w:val="%7."/>
      <w:lvlJc w:val="left"/>
      <w:pPr>
        <w:tabs>
          <w:tab w:val="left" w:pos="5040"/>
        </w:tabs>
        <w:ind w:left="5040" w:hanging="348"/>
      </w:pPr>
    </w:lvl>
    <w:lvl w:ilvl="7" w:tplc="691CF38E">
      <w:start w:val="1"/>
      <w:numFmt w:val="lowerLetter"/>
      <w:lvlText w:val="%8."/>
      <w:lvlJc w:val="left"/>
      <w:pPr>
        <w:tabs>
          <w:tab w:val="left" w:pos="5760"/>
        </w:tabs>
        <w:ind w:left="5760" w:hanging="348"/>
      </w:pPr>
    </w:lvl>
    <w:lvl w:ilvl="8" w:tplc="4F3E5190">
      <w:start w:val="1"/>
      <w:numFmt w:val="lowerRoman"/>
      <w:lvlText w:val="%9."/>
      <w:lvlJc w:val="right"/>
      <w:pPr>
        <w:tabs>
          <w:tab w:val="left" w:pos="6480"/>
        </w:tabs>
        <w:ind w:left="6480" w:hanging="168"/>
      </w:pPr>
    </w:lvl>
  </w:abstractNum>
  <w:abstractNum w:abstractNumId="5" w15:restartNumberingAfterBreak="0">
    <w:nsid w:val="63E80D4B"/>
    <w:multiLevelType w:val="hybridMultilevel"/>
    <w:tmpl w:val="5F38436A"/>
    <w:lvl w:ilvl="0" w:tplc="7E98EE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441FF"/>
    <w:multiLevelType w:val="hybridMultilevel"/>
    <w:tmpl w:val="618A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37"/>
    <w:rsid w:val="00B31286"/>
    <w:rsid w:val="00D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29E03-C65F-43FF-97A9-2EF7CD3A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Nagwek1">
    <w:name w:val="heading 1"/>
    <w:basedOn w:val="Normalny"/>
    <w:next w:val="Normalny"/>
    <w:link w:val="Nagwek1Znak"/>
    <w:rsid w:val="00DE1237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237"/>
    <w:rPr>
      <w:rFonts w:ascii="Arial" w:eastAsia="Times New Roman" w:hAnsi="Arial" w:cs="Times New Roman"/>
      <w:b/>
      <w:bCs/>
      <w:sz w:val="32"/>
      <w:szCs w:val="32"/>
      <w:lang w:val="en-US" w:bidi="en-US"/>
    </w:rPr>
  </w:style>
  <w:style w:type="paragraph" w:styleId="Akapitzlist">
    <w:name w:val="List Paragraph"/>
    <w:uiPriority w:val="99"/>
    <w:qFormat/>
    <w:rsid w:val="00DE123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lang w:bidi="en-US"/>
    </w:rPr>
  </w:style>
  <w:style w:type="paragraph" w:styleId="Tekstpodstawowy">
    <w:name w:val="Body Text"/>
    <w:basedOn w:val="Normalny"/>
    <w:link w:val="TekstpodstawowyZnak"/>
    <w:rsid w:val="00DE1237"/>
    <w:pPr>
      <w:widowControl w:val="0"/>
      <w:spacing w:after="120"/>
    </w:pPr>
    <w:rPr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1237"/>
    <w:rPr>
      <w:rFonts w:ascii="Times New Roman" w:eastAsia="Times New Roman" w:hAnsi="Times New Roman" w:cs="Times New Roman"/>
      <w:sz w:val="20"/>
      <w:szCs w:val="20"/>
      <w:lang w:val="en-US" w:eastAsia="ar-SA" w:bidi="en-US"/>
    </w:rPr>
  </w:style>
  <w:style w:type="character" w:customStyle="1" w:styleId="Bodytext">
    <w:name w:val="Body text_"/>
    <w:basedOn w:val="Domylnaczcionkaakapitu"/>
    <w:link w:val="Tekstpodstawowy5"/>
    <w:rsid w:val="00DE1237"/>
    <w:rPr>
      <w:sz w:val="24"/>
      <w:szCs w:val="24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DE1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180" w:line="0" w:lineRule="atLeast"/>
      <w:ind w:hanging="660"/>
      <w:jc w:val="center"/>
    </w:pPr>
    <w:rPr>
      <w:rFonts w:asciiTheme="minorHAnsi" w:eastAsiaTheme="minorHAnsi" w:hAnsiTheme="minorHAnsi" w:cstheme="minorBid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2020-03-12T12:49:00Z</dcterms:created>
  <dcterms:modified xsi:type="dcterms:W3CDTF">2020-03-12T12:51:00Z</dcterms:modified>
</cp:coreProperties>
</file>