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157" w14:textId="77777777" w:rsidR="00787F36" w:rsidRPr="002F3B7B" w:rsidRDefault="00787F36" w:rsidP="00787F36">
      <w:pPr>
        <w:rPr>
          <w:rFonts w:ascii="Century Gothic" w:hAnsi="Century Gothic"/>
          <w:sz w:val="20"/>
          <w:szCs w:val="20"/>
        </w:rPr>
      </w:pPr>
    </w:p>
    <w:p w14:paraId="78B96E0B" w14:textId="7B3CCC6F" w:rsidR="00787F36" w:rsidRPr="008F4185" w:rsidRDefault="00787F36" w:rsidP="00787F36">
      <w:pPr>
        <w:suppressAutoHyphens/>
        <w:autoSpaceDN w:val="0"/>
        <w:spacing w:after="0" w:line="240" w:lineRule="auto"/>
        <w:ind w:right="-146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 xml:space="preserve">Samodzielny Publiczny Zakład 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  <w:t xml:space="preserve">         Szamotuły, </w:t>
      </w:r>
      <w:r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1</w:t>
      </w:r>
      <w:r w:rsidR="00F908B1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0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.0</w:t>
      </w:r>
      <w:r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7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.2023r.</w:t>
      </w:r>
    </w:p>
    <w:p w14:paraId="7CBF9B39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Opieki Zdrowotnej w Szamotułach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</w:p>
    <w:p w14:paraId="5DB2C407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ul. Sukiennicza 13</w:t>
      </w:r>
    </w:p>
    <w:p w14:paraId="2E173728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64-500 Szamotuły</w:t>
      </w:r>
    </w:p>
    <w:p w14:paraId="4BABC19D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172F73D6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127B9D61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2B515467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6A1FB5CD" w14:textId="77777777" w:rsidR="00787F36" w:rsidRPr="008F4185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5D8E7720" w14:textId="77777777" w:rsidR="00787F36" w:rsidRPr="008F4185" w:rsidRDefault="00787F36" w:rsidP="00787F36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WSZYSCY ZAINTERESOWANI WYKONAWCY</w:t>
      </w:r>
    </w:p>
    <w:p w14:paraId="3D7CF7EB" w14:textId="77777777" w:rsidR="00787F36" w:rsidRPr="008F4185" w:rsidRDefault="00787F36" w:rsidP="00787F36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Odpowiedź na pytania Wykonawców</w:t>
      </w:r>
    </w:p>
    <w:p w14:paraId="7E3FBE6B" w14:textId="77777777" w:rsidR="00787F36" w:rsidRPr="008F4185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</w:p>
    <w:p w14:paraId="6E791D15" w14:textId="4EB8D745" w:rsidR="00787F36" w:rsidRPr="002F3B7B" w:rsidRDefault="00787F36" w:rsidP="00787F36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Znak sprawy ZP-381-</w:t>
      </w:r>
      <w:r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50</w:t>
      </w: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/2023</w:t>
      </w:r>
    </w:p>
    <w:p w14:paraId="375DA58A" w14:textId="77777777" w:rsidR="00787F36" w:rsidRPr="008F4185" w:rsidRDefault="00787F36" w:rsidP="00787F36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Lucida Sans"/>
          <w:kern w:val="3"/>
          <w:sz w:val="20"/>
          <w:szCs w:val="20"/>
          <w:lang w:eastAsia="zh-CN"/>
        </w:rPr>
      </w:pPr>
    </w:p>
    <w:p w14:paraId="2848A88B" w14:textId="3E1F50F1" w:rsidR="00787F36" w:rsidRPr="008F4185" w:rsidRDefault="00787F36" w:rsidP="00787F36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SimSun" w:hAnsi="Century Gothic" w:cs="Lucida Sans"/>
          <w:kern w:val="3"/>
          <w:sz w:val="20"/>
          <w:szCs w:val="20"/>
          <w:lang w:eastAsia="pl-PL"/>
        </w:rPr>
      </w:pP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 xml:space="preserve">Dotyczy postępowania pn. </w:t>
      </w:r>
      <w:r>
        <w:rPr>
          <w:rFonts w:ascii="Century Gothic" w:hAnsi="Century Gothic" w:cs="Century Gothic"/>
          <w:sz w:val="20"/>
          <w:szCs w:val="20"/>
          <w:lang w:eastAsia="pl-PL"/>
        </w:rPr>
        <w:t>S</w:t>
      </w:r>
      <w:r>
        <w:rPr>
          <w:rFonts w:ascii="Century Gothic" w:hAnsi="Century Gothic" w:cs="Century Gothic"/>
          <w:sz w:val="20"/>
          <w:szCs w:val="20"/>
          <w:lang w:eastAsia="pl-PL"/>
        </w:rPr>
        <w:t>ukcesywna dostawa materiałów do Działu Centralnej Sterylizacji w SPZOZ w Szamotułach</w:t>
      </w:r>
      <w:r>
        <w:rPr>
          <w:rFonts w:ascii="Century Gothic" w:hAnsi="Century Gothic" w:cs="Century Gothic"/>
          <w:sz w:val="20"/>
          <w:szCs w:val="20"/>
          <w:lang w:eastAsia="pl-PL"/>
        </w:rPr>
        <w:t>.</w:t>
      </w:r>
    </w:p>
    <w:p w14:paraId="06769E83" w14:textId="77777777" w:rsidR="00787F36" w:rsidRPr="008F4185" w:rsidRDefault="00787F36" w:rsidP="00787F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0FABBC0B" w14:textId="77777777" w:rsidR="00787F36" w:rsidRPr="008F4185" w:rsidRDefault="00787F36" w:rsidP="00787F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Samodzielny Publiczny Zakład Opieki Zdrowotnej w Szamotułach informuje, że wpłynęły  następujące zapytania odnośnie treści dotyczących przedmiotu zamówienia, na które Zamawiający udziela poniższych odpowiedzi:</w:t>
      </w:r>
    </w:p>
    <w:p w14:paraId="5485F5D1" w14:textId="77777777" w:rsidR="00787F36" w:rsidRDefault="00787F36">
      <w:pPr>
        <w:rPr>
          <w:rStyle w:val="fontstyle01"/>
        </w:rPr>
      </w:pPr>
    </w:p>
    <w:p w14:paraId="6161E8EB" w14:textId="77777777" w:rsidR="003F1C39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Style w:val="fontstyle01"/>
          <w:rFonts w:ascii="Century Gothic" w:hAnsi="Century Gothic"/>
          <w:sz w:val="20"/>
          <w:szCs w:val="20"/>
        </w:rPr>
        <w:t>Pytanie 1 – do formularza asortymentowo - ilościowo – cenowego – załącznik nr 2b</w:t>
      </w:r>
      <w:r w:rsidRPr="00787F36">
        <w:rPr>
          <w:rFonts w:ascii="Century Gothic" w:hAnsi="Century Gothic" w:cs="Calibri"/>
          <w:b/>
          <w:bCs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(pakiet nr 2, poz. 3)</w:t>
      </w:r>
    </w:p>
    <w:p w14:paraId="4C54AF17" w14:textId="67CDDC6C" w:rsidR="003F1C39" w:rsidRDefault="00787F36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Prosimy o dopuszczenie włókniny zgodnej z SIWZ o wytrzymałości na rozciąganie liniowe na sucho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w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kierunku walcowania 2,20 kN/m, w kierunku poprzecznym 0,90kN/m przy zachowaniu pozostałych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parametrów opisanych w SWZ.</w:t>
      </w:r>
    </w:p>
    <w:p w14:paraId="7EF51031" w14:textId="0F4E177E" w:rsidR="003F1C39" w:rsidRPr="003F1C39" w:rsidRDefault="003F1C39" w:rsidP="00787F36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07C01014" w14:textId="77777777" w:rsidR="003F1C39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Style w:val="fontstyle01"/>
          <w:rFonts w:ascii="Century Gothic" w:hAnsi="Century Gothic"/>
          <w:sz w:val="20"/>
          <w:szCs w:val="20"/>
        </w:rPr>
        <w:t>Pytanie 2 – do formularza asortymentowo - ilościowo – cenowego – załącznik nr 2c</w:t>
      </w:r>
      <w:r w:rsidRPr="00787F36">
        <w:rPr>
          <w:rFonts w:ascii="Century Gothic" w:hAnsi="Century Gothic" w:cs="Calibri"/>
          <w:b/>
          <w:bCs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(pakiet nr 3, poz. 1,3)</w:t>
      </w:r>
    </w:p>
    <w:p w14:paraId="2772CC3A" w14:textId="77777777" w:rsidR="003F1C39" w:rsidRDefault="00787F36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Czy Zamawiający wymaga by testy do sterylizacji zarejestrowane były jako wyrób medyczny</w:t>
      </w:r>
      <w:r w:rsidRPr="00787F36">
        <w:rPr>
          <w:rFonts w:ascii="Century Gothic" w:hAnsi="Century Gothic" w:cs="Calibri"/>
          <w:color w:val="000000"/>
          <w:sz w:val="20"/>
          <w:szCs w:val="20"/>
        </w:rPr>
        <w:br/>
      </w:r>
      <w:r w:rsidRPr="00787F36">
        <w:rPr>
          <w:rStyle w:val="fontstyle21"/>
          <w:rFonts w:ascii="Century Gothic" w:hAnsi="Century Gothic"/>
          <w:sz w:val="20"/>
          <w:szCs w:val="20"/>
        </w:rPr>
        <w:t>w rozumieniu ustawy z dnia 20 maja 2010 r. o wyrobach medycznych (Dz. U. z 2019 r. poz. 175, 447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i 534) dopuszczone do obrotu na terytorium Rzeczypospolitej Polskiej.</w:t>
      </w:r>
    </w:p>
    <w:p w14:paraId="7F7FE9F8" w14:textId="77777777" w:rsidR="003F1C39" w:rsidRPr="003F1C39" w:rsidRDefault="003F1C39" w:rsidP="003F1C39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1F2358F9" w14:textId="77777777" w:rsidR="003F1C39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Fonts w:ascii="Century Gothic" w:hAnsi="Century Gothic" w:cs="Calibri"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Pytanie 3 – do formularza asortymentowo - ilościowo – cenowego – załącznik nr 2c</w:t>
      </w:r>
      <w:r w:rsidRPr="00787F36">
        <w:rPr>
          <w:rFonts w:ascii="Century Gothic" w:hAnsi="Century Gothic" w:cs="Calibri"/>
          <w:b/>
          <w:bCs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(pakiet nr 3, poz. 1,2</w:t>
      </w:r>
      <w:r w:rsidR="003F1C39">
        <w:rPr>
          <w:rStyle w:val="fontstyle01"/>
          <w:rFonts w:ascii="Century Gothic" w:hAnsi="Century Gothic"/>
          <w:sz w:val="20"/>
          <w:szCs w:val="20"/>
        </w:rPr>
        <w:t>)</w:t>
      </w:r>
    </w:p>
    <w:p w14:paraId="517DC03B" w14:textId="77777777" w:rsidR="003F1C39" w:rsidRDefault="00787F36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Prosimy o dopuszczenie testu do kontroli sterylizatora typu Bowie&amp;Dick klasa 2 wg PN-EN ISO 11140,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kontrolujący penetrację pary oraz usuwanie powietrza, symulacja ładunku porowatego i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rurowego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. </w:t>
      </w:r>
      <w:r w:rsidRPr="00787F36">
        <w:rPr>
          <w:rStyle w:val="fontstyle21"/>
          <w:rFonts w:ascii="Century Gothic" w:hAnsi="Century Gothic"/>
          <w:sz w:val="20"/>
          <w:szCs w:val="20"/>
        </w:rPr>
        <w:t>Test składa się z dwuelementowej kapsuły - jedna częśd wykonana z tworzywa sztucznego klasy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medycznej, druga z porowatego metalu - oraz z niezawierającego niebezpiecznych substancji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toksycznych samoprzylepnego wskaźnika dostosowanego do parametrów 134ºC/3,5 min, test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pakowany jako zestaw: przyrząd PCD + 400 sztuk wskaźników. Wykonawca zaoferuje 2 zestawy.</w:t>
      </w:r>
    </w:p>
    <w:p w14:paraId="7C2031DF" w14:textId="77777777" w:rsidR="003F1C39" w:rsidRPr="003F1C39" w:rsidRDefault="003F1C39" w:rsidP="003F1C39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4D48C7A7" w14:textId="77777777" w:rsidR="003F1C39" w:rsidRDefault="003F1C39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491D5F71" w14:textId="5A1ACED6" w:rsidR="003F1C39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Style w:val="fontstyle01"/>
          <w:rFonts w:ascii="Century Gothic" w:hAnsi="Century Gothic"/>
          <w:sz w:val="20"/>
          <w:szCs w:val="20"/>
        </w:rPr>
        <w:lastRenderedPageBreak/>
        <w:t>Pytanie 4 – do formularza asortymentowo - ilościowo – cenowego – załącznik nr 2c</w:t>
      </w:r>
      <w:r w:rsidR="003F1C39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01"/>
          <w:rFonts w:ascii="Century Gothic" w:hAnsi="Century Gothic"/>
          <w:sz w:val="20"/>
          <w:szCs w:val="20"/>
        </w:rPr>
        <w:t>(pakiet nr 3, poz. 3,4)</w:t>
      </w:r>
    </w:p>
    <w:p w14:paraId="77206FF7" w14:textId="10808ACA" w:rsidR="003F1C39" w:rsidRDefault="00787F36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Prosimy o dopuszczenie niezawierającego niebezpiecznych substancji toksycznych test zwalniania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wsadu z samoprzylepnym wskaźnikiem do kontroli skuteczności procesu sterylizacji parowej, wskaźnik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w technologii klasy 6. Przyrząd w całości wykonany z tworzywa sztucznego klasy medycznej składający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się z korpusu, rurki o długości 1,5 m i średnicy 2 mm oraz przeźroczystej nakrętki umożliwiającej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sprawdzenie czy wskaźnik znajduje się w środku bez rozkręcania przyrządu. Na wskaźniku wyraźnie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nadrukowany kolor referencyjny przebarwienia, test pakowany jako zestaw: przyrząd PCD + 400 sztuk</w:t>
      </w:r>
      <w:r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wskaźników. Wykonawca zaoferuje 10 zestawów.</w:t>
      </w:r>
    </w:p>
    <w:p w14:paraId="7A2640E7" w14:textId="77777777" w:rsidR="003F1C39" w:rsidRPr="003F1C39" w:rsidRDefault="003F1C39" w:rsidP="003F1C39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322F980E" w14:textId="77777777" w:rsidR="003F1C39" w:rsidRDefault="003F1C39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392C96C2" w14:textId="3274495F" w:rsidR="00787F36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Style w:val="fontstyle01"/>
          <w:rFonts w:ascii="Century Gothic" w:hAnsi="Century Gothic"/>
          <w:sz w:val="20"/>
          <w:szCs w:val="20"/>
        </w:rPr>
        <w:t>Pytanie 5 – do formularza asortymentowo - ilościowo – cenowego – załącznik nr 2c</w:t>
      </w:r>
      <w:r w:rsidRPr="00787F36">
        <w:rPr>
          <w:rFonts w:ascii="Century Gothic" w:hAnsi="Century Gothic" w:cs="Calibri"/>
          <w:b/>
          <w:bCs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(pakiet nr 3, poz. 6)</w:t>
      </w:r>
    </w:p>
    <w:p w14:paraId="785F182D" w14:textId="77777777" w:rsidR="003F1C39" w:rsidRDefault="00787F36" w:rsidP="00787F36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Prosimy o dopuszczenie niezawierającego niebezpiecznych substancji toksycznych nieprzylepnego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testu kontroli skuteczności mycia mechanicznego w formie plastikowego arkusza z naniesioną z dwóch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stron substancją testową, której formuła jest zgodna z ISO/TS 15883-5. Arkusz testowy do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zastosowania z uchwytem zapewniającym kontrolę procesu mycia z czterech różnych kierunków.</w:t>
      </w:r>
      <w:r w:rsidR="003F1C39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787F36">
        <w:rPr>
          <w:rStyle w:val="fontstyle21"/>
          <w:rFonts w:ascii="Century Gothic" w:hAnsi="Century Gothic"/>
          <w:sz w:val="20"/>
          <w:szCs w:val="20"/>
        </w:rPr>
        <w:t>Odczyt wyniku testu natychmiastowy, łatwy i jednoznaczny w interpretacji.</w:t>
      </w:r>
    </w:p>
    <w:p w14:paraId="2894D8BA" w14:textId="77777777" w:rsidR="003F1C39" w:rsidRPr="003F1C39" w:rsidRDefault="003F1C39" w:rsidP="003F1C39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6ADC63F4" w14:textId="77AB0EAE" w:rsidR="00787F36" w:rsidRDefault="00787F36" w:rsidP="00787F36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787F36">
        <w:rPr>
          <w:rFonts w:ascii="Century Gothic" w:hAnsi="Century Gothic" w:cs="Calibri"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Pytanie 6 – do formularza asortymentowo - ilościowo – cenowego – załącznik nr 2c</w:t>
      </w:r>
      <w:r w:rsidRPr="00787F36">
        <w:rPr>
          <w:rFonts w:ascii="Century Gothic" w:hAnsi="Century Gothic" w:cs="Calibri"/>
          <w:b/>
          <w:bCs/>
          <w:color w:val="000000"/>
          <w:sz w:val="20"/>
          <w:szCs w:val="20"/>
        </w:rPr>
        <w:br/>
      </w:r>
      <w:r w:rsidRPr="00787F36">
        <w:rPr>
          <w:rStyle w:val="fontstyle01"/>
          <w:rFonts w:ascii="Century Gothic" w:hAnsi="Century Gothic"/>
          <w:sz w:val="20"/>
          <w:szCs w:val="20"/>
        </w:rPr>
        <w:t>(pakiet nr 3, poz. 8)</w:t>
      </w:r>
    </w:p>
    <w:p w14:paraId="02B27D7A" w14:textId="77777777" w:rsidR="00F908B1" w:rsidRPr="003F1C39" w:rsidRDefault="00787F36" w:rsidP="00F908B1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787F36">
        <w:rPr>
          <w:rStyle w:val="fontstyle21"/>
          <w:rFonts w:ascii="Century Gothic" w:hAnsi="Century Gothic"/>
          <w:sz w:val="20"/>
          <w:szCs w:val="20"/>
        </w:rPr>
        <w:t>Czy Zamawiający wymaga testu, którego wynik odczytywany jest w czasie maksymalnie do 10 sekund?</w:t>
      </w:r>
      <w:r w:rsidRPr="00787F36">
        <w:rPr>
          <w:rFonts w:ascii="Century Gothic" w:hAnsi="Century Gothic" w:cs="Calibri"/>
          <w:color w:val="000000"/>
          <w:sz w:val="20"/>
          <w:szCs w:val="20"/>
        </w:rPr>
        <w:br/>
      </w:r>
      <w:r w:rsidR="00F908B1"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6ECC38DF" w14:textId="148456CA" w:rsidR="00526F20" w:rsidRDefault="00526F20" w:rsidP="00787F36">
      <w:pPr>
        <w:jc w:val="both"/>
        <w:rPr>
          <w:rFonts w:ascii="Century Gothic" w:hAnsi="Century Gothic"/>
          <w:sz w:val="20"/>
          <w:szCs w:val="20"/>
        </w:rPr>
      </w:pPr>
    </w:p>
    <w:p w14:paraId="52F70A7E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2B6C57AD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375C8991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174FBBD2" w14:textId="68CB0FBF" w:rsidR="00F908B1" w:rsidRDefault="00F908B1" w:rsidP="00F908B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</w:p>
    <w:p w14:paraId="059F57A0" w14:textId="7370BCF5" w:rsidR="00F908B1" w:rsidRPr="00787F36" w:rsidRDefault="00F908B1" w:rsidP="00F908B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Dyrektor</w:t>
      </w:r>
    </w:p>
    <w:sectPr w:rsidR="00F908B1" w:rsidRPr="0078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6"/>
    <w:rsid w:val="003F1C39"/>
    <w:rsid w:val="00526F20"/>
    <w:rsid w:val="00787F36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82"/>
  <w15:chartTrackingRefBased/>
  <w15:docId w15:val="{3C40E6E8-8303-4ACC-9E12-2605335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87F3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87F3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787F36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787F3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787F3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2</cp:revision>
  <dcterms:created xsi:type="dcterms:W3CDTF">2023-07-10T11:00:00Z</dcterms:created>
  <dcterms:modified xsi:type="dcterms:W3CDTF">2023-07-10T11:22:00Z</dcterms:modified>
</cp:coreProperties>
</file>