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E429" w14:textId="2646E96B" w:rsidR="00AE5566" w:rsidRPr="0067589B" w:rsidRDefault="005F2D62" w:rsidP="00AE5566">
      <w:pPr>
        <w:widowControl w:val="0"/>
        <w:suppressAutoHyphens/>
        <w:spacing w:after="0" w:line="240" w:lineRule="auto"/>
        <w:rPr>
          <w:rFonts w:eastAsia="Calibri" w:cstheme="minorHAnsi"/>
          <w:b/>
          <w:lang w:eastAsia="zh-CN"/>
        </w:rPr>
      </w:pPr>
      <w:r>
        <w:rPr>
          <w:b/>
        </w:rPr>
        <w:t xml:space="preserve">WOMPCPL </w:t>
      </w:r>
      <w:proofErr w:type="spellStart"/>
      <w:r>
        <w:rPr>
          <w:b/>
        </w:rPr>
        <w:t>Dz.E</w:t>
      </w:r>
      <w:proofErr w:type="spellEnd"/>
      <w:r>
        <w:rPr>
          <w:b/>
        </w:rPr>
        <w:t xml:space="preserve"> III 26/7/2024</w:t>
      </w:r>
      <w:r w:rsidR="00AE5566" w:rsidRPr="0067589B">
        <w:rPr>
          <w:rFonts w:eastAsia="Calibri" w:cstheme="minorHAnsi"/>
          <w:b/>
          <w:lang w:eastAsia="zh-CN"/>
        </w:rPr>
        <w:tab/>
      </w:r>
      <w:r w:rsidR="00AE5566" w:rsidRPr="0067589B">
        <w:rPr>
          <w:rFonts w:eastAsia="Calibri" w:cstheme="minorHAnsi"/>
          <w:b/>
          <w:lang w:eastAsia="zh-CN"/>
        </w:rPr>
        <w:tab/>
      </w:r>
      <w:r w:rsidR="00AE5566" w:rsidRPr="0067589B">
        <w:rPr>
          <w:rFonts w:eastAsia="Calibri" w:cstheme="minorHAnsi"/>
          <w:b/>
          <w:lang w:eastAsia="zh-CN"/>
        </w:rPr>
        <w:tab/>
      </w:r>
      <w:r w:rsidR="00AE5566" w:rsidRPr="0067589B">
        <w:rPr>
          <w:rFonts w:eastAsia="Calibri" w:cstheme="minorHAnsi"/>
          <w:b/>
          <w:lang w:eastAsia="zh-CN"/>
        </w:rPr>
        <w:tab/>
      </w:r>
    </w:p>
    <w:p w14:paraId="6346CC4A" w14:textId="77777777" w:rsidR="00AE5566" w:rsidRPr="0067589B" w:rsidRDefault="00AE5566" w:rsidP="00AE5566">
      <w:pPr>
        <w:widowControl w:val="0"/>
        <w:suppressAutoHyphens/>
        <w:spacing w:after="0" w:line="240" w:lineRule="auto"/>
        <w:rPr>
          <w:rFonts w:eastAsia="Calibri" w:cstheme="minorHAnsi"/>
          <w:b/>
          <w:lang w:eastAsia="zh-CN"/>
        </w:rPr>
      </w:pPr>
    </w:p>
    <w:p w14:paraId="2E181318" w14:textId="0574844C" w:rsidR="00AE5566" w:rsidRPr="0067589B" w:rsidRDefault="00AE5566" w:rsidP="00B554FC">
      <w:pPr>
        <w:widowControl w:val="0"/>
        <w:suppressAutoHyphens/>
        <w:spacing w:after="0" w:line="240" w:lineRule="auto"/>
        <w:jc w:val="right"/>
        <w:rPr>
          <w:rFonts w:eastAsia="Calibri" w:cstheme="minorHAnsi"/>
          <w:lang w:eastAsia="zh-CN"/>
        </w:rPr>
      </w:pPr>
      <w:bookmarkStart w:id="0" w:name="_GoBack"/>
      <w:bookmarkEnd w:id="0"/>
      <w:r w:rsidRPr="0067589B">
        <w:rPr>
          <w:rFonts w:eastAsia="Calibri" w:cstheme="minorHAnsi"/>
          <w:b/>
          <w:lang w:eastAsia="zh-CN"/>
        </w:rPr>
        <w:t xml:space="preserve">Załącznik nr 3 SWZ – </w:t>
      </w:r>
      <w:r w:rsidR="00CB0575" w:rsidRPr="0067589B">
        <w:rPr>
          <w:rFonts w:eastAsia="Calibri" w:cstheme="minorHAnsi"/>
          <w:b/>
          <w:lang w:eastAsia="zh-CN"/>
        </w:rPr>
        <w:t>Istotne</w:t>
      </w:r>
      <w:r w:rsidRPr="0067589B">
        <w:rPr>
          <w:rFonts w:eastAsia="Calibri" w:cstheme="minorHAnsi"/>
          <w:b/>
          <w:lang w:eastAsia="zh-CN"/>
        </w:rPr>
        <w:t xml:space="preserve"> postanowienia umowy</w:t>
      </w:r>
    </w:p>
    <w:p w14:paraId="51FA9061" w14:textId="77777777" w:rsidR="00AE5566" w:rsidRPr="0067589B" w:rsidRDefault="00FA7D83" w:rsidP="00256B4B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b/>
          <w:bCs/>
          <w:color w:val="000000"/>
          <w:sz w:val="20"/>
          <w:szCs w:val="20"/>
        </w:rPr>
        <w:br/>
      </w:r>
    </w:p>
    <w:p w14:paraId="5AD38A2E" w14:textId="1481A7FE" w:rsidR="00256B4B" w:rsidRPr="0067589B" w:rsidRDefault="00FA7D83" w:rsidP="00256B4B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Style w:val="fontstyle01"/>
          <w:rFonts w:asciiTheme="minorHAnsi" w:hAnsiTheme="minorHAnsi" w:cstheme="minorHAnsi"/>
          <w:sz w:val="22"/>
          <w:szCs w:val="22"/>
        </w:rPr>
        <w:t>Zakres przedmiotowy umowy</w:t>
      </w:r>
    </w:p>
    <w:p w14:paraId="05B8D172" w14:textId="0068EA25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b/>
          <w:bCs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Umowa zostaje zawarta na podstawie przepisów ustawy z dnia 11 września 2019 r. Prawo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zamówień publicznych (</w:t>
      </w:r>
      <w:proofErr w:type="spellStart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t.j</w:t>
      </w:r>
      <w:proofErr w:type="spellEnd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. Dz. U. 2023 </w:t>
      </w:r>
      <w:proofErr w:type="gramStart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r</w:t>
      </w:r>
      <w:proofErr w:type="gramEnd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. poz. 1605 ze zm.)</w:t>
      </w:r>
    </w:p>
    <w:p w14:paraId="20DB2066" w14:textId="148AE40A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67589B">
        <w:rPr>
          <w:rFonts w:cstheme="minorHAnsi"/>
        </w:rPr>
        <w:br/>
      </w:r>
      <w:r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 xml:space="preserve">• Przedmiotem umowy jest </w:t>
      </w:r>
      <w:r w:rsidR="00256B4B"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dostawa</w:t>
      </w:r>
      <w:r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energii elektrycznej dla </w:t>
      </w:r>
      <w:r w:rsidR="0067589B" w:rsidRPr="0067589B">
        <w:rPr>
          <w:rStyle w:val="fontstyle21"/>
          <w:rFonts w:asciiTheme="minorHAnsi" w:hAnsiTheme="minorHAnsi" w:cstheme="minorHAnsi"/>
          <w:sz w:val="22"/>
          <w:szCs w:val="22"/>
        </w:rPr>
        <w:t>Wojewódzkiego Ośrodka Medycyny Pracy Centrum Profilaktyczno-Leczniczego w Lublinie przy</w:t>
      </w:r>
      <w:r w:rsidR="0081083F"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ul. </w:t>
      </w:r>
      <w:r w:rsidR="0067589B" w:rsidRPr="0067589B">
        <w:rPr>
          <w:rStyle w:val="fontstyle21"/>
          <w:rFonts w:asciiTheme="minorHAnsi" w:hAnsiTheme="minorHAnsi" w:cstheme="minorHAnsi"/>
          <w:sz w:val="22"/>
          <w:szCs w:val="22"/>
        </w:rPr>
        <w:t>Nałęczowskiej</w:t>
      </w:r>
      <w:r w:rsidR="0081083F"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67589B" w:rsidRPr="0067589B">
        <w:rPr>
          <w:rStyle w:val="fontstyle21"/>
          <w:rFonts w:asciiTheme="minorHAnsi" w:hAnsiTheme="minorHAnsi" w:cstheme="minorHAnsi"/>
          <w:sz w:val="22"/>
          <w:szCs w:val="22"/>
        </w:rPr>
        <w:t>2</w:t>
      </w:r>
      <w:r w:rsidR="0081083F" w:rsidRPr="0067589B">
        <w:rPr>
          <w:rStyle w:val="fontstyle21"/>
          <w:rFonts w:asciiTheme="minorHAnsi" w:hAnsiTheme="minorHAnsi" w:cstheme="minorHAnsi"/>
          <w:sz w:val="22"/>
          <w:szCs w:val="22"/>
        </w:rPr>
        <w:t>7, 20-</w:t>
      </w:r>
      <w:r w:rsidR="0067589B" w:rsidRPr="0067589B">
        <w:rPr>
          <w:rStyle w:val="fontstyle21"/>
          <w:rFonts w:asciiTheme="minorHAnsi" w:hAnsiTheme="minorHAnsi" w:cstheme="minorHAnsi"/>
          <w:sz w:val="22"/>
          <w:szCs w:val="22"/>
        </w:rPr>
        <w:t>701</w:t>
      </w:r>
      <w:r w:rsidR="0081083F"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81083F"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Lublin</w:t>
      </w:r>
      <w:r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.</w:t>
      </w:r>
    </w:p>
    <w:p w14:paraId="72B5BEAD" w14:textId="1D0BBDF4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FF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• </w:t>
      </w:r>
      <w:r w:rsidR="00256B4B"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Dostawa</w:t>
      </w:r>
      <w:r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 xml:space="preserve"> energii elektrycznej odbywać się musi zgodnie z powszechnie obowiązującymi</w:t>
      </w:r>
      <w:r w:rsidRPr="0067589B">
        <w:rPr>
          <w:rFonts w:cstheme="minorHAnsi"/>
        </w:rPr>
        <w:br/>
      </w:r>
      <w:r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przepisami</w:t>
      </w:r>
      <w:r w:rsidR="00256B4B"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 xml:space="preserve"> prawa</w:t>
      </w:r>
      <w:r w:rsidRPr="0067589B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w szczególności na warunkach określonych przez przepisy ustawy z dnia 10 kwietnia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1997 roku Prawo energetyczne (</w:t>
      </w:r>
      <w:proofErr w:type="spellStart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t.j</w:t>
      </w:r>
      <w:proofErr w:type="spellEnd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. Dz. U. 202</w:t>
      </w:r>
      <w:r w:rsidR="00A42C82">
        <w:rPr>
          <w:rStyle w:val="fontstyle21"/>
          <w:rFonts w:asciiTheme="minorHAnsi" w:hAnsiTheme="minorHAnsi" w:cstheme="minorHAnsi"/>
          <w:sz w:val="22"/>
          <w:szCs w:val="22"/>
        </w:rPr>
        <w:t>4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r</w:t>
      </w:r>
      <w:proofErr w:type="gramEnd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. poz. </w:t>
      </w:r>
      <w:r w:rsidR="00A42C82">
        <w:rPr>
          <w:rStyle w:val="fontstyle21"/>
          <w:rFonts w:asciiTheme="minorHAnsi" w:hAnsiTheme="minorHAnsi" w:cstheme="minorHAnsi"/>
          <w:sz w:val="22"/>
          <w:szCs w:val="22"/>
        </w:rPr>
        <w:t>266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późn</w:t>
      </w:r>
      <w:proofErr w:type="spellEnd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zm</w:t>
      </w:r>
      <w:proofErr w:type="gramEnd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.) oraz przepisy wykonawcze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do tej ustawy, w tym rozporządzenia Ministra Klimatu i Środowiska z dnia 22 marca 2023 r. </w:t>
      </w:r>
      <w:r w:rsidR="0067589B">
        <w:rPr>
          <w:rStyle w:val="fontstyle21"/>
          <w:rFonts w:asciiTheme="minorHAnsi" w:hAnsiTheme="minorHAnsi" w:cstheme="minorHAnsi"/>
          <w:sz w:val="22"/>
          <w:szCs w:val="22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w</w:t>
      </w:r>
      <w:r w:rsid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sprawie szczegółowych warunków funkcjonowania systemu elektroenergetycznego (Dz. U. 2023</w:t>
      </w:r>
      <w:r w:rsidRPr="0067589B">
        <w:rPr>
          <w:rFonts w:cstheme="minorHAnsi"/>
          <w:color w:val="000000"/>
        </w:rPr>
        <w:br/>
      </w:r>
      <w:proofErr w:type="gramStart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poz</w:t>
      </w:r>
      <w:proofErr w:type="gramEnd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. 819) i rozporządzenia Ministra Klimatu i Środowiska z dnia 29 listopada 2022 r. w sprawie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sposobu kształtowania i kalkulacji taryf oraz sposobu rozliczeń w obrocie energią elektryczną </w:t>
      </w:r>
      <w:r w:rsidR="0067589B">
        <w:rPr>
          <w:rStyle w:val="fontstyle21"/>
          <w:rFonts w:asciiTheme="minorHAnsi" w:hAnsiTheme="minorHAnsi" w:cstheme="minorHAnsi"/>
          <w:sz w:val="22"/>
          <w:szCs w:val="22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(Dz.</w:t>
      </w:r>
      <w:r w:rsid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U. 2022 </w:t>
      </w:r>
      <w:proofErr w:type="gramStart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r</w:t>
      </w:r>
      <w:proofErr w:type="gramEnd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. poz. 2505).</w:t>
      </w:r>
    </w:p>
    <w:p w14:paraId="3C622D9D" w14:textId="04D7425E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Wykonawca zobowiązuje się również do pełnienia funkcji podmiotu odpowiedzialnego za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bilansowanie handlowe dla energii elektrycznej sprzedanej w ramach tej umowy. Wykonawca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dokonywać będzie bilansowania handlowego energii zakupionej przez Zamawiającego na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podstawie standardowego profilu zużycia odpowiedniego dla odbiorów w grupach taryfowych </w:t>
      </w:r>
      <w:r w:rsidR="0067589B">
        <w:rPr>
          <w:rStyle w:val="fontstyle21"/>
          <w:rFonts w:asciiTheme="minorHAnsi" w:hAnsiTheme="minorHAnsi" w:cstheme="minorHAnsi"/>
          <w:sz w:val="22"/>
          <w:szCs w:val="22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i</w:t>
      </w:r>
      <w:r w:rsid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przy mocach umownych określonych w specyfikacji technicznej. Koszty wynikające z dokonania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bilansowania uwzględnione są w cenie energii elektrycznej.</w:t>
      </w:r>
    </w:p>
    <w:p w14:paraId="0DB131E7" w14:textId="1D7CA7D2" w:rsidR="00FA7D83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Szacowana ilość energii podana w formularzu ofertowym ma charakter orientacyjny.</w:t>
      </w:r>
    </w:p>
    <w:p w14:paraId="53EB4257" w14:textId="77777777" w:rsidR="00256B4B" w:rsidRPr="0067589B" w:rsidRDefault="00FA7D83" w:rsidP="00256B4B">
      <w:pPr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01"/>
          <w:rFonts w:asciiTheme="minorHAnsi" w:hAnsiTheme="minorHAnsi" w:cstheme="minorHAnsi"/>
          <w:sz w:val="22"/>
          <w:szCs w:val="22"/>
        </w:rPr>
        <w:t>Termin realizacji umowy</w:t>
      </w:r>
    </w:p>
    <w:p w14:paraId="15807F9F" w14:textId="44D7360A" w:rsidR="0067589B" w:rsidRDefault="00C64F8D" w:rsidP="00C64F8D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SimSun" w:cstheme="minorHAnsi"/>
          <w:lang w:eastAsia="zh-CN"/>
        </w:rPr>
      </w:pPr>
      <w:r w:rsidRPr="0067589B">
        <w:rPr>
          <w:rFonts w:eastAsia="SimSun" w:cstheme="minorHAnsi"/>
          <w:lang w:eastAsia="zh-CN"/>
        </w:rPr>
        <w:t xml:space="preserve">Strony zgodnie postanawiają, że Umowa wchodzi w życie w zakresie </w:t>
      </w:r>
      <w:r w:rsidR="0067589B" w:rsidRPr="0067589B">
        <w:rPr>
          <w:rFonts w:eastAsia="SimSun" w:cstheme="minorHAnsi"/>
          <w:lang w:eastAsia="zh-CN"/>
        </w:rPr>
        <w:t>wskazanego w Załączniku Nr 2</w:t>
      </w:r>
      <w:r w:rsidRPr="0067589B">
        <w:rPr>
          <w:rFonts w:eastAsia="SimSun" w:cstheme="minorHAnsi"/>
          <w:lang w:eastAsia="zh-CN"/>
        </w:rPr>
        <w:t xml:space="preserve"> punktu poboru </w:t>
      </w:r>
      <w:r w:rsidR="0067589B" w:rsidRPr="0067589B">
        <w:rPr>
          <w:rFonts w:eastAsia="SimSun" w:cstheme="minorHAnsi"/>
          <w:lang w:eastAsia="zh-CN"/>
        </w:rPr>
        <w:t xml:space="preserve">energii </w:t>
      </w:r>
      <w:r w:rsidRPr="0067589B">
        <w:rPr>
          <w:rFonts w:eastAsia="SimSun" w:cstheme="minorHAnsi"/>
          <w:lang w:eastAsia="zh-CN"/>
        </w:rPr>
        <w:t>z dniem 01.0</w:t>
      </w:r>
      <w:r w:rsidR="0067589B" w:rsidRPr="0067589B">
        <w:rPr>
          <w:rFonts w:eastAsia="SimSun" w:cstheme="minorHAnsi"/>
          <w:lang w:eastAsia="zh-CN"/>
        </w:rPr>
        <w:t>8</w:t>
      </w:r>
      <w:r w:rsidRPr="0067589B">
        <w:rPr>
          <w:rFonts w:eastAsia="SimSun" w:cstheme="minorHAnsi"/>
          <w:lang w:eastAsia="zh-CN"/>
        </w:rPr>
        <w:t xml:space="preserve">.2024 </w:t>
      </w:r>
      <w:proofErr w:type="gramStart"/>
      <w:r w:rsidRPr="0067589B">
        <w:rPr>
          <w:rFonts w:eastAsia="SimSun" w:cstheme="minorHAnsi"/>
          <w:lang w:eastAsia="zh-CN"/>
        </w:rPr>
        <w:t>r</w:t>
      </w:r>
      <w:proofErr w:type="gramEnd"/>
      <w:r w:rsidRPr="0067589B">
        <w:rPr>
          <w:rFonts w:eastAsia="SimSun" w:cstheme="minorHAnsi"/>
          <w:lang w:eastAsia="zh-CN"/>
        </w:rPr>
        <w:t>., lecz nie wcześniej niż po pozytywnie przeprowadzonej procedurze zmiany sprzedawcy i przyjęciu umowy do realizacji przez OSD</w:t>
      </w:r>
      <w:r w:rsidR="00A42C82">
        <w:rPr>
          <w:rFonts w:eastAsia="SimSun" w:cstheme="minorHAnsi"/>
          <w:lang w:eastAsia="zh-CN"/>
        </w:rPr>
        <w:t>.</w:t>
      </w:r>
      <w:r w:rsidRPr="0067589B">
        <w:rPr>
          <w:rFonts w:eastAsia="SimSun" w:cstheme="minorHAnsi"/>
          <w:lang w:eastAsia="zh-CN"/>
        </w:rPr>
        <w:t xml:space="preserve"> </w:t>
      </w:r>
    </w:p>
    <w:p w14:paraId="2AE3BE42" w14:textId="77777777" w:rsidR="0067589B" w:rsidRDefault="00C64F8D" w:rsidP="00C64F8D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SimSun" w:cstheme="minorHAnsi"/>
          <w:lang w:eastAsia="zh-CN"/>
        </w:rPr>
      </w:pPr>
      <w:r w:rsidRPr="0067589B">
        <w:rPr>
          <w:rFonts w:eastAsia="SimSun" w:cstheme="minorHAnsi"/>
          <w:lang w:eastAsia="zh-CN"/>
        </w:rPr>
        <w:t>Z przyczyn formalno-prawnych (w tym również opisanych w ust. 1) Zamawiający dopuszcza zmianę terminu rozpoczęcia dostaw energii elektrycznej, przy jednoczesnym zastrzeżeniu granicznego terminu zakończenia dostaw - 31.12.202</w:t>
      </w:r>
      <w:r w:rsidR="0067589B" w:rsidRPr="0067589B">
        <w:rPr>
          <w:rFonts w:eastAsia="SimSun" w:cstheme="minorHAnsi"/>
          <w:lang w:eastAsia="zh-CN"/>
        </w:rPr>
        <w:t>6</w:t>
      </w:r>
      <w:r w:rsidRPr="0067589B">
        <w:rPr>
          <w:rFonts w:eastAsia="SimSun" w:cstheme="minorHAnsi"/>
          <w:lang w:eastAsia="zh-CN"/>
        </w:rPr>
        <w:t xml:space="preserve"> </w:t>
      </w:r>
      <w:proofErr w:type="gramStart"/>
      <w:r w:rsidRPr="0067589B">
        <w:rPr>
          <w:rFonts w:eastAsia="SimSun" w:cstheme="minorHAnsi"/>
          <w:lang w:eastAsia="zh-CN"/>
        </w:rPr>
        <w:t>r</w:t>
      </w:r>
      <w:proofErr w:type="gramEnd"/>
      <w:r w:rsidRPr="0067589B">
        <w:rPr>
          <w:rFonts w:eastAsia="SimSun" w:cstheme="minorHAnsi"/>
          <w:lang w:eastAsia="zh-CN"/>
        </w:rPr>
        <w:t>.</w:t>
      </w:r>
      <w:r w:rsidR="0067589B" w:rsidRPr="0067589B">
        <w:rPr>
          <w:rFonts w:eastAsia="SimSun" w:cstheme="minorHAnsi"/>
          <w:lang w:eastAsia="zh-CN"/>
        </w:rPr>
        <w:t xml:space="preserve"> </w:t>
      </w:r>
    </w:p>
    <w:p w14:paraId="24481BB7" w14:textId="7E6DC6F4" w:rsidR="00FA7D83" w:rsidRPr="0067589B" w:rsidRDefault="00FA7D83" w:rsidP="00256B4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Zamawiający ponosi odpowiedzialność za terminowość i poprawność przekazanych danych,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niezbędnych do przeprowadzenia procedury zmiany sprzedawcy.</w:t>
      </w:r>
    </w:p>
    <w:p w14:paraId="4099C34C" w14:textId="77777777" w:rsidR="00C64F8D" w:rsidRPr="0067589B" w:rsidRDefault="00C64F8D" w:rsidP="00256B4B">
      <w:pPr>
        <w:jc w:val="both"/>
        <w:rPr>
          <w:rFonts w:cstheme="minorHAnsi"/>
          <w:color w:val="000000"/>
        </w:rPr>
      </w:pPr>
    </w:p>
    <w:p w14:paraId="1E06EEB2" w14:textId="77777777" w:rsidR="00256B4B" w:rsidRPr="0067589B" w:rsidRDefault="00FA7D83" w:rsidP="00256B4B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01"/>
          <w:rFonts w:asciiTheme="minorHAnsi" w:hAnsiTheme="minorHAnsi" w:cstheme="minorHAnsi"/>
          <w:sz w:val="22"/>
          <w:szCs w:val="22"/>
        </w:rPr>
        <w:t>Płatności</w:t>
      </w:r>
    </w:p>
    <w:p w14:paraId="523ED737" w14:textId="0AFFF337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b/>
          <w:bCs/>
          <w:color w:val="000000"/>
        </w:rPr>
        <w:lastRenderedPageBreak/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Rozliczenie kosztów sprzedanej energii odbywać się będzie na podstawie odczytów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rozliczeniowych układów pomiarowo-rozliczeniowych dokonywanych przez operatora systemu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dystrybucyjnego zgodnie z okresem rozliczeniowym stosowanym przez OSD.</w:t>
      </w:r>
    </w:p>
    <w:p w14:paraId="50866EA5" w14:textId="674B7C6E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Zobowiązania pieniężne, w kwotach wynikających z faktur VAT, będą płatne w terminie 30 dni od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dnia wystawienia faktury, pod warunkiem doręczenia faktury Zamawiającemu w terminie 14 dni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od dnia wystawienia faktury. Za dzień zapłaty </w:t>
      </w:r>
      <w:r w:rsidR="006536A8">
        <w:rPr>
          <w:rStyle w:val="fontstyle21"/>
          <w:rFonts w:asciiTheme="minorHAnsi" w:hAnsiTheme="minorHAnsi" w:cstheme="minorHAnsi"/>
          <w:sz w:val="22"/>
          <w:szCs w:val="22"/>
        </w:rPr>
        <w:t>przyjmuje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się dzień uznania rachunku bankowego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Wykonawcy. Wykonawca cenę jednostkową netto określoną w ofercie powiększy o podatek od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towarów i usług (VAT) według stawki podatku obowiązującej w dacie sprzedaży. Zmiana stawki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VAT wynikająca ze zmiany przepisów nie w</w:t>
      </w:r>
      <w:r w:rsidR="00256B4B" w:rsidRPr="0067589B">
        <w:rPr>
          <w:rStyle w:val="fontstyle21"/>
          <w:rFonts w:asciiTheme="minorHAnsi" w:hAnsiTheme="minorHAnsi" w:cstheme="minorHAnsi"/>
          <w:sz w:val="22"/>
          <w:szCs w:val="22"/>
        </w:rPr>
        <w:t>ymaga zawarcia aneksu do umowy.</w:t>
      </w:r>
    </w:p>
    <w:p w14:paraId="4DF5FBA1" w14:textId="504F8D14" w:rsidR="00FA7D83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W przypadku, gdy Wykonawca jest czynnym podatnikiem podatku od towarów i usług (podatku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VAT), Zamawiający zastrzega sobie prawo do odmowy/wstrzymania wypłaty wynagrodzenia</w:t>
      </w:r>
      <w:proofErr w:type="gramStart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,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jeżeli</w:t>
      </w:r>
      <w:proofErr w:type="gramEnd"/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wskazany do zapłaty rachunek bankowy, bądź w przypadku rachunku wirtualnego –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powiązany z nim rachunek rozliczeniowy - nie znajduje się na udostępnionym przez Szefa Krajowej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Administracji Skarbowej wykazie podmiotów zarejestrowanych jako podatnicy VAT.</w:t>
      </w:r>
      <w:r w:rsidRPr="0067589B">
        <w:rPr>
          <w:rFonts w:cstheme="minorHAnsi"/>
        </w:rPr>
        <w:br/>
      </w:r>
    </w:p>
    <w:p w14:paraId="40030393" w14:textId="77777777" w:rsidR="00256B4B" w:rsidRPr="0067589B" w:rsidRDefault="00FA7D83" w:rsidP="00256B4B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="00256B4B" w:rsidRPr="0067589B">
        <w:rPr>
          <w:rStyle w:val="fontstyle01"/>
          <w:rFonts w:asciiTheme="minorHAnsi" w:hAnsiTheme="minorHAnsi" w:cstheme="minorHAnsi"/>
          <w:sz w:val="22"/>
          <w:szCs w:val="22"/>
        </w:rPr>
        <w:t xml:space="preserve">Oświadczenia </w:t>
      </w:r>
      <w:r w:rsidRPr="0067589B">
        <w:rPr>
          <w:rStyle w:val="fontstyle01"/>
          <w:rFonts w:asciiTheme="minorHAnsi" w:hAnsiTheme="minorHAnsi" w:cstheme="minorHAnsi"/>
          <w:sz w:val="22"/>
          <w:szCs w:val="22"/>
        </w:rPr>
        <w:t>Wykonawcy</w:t>
      </w:r>
    </w:p>
    <w:p w14:paraId="09631536" w14:textId="17806D9C" w:rsidR="00FA7D83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b/>
          <w:bCs/>
          <w:sz w:val="22"/>
          <w:szCs w:val="22"/>
        </w:rPr>
      </w:pPr>
      <w:r w:rsidRPr="0067589B">
        <w:rPr>
          <w:rFonts w:cstheme="minorHAnsi"/>
          <w:b/>
          <w:bCs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Wykonawca oświadcza, że przez cały okres trwania umowy będzie posiadał wszystkie wymagane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w przepisach prawa koncesje</w:t>
      </w:r>
      <w:r w:rsidR="006536A8">
        <w:rPr>
          <w:rStyle w:val="fontstyle21"/>
          <w:rFonts w:asciiTheme="minorHAnsi" w:hAnsiTheme="minorHAnsi" w:cstheme="minorHAnsi"/>
          <w:sz w:val="22"/>
          <w:szCs w:val="22"/>
        </w:rPr>
        <w:t>,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 a także </w:t>
      </w:r>
      <w:r w:rsidR="006536A8">
        <w:rPr>
          <w:rStyle w:val="fontstyle21"/>
          <w:rFonts w:asciiTheme="minorHAnsi" w:hAnsiTheme="minorHAnsi" w:cstheme="minorHAnsi"/>
          <w:sz w:val="22"/>
          <w:szCs w:val="22"/>
        </w:rPr>
        <w:t xml:space="preserve">będzie 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spełniał wszelkie inne wymagania niezbędne do realizacji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umowy.</w:t>
      </w:r>
    </w:p>
    <w:p w14:paraId="18224293" w14:textId="77777777" w:rsidR="00256B4B" w:rsidRPr="0067589B" w:rsidRDefault="00FA7D83">
      <w:pPr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01"/>
          <w:rFonts w:asciiTheme="minorHAnsi" w:hAnsiTheme="minorHAnsi" w:cstheme="minorHAnsi"/>
          <w:sz w:val="22"/>
          <w:szCs w:val="22"/>
        </w:rPr>
        <w:t>Reklamacje i bonifikaty</w:t>
      </w:r>
    </w:p>
    <w:p w14:paraId="1BCE18FB" w14:textId="77777777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b/>
          <w:bCs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W przypadku wątpliwości co do prawidłowości wystawionej faktury, Zamawiającemu przysługuje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prawo złożenia reklamacji.</w:t>
      </w:r>
    </w:p>
    <w:p w14:paraId="58ED0C08" w14:textId="77777777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Wykonawca zobowiązuje się do rozpatrzenia reklamacji w terminie 14 dni od daty otrzymania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reklamacji.</w:t>
      </w:r>
    </w:p>
    <w:p w14:paraId="1FDD2CB7" w14:textId="77777777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 xml:space="preserve">• Wykonawca zobowiązuje się zapewnić </w:t>
      </w:r>
      <w:r w:rsidR="00256B4B" w:rsidRPr="0067589B">
        <w:rPr>
          <w:rStyle w:val="fontstyle21"/>
          <w:rFonts w:asciiTheme="minorHAnsi" w:hAnsiTheme="minorHAnsi" w:cstheme="minorHAnsi"/>
          <w:sz w:val="22"/>
          <w:szCs w:val="22"/>
        </w:rPr>
        <w:t>Z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amawiającemu standardy jakościowe obsługi odbiorców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zgodnie z obowiązującymi przepisami Prawa energetycznego tj. w szczególności w przypadku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niedotrzymania standardów jakościowych obsługi dotyczącej sprzedaży energii dla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Zamawiającego, na jego wniosek przysługuje mu prawo do bonifikaty - zgodnie z zasadami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określonymi w § 44 rozporządzenia Ministra Klimatu i Środowiska z dnia 29 listopada 2022 r. w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sprawie sposobu kształtowania i kalkulacji taryf oraz sposobu rozliczeń w obrocie energią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elektryczną lub w każdym później wydanym akcie prawnym dotyczącym jakościowych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standardów usługi.</w:t>
      </w:r>
    </w:p>
    <w:p w14:paraId="36073DAC" w14:textId="03093224" w:rsidR="00FA7D83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Złożenie reklamacji nie zwalnia Zamawiającego z obowiązku terminowej zapłaty należności.</w:t>
      </w:r>
    </w:p>
    <w:p w14:paraId="12D53166" w14:textId="77777777" w:rsidR="00256B4B" w:rsidRPr="0067589B" w:rsidRDefault="00FA7D83">
      <w:pPr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lastRenderedPageBreak/>
        <w:br/>
      </w:r>
      <w:r w:rsidRPr="0067589B">
        <w:rPr>
          <w:rStyle w:val="fontstyle01"/>
          <w:rFonts w:asciiTheme="minorHAnsi" w:hAnsiTheme="minorHAnsi" w:cstheme="minorHAnsi"/>
          <w:sz w:val="22"/>
          <w:szCs w:val="22"/>
        </w:rPr>
        <w:t>Rozwiązanie umowy</w:t>
      </w:r>
    </w:p>
    <w:p w14:paraId="5A5E0268" w14:textId="788C07F8" w:rsidR="00256B4B" w:rsidRPr="0067589B" w:rsidRDefault="00FA7D83" w:rsidP="00690B87">
      <w:pPr>
        <w:jc w:val="both"/>
        <w:rPr>
          <w:rFonts w:cstheme="minorHAnsi"/>
          <w:color w:val="000000"/>
        </w:rPr>
      </w:pPr>
      <w:r w:rsidRPr="0067589B">
        <w:rPr>
          <w:rFonts w:cstheme="minorHAnsi"/>
          <w:b/>
          <w:bCs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Na podstawie art. 456 ust. 1 pkt 1 ustawy Prawo zamówień publicznych Zamawiający może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odstąpić od umowy w terminie 30 dni od dnia powzięcia wiadomości o zaistnieniu istotnej zmiany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okoliczności powodującej, że wykonanie umowy nie leży w interesie publicznym, czego nie można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było przewidzieć w chwili zawarcia umowy, lub dalsze wykonywanie umowy może zagrozić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podstawowemu interesowi bezpieczeństwa państwa lub bezpieczeństwu publicznemu.</w:t>
      </w:r>
    </w:p>
    <w:p w14:paraId="638F323C" w14:textId="77777777" w:rsidR="00256B4B" w:rsidRPr="0067589B" w:rsidRDefault="00FA7D83">
      <w:pPr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01"/>
          <w:rFonts w:asciiTheme="minorHAnsi" w:hAnsiTheme="minorHAnsi" w:cstheme="minorHAnsi"/>
          <w:sz w:val="22"/>
          <w:szCs w:val="22"/>
        </w:rPr>
        <w:t>Kary umowne, odsetki</w:t>
      </w:r>
    </w:p>
    <w:p w14:paraId="43E79C24" w14:textId="07871B91" w:rsidR="00FA7D83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b/>
          <w:bCs/>
          <w:color w:val="000000"/>
        </w:rPr>
        <w:br/>
      </w:r>
      <w:r w:rsidRPr="0067589B">
        <w:rPr>
          <w:rStyle w:val="fontstyle31"/>
          <w:rFonts w:asciiTheme="minorHAnsi" w:hAnsiTheme="minorHAnsi" w:cstheme="minorHAnsi"/>
          <w:sz w:val="22"/>
          <w:szCs w:val="22"/>
        </w:rPr>
        <w:sym w:font="Symbol" w:char="F0B7"/>
      </w:r>
      <w:r w:rsidRPr="0067589B">
        <w:rPr>
          <w:rStyle w:val="fontstyle31"/>
          <w:rFonts w:asciiTheme="minorHAnsi" w:hAnsiTheme="minorHAnsi" w:cstheme="minorHAnsi"/>
          <w:sz w:val="22"/>
          <w:szCs w:val="22"/>
        </w:rPr>
        <w:t xml:space="preserve"> 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Zamawiający jest zobowiązany do zapłaty ustawowych odsetek za opóźnienie w transakcjach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handlowych za każdy dzień opóźnienia w zapłacie należności. Zamawiający nie dopuszcza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postanowień umowy uprawniających Wykonawcę do żądania zapłaty kary umownej od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Zamawiającego (zobowiązanie Zamawiającego w stosunku do Wykonawcy jest zobowiązaniem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pieniężnym więc odsetki pełnią funkcję kompensacyjną).</w:t>
      </w:r>
    </w:p>
    <w:p w14:paraId="65392F23" w14:textId="77777777" w:rsidR="00256B4B" w:rsidRPr="0067589B" w:rsidRDefault="00FA7D83">
      <w:pPr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01"/>
          <w:rFonts w:asciiTheme="minorHAnsi" w:hAnsiTheme="minorHAnsi" w:cstheme="minorHAnsi"/>
          <w:sz w:val="22"/>
          <w:szCs w:val="22"/>
        </w:rPr>
        <w:t>Inne postanowienia</w:t>
      </w:r>
    </w:p>
    <w:p w14:paraId="569A471B" w14:textId="5DD24B06" w:rsidR="00FA7D83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b/>
          <w:bCs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Każda czynność prawna mająca na celu zmianę wierzyciela Zamawiającego, może nastąpić jedynie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w trybie określonym w art. 54 ust. 5 ustawy z dnia 15 kwietnia 2011 r. o działalności leczniczej.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• Spory wynikłe na tle realizacji umowy będzie rozstrzygał sąd właściwy miejscowo dla siedziby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Zamawiającego.</w:t>
      </w:r>
    </w:p>
    <w:p w14:paraId="679501F0" w14:textId="77777777" w:rsidR="00256B4B" w:rsidRPr="0067589B" w:rsidRDefault="00FA7D83">
      <w:pPr>
        <w:rPr>
          <w:rStyle w:val="fontstyle0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01"/>
          <w:rFonts w:asciiTheme="minorHAnsi" w:hAnsiTheme="minorHAnsi" w:cstheme="minorHAnsi"/>
          <w:sz w:val="22"/>
          <w:szCs w:val="22"/>
        </w:rPr>
        <w:t>Zmiany umowy</w:t>
      </w:r>
    </w:p>
    <w:p w14:paraId="548C9A89" w14:textId="77777777" w:rsidR="00256B4B" w:rsidRPr="0067589B" w:rsidRDefault="00FA7D83" w:rsidP="00256B4B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67589B">
        <w:rPr>
          <w:rFonts w:cstheme="minorHAnsi"/>
          <w:b/>
          <w:bCs/>
          <w:color w:val="000000"/>
        </w:rPr>
        <w:br/>
      </w:r>
      <w:r w:rsidRPr="0067589B">
        <w:rPr>
          <w:rStyle w:val="fontstyle31"/>
          <w:rFonts w:asciiTheme="minorHAnsi" w:hAnsiTheme="minorHAnsi" w:cstheme="minorHAnsi"/>
          <w:sz w:val="22"/>
          <w:szCs w:val="22"/>
        </w:rPr>
        <w:sym w:font="Symbol" w:char="F0B7"/>
      </w:r>
      <w:r w:rsidRPr="0067589B">
        <w:rPr>
          <w:rStyle w:val="fontstyle31"/>
          <w:rFonts w:asciiTheme="minorHAnsi" w:hAnsiTheme="minorHAnsi" w:cstheme="minorHAnsi"/>
          <w:sz w:val="22"/>
          <w:szCs w:val="22"/>
        </w:rPr>
        <w:t xml:space="preserve"> 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Zwiększenie punktów poboru lub zmiana mocy umownej bądź grupy taryfowej możliwe są jedynie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w obrębie grup taryfowych, które zostały ujęte w SWZ oraz wycenione w Formularzu Ofertowym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Wykonawcy.</w:t>
      </w:r>
    </w:p>
    <w:p w14:paraId="2331971A" w14:textId="0134542D" w:rsidR="007D127D" w:rsidRPr="0067589B" w:rsidRDefault="00FA7D83" w:rsidP="00256B4B">
      <w:pPr>
        <w:jc w:val="both"/>
        <w:rPr>
          <w:rFonts w:cstheme="minorHAnsi"/>
        </w:rPr>
      </w:pPr>
      <w:r w:rsidRPr="0067589B">
        <w:rPr>
          <w:rFonts w:cstheme="minorHAnsi"/>
          <w:color w:val="000000"/>
        </w:rPr>
        <w:br/>
      </w:r>
      <w:r w:rsidRPr="0067589B">
        <w:rPr>
          <w:rStyle w:val="fontstyle31"/>
          <w:rFonts w:asciiTheme="minorHAnsi" w:hAnsiTheme="minorHAnsi" w:cstheme="minorHAnsi"/>
          <w:sz w:val="22"/>
          <w:szCs w:val="22"/>
        </w:rPr>
        <w:sym w:font="Symbol" w:char="F0B7"/>
      </w:r>
      <w:r w:rsidRPr="0067589B">
        <w:rPr>
          <w:rStyle w:val="fontstyle31"/>
          <w:rFonts w:asciiTheme="minorHAnsi" w:hAnsiTheme="minorHAnsi" w:cstheme="minorHAnsi"/>
          <w:sz w:val="22"/>
          <w:szCs w:val="22"/>
        </w:rPr>
        <w:t xml:space="preserve"> </w:t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Ceny energii elektrycznej pozostaną niezmienne w okresie obowiązywania umowy, za wyjątkiem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nowelizacji przepisów skutkujących zmianą kwoty podatku akcyzowego. Ceny energii elektrycznej</w:t>
      </w:r>
      <w:r w:rsidRPr="0067589B">
        <w:rPr>
          <w:rFonts w:cstheme="minorHAnsi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zostają powiększone o kwotę wynikającą z obowiązków nałożonych właściwymi przepisami, od</w:t>
      </w:r>
      <w:r w:rsidRPr="0067589B">
        <w:rPr>
          <w:rFonts w:cstheme="minorHAnsi"/>
          <w:color w:val="000000"/>
        </w:rPr>
        <w:br/>
      </w:r>
      <w:r w:rsidRPr="0067589B">
        <w:rPr>
          <w:rStyle w:val="fontstyle21"/>
          <w:rFonts w:asciiTheme="minorHAnsi" w:hAnsiTheme="minorHAnsi" w:cstheme="minorHAnsi"/>
          <w:sz w:val="22"/>
          <w:szCs w:val="22"/>
        </w:rPr>
        <w:t>dnia ich wejścia w życie, bez konieczności sporządzenia aneksu do umowy</w:t>
      </w:r>
      <w:r w:rsidR="00256B4B" w:rsidRPr="0067589B">
        <w:rPr>
          <w:rStyle w:val="fontstyle21"/>
          <w:rFonts w:asciiTheme="minorHAnsi" w:hAnsiTheme="minorHAnsi" w:cstheme="minorHAnsi"/>
          <w:sz w:val="22"/>
          <w:szCs w:val="22"/>
        </w:rPr>
        <w:t>.</w:t>
      </w:r>
    </w:p>
    <w:sectPr w:rsidR="007D127D" w:rsidRPr="0067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E50F65" w16cex:dateUtc="2024-05-08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1A4A83" w16cid:durableId="46E50F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F4018"/>
    <w:multiLevelType w:val="hybridMultilevel"/>
    <w:tmpl w:val="259A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83"/>
    <w:rsid w:val="001021F3"/>
    <w:rsid w:val="00256B4B"/>
    <w:rsid w:val="00345516"/>
    <w:rsid w:val="005F2D62"/>
    <w:rsid w:val="006536A8"/>
    <w:rsid w:val="0067589B"/>
    <w:rsid w:val="00690B87"/>
    <w:rsid w:val="007D127D"/>
    <w:rsid w:val="0081083F"/>
    <w:rsid w:val="00830085"/>
    <w:rsid w:val="00A03CF6"/>
    <w:rsid w:val="00A262FC"/>
    <w:rsid w:val="00A42C82"/>
    <w:rsid w:val="00AE5566"/>
    <w:rsid w:val="00B554FC"/>
    <w:rsid w:val="00C64F8D"/>
    <w:rsid w:val="00CB0575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5FC4"/>
  <w15:chartTrackingRefBased/>
  <w15:docId w15:val="{B14B42BD-DB93-438A-9F0B-7C129593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FA7D83"/>
    <w:rPr>
      <w:rFonts w:ascii="Cambria" w:hAnsi="Cambri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FA7D83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FA7D8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B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589B"/>
    <w:pPr>
      <w:ind w:left="720"/>
      <w:contextualSpacing/>
    </w:pPr>
  </w:style>
  <w:style w:type="paragraph" w:styleId="Poprawka">
    <w:name w:val="Revision"/>
    <w:hidden/>
    <w:uiPriority w:val="99"/>
    <w:semiHidden/>
    <w:rsid w:val="00A42C8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C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C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2024-03-29T08:01:00Z</cp:lastPrinted>
  <dcterms:created xsi:type="dcterms:W3CDTF">2024-05-15T17:28:00Z</dcterms:created>
  <dcterms:modified xsi:type="dcterms:W3CDTF">2024-05-22T16:05:00Z</dcterms:modified>
</cp:coreProperties>
</file>