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A340" w14:textId="77777777" w:rsidR="00E52C61" w:rsidRPr="00A57C79" w:rsidRDefault="00E52C61" w:rsidP="00A57C79">
      <w:pPr>
        <w:pStyle w:val="Bezodstpw"/>
        <w:spacing w:line="276" w:lineRule="auto"/>
        <w:jc w:val="both"/>
        <w:rPr>
          <w:sz w:val="20"/>
        </w:rPr>
      </w:pPr>
      <w:r w:rsidRPr="00A57C79">
        <w:rPr>
          <w:b/>
          <w:sz w:val="20"/>
        </w:rPr>
        <w:t xml:space="preserve">Klauzula informacyjna z art. 13 RODO </w:t>
      </w:r>
    </w:p>
    <w:p w14:paraId="046FA253" w14:textId="77777777" w:rsidR="00E52C61" w:rsidRPr="00A57C79" w:rsidRDefault="00E52C61" w:rsidP="00A57C79">
      <w:pPr>
        <w:pStyle w:val="Bezodstpw"/>
        <w:spacing w:line="276" w:lineRule="auto"/>
        <w:ind w:left="993"/>
        <w:jc w:val="both"/>
        <w:rPr>
          <w:sz w:val="20"/>
        </w:rPr>
      </w:pPr>
      <w:r w:rsidRPr="00A57C79">
        <w:rPr>
          <w:sz w:val="20"/>
        </w:rPr>
        <w:t xml:space="preserve">Zgodnie z art. 13 ust. 1 i 2 RODO, Zamawiający informuje, że: </w:t>
      </w:r>
    </w:p>
    <w:p w14:paraId="04C4FEE3" w14:textId="77777777" w:rsidR="00A57C79" w:rsidRPr="00A57C79" w:rsidRDefault="00A57C79" w:rsidP="00A57C79">
      <w:pPr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 xml:space="preserve">administratorem Pani/Pana danych osobowych jest  Muzeum Wsi Mazowieckiej w Sierpcu ul. Narutowicza 64, 09-200 Sierpc, tel. 24 275 28 83, e-mail: </w:t>
      </w:r>
      <w:hyperlink r:id="rId5" w:history="1">
        <w:r w:rsidRPr="00A57C79">
          <w:rPr>
            <w:rStyle w:val="Hipercze"/>
            <w:rFonts w:ascii="Times New Roman" w:hAnsi="Times New Roman"/>
            <w:sz w:val="20"/>
            <w:szCs w:val="20"/>
          </w:rPr>
          <w:t>skansen@mwmskansen.pl</w:t>
        </w:r>
      </w:hyperlink>
      <w:r w:rsidRPr="00A57C79">
        <w:rPr>
          <w:rFonts w:ascii="Times New Roman" w:hAnsi="Times New Roman"/>
          <w:sz w:val="20"/>
          <w:szCs w:val="20"/>
        </w:rPr>
        <w:t>;</w:t>
      </w:r>
    </w:p>
    <w:p w14:paraId="1472ED29" w14:textId="7B47B073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 xml:space="preserve">został wyznaczony inspektor ochrony danych osobowych w </w:t>
      </w:r>
      <w:r w:rsidRPr="00A57C79">
        <w:rPr>
          <w:rFonts w:ascii="Times New Roman" w:hAnsi="Times New Roman"/>
          <w:i/>
          <w:sz w:val="20"/>
          <w:szCs w:val="20"/>
        </w:rPr>
        <w:t>Muzeum Wsi Mazowieckiej w Sierpcu</w:t>
      </w:r>
      <w:r w:rsidRPr="00A57C79">
        <w:rPr>
          <w:rFonts w:ascii="Times New Roman" w:hAnsi="Times New Roman"/>
          <w:sz w:val="20"/>
          <w:szCs w:val="20"/>
        </w:rPr>
        <w:t>, z którym można kontaktować się za pośrednictwem poczty elektronicznej na adres: dpo@mwmskansen.pl, lub telefonicznie 24 275 28 8</w:t>
      </w:r>
      <w:r w:rsidRPr="00A57C79">
        <w:rPr>
          <w:rFonts w:ascii="Times New Roman" w:hAnsi="Times New Roman"/>
          <w:sz w:val="20"/>
          <w:szCs w:val="20"/>
        </w:rPr>
        <w:t>3</w:t>
      </w:r>
      <w:r w:rsidRPr="00A57C79">
        <w:rPr>
          <w:rFonts w:ascii="Times New Roman" w:hAnsi="Times New Roman"/>
          <w:sz w:val="20"/>
          <w:szCs w:val="20"/>
        </w:rPr>
        <w:t>;</w:t>
      </w:r>
    </w:p>
    <w:p w14:paraId="1800F532" w14:textId="2B3E44AE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>Pani/Pana dane osobowe przetwarzane będą na podstawie art. 6 ust. 1 lit. c</w:t>
      </w:r>
      <w:r w:rsidRPr="00A57C79">
        <w:rPr>
          <w:rFonts w:ascii="Times New Roman" w:hAnsi="Times New Roman"/>
          <w:i/>
          <w:sz w:val="20"/>
          <w:szCs w:val="20"/>
        </w:rPr>
        <w:t xml:space="preserve"> </w:t>
      </w:r>
      <w:r w:rsidRPr="00A57C79">
        <w:rPr>
          <w:rFonts w:ascii="Times New Roman" w:hAnsi="Times New Roman"/>
          <w:sz w:val="20"/>
          <w:szCs w:val="20"/>
        </w:rPr>
        <w:t xml:space="preserve">RODO w celu związanym z postępowaniem w trybie zapytania ofertowego </w:t>
      </w:r>
      <w:r w:rsidRPr="00A57C79">
        <w:rPr>
          <w:rFonts w:ascii="Times New Roman" w:hAnsi="Times New Roman"/>
          <w:sz w:val="20"/>
          <w:szCs w:val="20"/>
        </w:rPr>
        <w:t>na zadania pn.” D</w:t>
      </w:r>
      <w:r w:rsidRPr="00A57C79">
        <w:rPr>
          <w:rFonts w:ascii="Times New Roman" w:hAnsi="Times New Roman"/>
          <w:sz w:val="20"/>
          <w:szCs w:val="20"/>
        </w:rPr>
        <w:t xml:space="preserve">ostawa </w:t>
      </w:r>
      <w:r w:rsidRPr="00A57C79">
        <w:rPr>
          <w:rFonts w:ascii="Times New Roman" w:hAnsi="Times New Roman"/>
          <w:sz w:val="20"/>
          <w:szCs w:val="20"/>
        </w:rPr>
        <w:t xml:space="preserve">36-calowego </w:t>
      </w:r>
      <w:r w:rsidRPr="00A57C79">
        <w:rPr>
          <w:rFonts w:ascii="Times New Roman" w:hAnsi="Times New Roman"/>
          <w:sz w:val="20"/>
          <w:szCs w:val="20"/>
        </w:rPr>
        <w:t xml:space="preserve">urządzenia </w:t>
      </w:r>
      <w:r w:rsidRPr="00A57C79">
        <w:rPr>
          <w:rFonts w:ascii="Times New Roman" w:hAnsi="Times New Roman"/>
          <w:color w:val="2C2C2C"/>
          <w:sz w:val="20"/>
          <w:szCs w:val="20"/>
        </w:rPr>
        <w:t xml:space="preserve"> wielofunkcyjnego </w:t>
      </w:r>
      <w:r w:rsidRPr="00A57C79">
        <w:rPr>
          <w:rFonts w:ascii="Times New Roman" w:hAnsi="Times New Roman"/>
          <w:color w:val="000000"/>
          <w:sz w:val="20"/>
          <w:szCs w:val="20"/>
        </w:rPr>
        <w:t xml:space="preserve">HP </w:t>
      </w:r>
      <w:proofErr w:type="spellStart"/>
      <w:r w:rsidRPr="00A57C79">
        <w:rPr>
          <w:rFonts w:ascii="Times New Roman" w:hAnsi="Times New Roman"/>
          <w:color w:val="000000"/>
          <w:sz w:val="20"/>
          <w:szCs w:val="20"/>
        </w:rPr>
        <w:t>DesignJet</w:t>
      </w:r>
      <w:proofErr w:type="spellEnd"/>
      <w:r w:rsidRPr="00A57C79">
        <w:rPr>
          <w:rFonts w:ascii="Times New Roman" w:hAnsi="Times New Roman"/>
          <w:color w:val="000000"/>
          <w:sz w:val="20"/>
          <w:szCs w:val="20"/>
        </w:rPr>
        <w:t xml:space="preserve"> T830</w:t>
      </w:r>
      <w:r w:rsidRPr="00A57C79">
        <w:rPr>
          <w:rFonts w:ascii="Times New Roman" w:hAnsi="Times New Roman"/>
          <w:color w:val="2C2C2C"/>
          <w:sz w:val="20"/>
          <w:szCs w:val="20"/>
        </w:rPr>
        <w:t xml:space="preserve"> ", </w:t>
      </w:r>
      <w:r w:rsidRPr="00A57C79">
        <w:rPr>
          <w:rFonts w:ascii="Times New Roman" w:hAnsi="Times New Roman"/>
          <w:sz w:val="20"/>
          <w:szCs w:val="20"/>
        </w:rPr>
        <w:t xml:space="preserve"> </w:t>
      </w:r>
      <w:r w:rsidRPr="00A57C79">
        <w:rPr>
          <w:rFonts w:ascii="Times New Roman" w:hAnsi="Times New Roman"/>
          <w:sz w:val="20"/>
          <w:szCs w:val="20"/>
        </w:rPr>
        <w:t xml:space="preserve">Znak sprawy : </w:t>
      </w:r>
      <w:proofErr w:type="spellStart"/>
      <w:r w:rsidRPr="00A57C79">
        <w:rPr>
          <w:rFonts w:ascii="Times New Roman" w:hAnsi="Times New Roman"/>
          <w:sz w:val="20"/>
          <w:szCs w:val="20"/>
        </w:rPr>
        <w:t>DzAI</w:t>
      </w:r>
      <w:proofErr w:type="spellEnd"/>
      <w:r w:rsidRPr="00A57C79">
        <w:rPr>
          <w:rFonts w:ascii="Times New Roman" w:hAnsi="Times New Roman"/>
          <w:sz w:val="20"/>
          <w:szCs w:val="20"/>
        </w:rPr>
        <w:t xml:space="preserve"> 282/</w:t>
      </w:r>
      <w:r w:rsidRPr="00A57C79">
        <w:rPr>
          <w:rFonts w:ascii="Times New Roman" w:hAnsi="Times New Roman"/>
          <w:sz w:val="20"/>
          <w:szCs w:val="20"/>
        </w:rPr>
        <w:t>52</w:t>
      </w:r>
      <w:r w:rsidRPr="00A57C79">
        <w:rPr>
          <w:rFonts w:ascii="Times New Roman" w:hAnsi="Times New Roman"/>
          <w:sz w:val="20"/>
          <w:szCs w:val="20"/>
        </w:rPr>
        <w:t>/2</w:t>
      </w:r>
      <w:r w:rsidRPr="00A57C79">
        <w:rPr>
          <w:rFonts w:ascii="Times New Roman" w:hAnsi="Times New Roman"/>
          <w:sz w:val="20"/>
          <w:szCs w:val="20"/>
        </w:rPr>
        <w:t>2</w:t>
      </w:r>
      <w:r w:rsidRPr="00A57C79">
        <w:rPr>
          <w:rFonts w:ascii="Times New Roman" w:hAnsi="Times New Roman"/>
          <w:sz w:val="20"/>
          <w:szCs w:val="20"/>
        </w:rPr>
        <w:t>;</w:t>
      </w:r>
    </w:p>
    <w:p w14:paraId="77CB3496" w14:textId="77777777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>odbiorcami Pani/Pana danych osobowych będą osoby lub podmioty, którym udostępniona zostanie dokumentacja postępowania;</w:t>
      </w:r>
    </w:p>
    <w:p w14:paraId="49AD4BE3" w14:textId="77777777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>zebrane w toku Postępowania dane osobowe będą przechowywane przez okres 4 lat od dnia wyboru oferty w Postępowaniu, a jeżeli czas trwania umowy przekracza 4 lata, okres przechowywania obejmuje cały czas trwania umowy.</w:t>
      </w:r>
    </w:p>
    <w:p w14:paraId="184524CD" w14:textId="4112CFA4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>obowiązek podania danych osobowych nie jest wymogiem ustawowym, ale może być niezbędne do oceny oferty,</w:t>
      </w:r>
      <w:r w:rsidRPr="00A57C79">
        <w:rPr>
          <w:rFonts w:ascii="Times New Roman" w:hAnsi="Times New Roman"/>
          <w:noProof/>
          <w:sz w:val="20"/>
          <w:szCs w:val="20"/>
        </w:rPr>
        <w:t>;</w:t>
      </w:r>
      <w:r w:rsidRPr="00A57C7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DE019C7" wp14:editId="45A409A5">
            <wp:extent cx="9525" cy="95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7E14" w14:textId="77777777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>w odniesieniu do danych osobowych pozyskanych w Postępowaniu decyzje nie będą podejmowane w sposób zautomatyzowany, stosowanie do art. 22 RODO; osoba, której dane osobowe będą przetwarzane, posiada: prawo dostępu do swoich danych osobowych, prawo do sprostowania swoich danych osobowych, prawo żądania od Administratora ograniczenia przetwarzania danych, prawo do wniesienia skargi do Prezesa Urzędu Ochrony Danych Osobowych;</w:t>
      </w:r>
    </w:p>
    <w:p w14:paraId="616E822E" w14:textId="5C11C50C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>osobie, której dane osobowe są przetwarzane nie przysługuje:</w:t>
      </w:r>
      <w:r w:rsidRPr="00A57C7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949D750" wp14:editId="13C73390">
            <wp:extent cx="9525" cy="95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79">
        <w:rPr>
          <w:rFonts w:ascii="Times New Roman" w:hAnsi="Times New Roman"/>
          <w:sz w:val="20"/>
          <w:szCs w:val="20"/>
        </w:rPr>
        <w:t xml:space="preserve"> prawo do usunięcia danych osobowych, prawo do przenoszenia danych osobowych, prawo sprzeciwu, wobec przetwarzania danych osobowych;</w:t>
      </w:r>
    </w:p>
    <w:p w14:paraId="67851266" w14:textId="4D974554" w:rsidR="00A57C79" w:rsidRPr="00A57C79" w:rsidRDefault="00A57C79" w:rsidP="00A57C79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B0F0"/>
          <w:sz w:val="20"/>
          <w:szCs w:val="20"/>
        </w:rPr>
      </w:pPr>
      <w:r w:rsidRPr="00A57C79">
        <w:rPr>
          <w:rFonts w:ascii="Times New Roman" w:hAnsi="Times New Roman"/>
          <w:sz w:val="20"/>
          <w:szCs w:val="20"/>
        </w:rPr>
        <w:t xml:space="preserve">W przypadku udostępnienia Administratorowi przez Podmiot biorący udział w Postępowaniu, danych osobowych swoich pracowników, pełnomocników, członków zarządu, wspólników, współpracowników, kontrahentów, dostawców, beneficjentów </w:t>
      </w:r>
      <w:r w:rsidRPr="00A57C7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0D5E0D1" wp14:editId="6F05D3B2">
            <wp:extent cx="9525" cy="95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79">
        <w:rPr>
          <w:rFonts w:ascii="Times New Roman" w:hAnsi="Times New Roman"/>
          <w:sz w:val="20"/>
          <w:szCs w:val="20"/>
        </w:rPr>
        <w:t>rzeczywistych lub innych osób, Administrator wnosi o poinformowanie tych osób o:</w:t>
      </w:r>
    </w:p>
    <w:p w14:paraId="771FBE46" w14:textId="77777777" w:rsidR="00A57C79" w:rsidRPr="00A57C79" w:rsidRDefault="00A57C79" w:rsidP="00A57C79">
      <w:pPr>
        <w:pStyle w:val="Bezodstpw"/>
        <w:numPr>
          <w:ilvl w:val="0"/>
          <w:numId w:val="7"/>
        </w:numPr>
        <w:spacing w:line="276" w:lineRule="auto"/>
        <w:rPr>
          <w:sz w:val="20"/>
        </w:rPr>
      </w:pPr>
      <w:r w:rsidRPr="00A57C79">
        <w:rPr>
          <w:sz w:val="20"/>
        </w:rPr>
        <w:t>zakresie danych osobowych dotyczących tych osób, a przekazanych Administratorowi,</w:t>
      </w:r>
    </w:p>
    <w:p w14:paraId="17D380DD" w14:textId="7B756BF1" w:rsidR="00A57C79" w:rsidRPr="00A57C79" w:rsidRDefault="00A57C79" w:rsidP="00A57C79">
      <w:pPr>
        <w:pStyle w:val="Bezodstpw"/>
        <w:numPr>
          <w:ilvl w:val="0"/>
          <w:numId w:val="7"/>
        </w:numPr>
        <w:spacing w:line="276" w:lineRule="auto"/>
        <w:rPr>
          <w:sz w:val="20"/>
        </w:rPr>
      </w:pPr>
      <w:r w:rsidRPr="00A57C79">
        <w:rPr>
          <w:sz w:val="20"/>
        </w:rPr>
        <w:t xml:space="preserve">tym, że Administrator jest administratorem ich danych osobowych oraz że </w:t>
      </w:r>
      <w:r w:rsidRPr="00A57C79">
        <w:rPr>
          <w:noProof/>
          <w:sz w:val="20"/>
        </w:rPr>
        <w:drawing>
          <wp:inline distT="0" distB="0" distL="0" distR="0" wp14:anchorId="681E9A13" wp14:editId="103C7C33">
            <wp:extent cx="9525" cy="9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79">
        <w:rPr>
          <w:sz w:val="20"/>
        </w:rPr>
        <w:t>przetwarza ich dane osobowe na zasadach określonych powyżej,</w:t>
      </w:r>
    </w:p>
    <w:p w14:paraId="28035476" w14:textId="50FB3F6B" w:rsidR="00A57C79" w:rsidRPr="00A57C79" w:rsidRDefault="00A57C79" w:rsidP="00A57C79">
      <w:pPr>
        <w:pStyle w:val="Bezodstpw"/>
        <w:numPr>
          <w:ilvl w:val="0"/>
          <w:numId w:val="7"/>
        </w:numPr>
        <w:spacing w:line="276" w:lineRule="auto"/>
        <w:rPr>
          <w:sz w:val="20"/>
        </w:rPr>
      </w:pPr>
      <w:r w:rsidRPr="00A57C79">
        <w:rPr>
          <w:sz w:val="20"/>
        </w:rPr>
        <w:t>tym, że ww. Podmiot jest źródłem, od którego Administrator pozyskał ich dane.</w:t>
      </w:r>
      <w:r w:rsidRPr="00A57C79">
        <w:rPr>
          <w:noProof/>
          <w:sz w:val="20"/>
        </w:rPr>
        <w:drawing>
          <wp:inline distT="0" distB="0" distL="0" distR="0" wp14:anchorId="7909B72C" wp14:editId="2CC9B396">
            <wp:extent cx="9525" cy="28575"/>
            <wp:effectExtent l="0" t="0" r="2857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BF2DC" w14:textId="77777777" w:rsidR="00A57C79" w:rsidRPr="00A57C79" w:rsidRDefault="00A57C79" w:rsidP="00A57C79">
      <w:pPr>
        <w:spacing w:after="70"/>
        <w:ind w:left="1195" w:right="7"/>
        <w:jc w:val="both"/>
        <w:rPr>
          <w:rFonts w:ascii="Times New Roman" w:hAnsi="Times New Roman"/>
          <w:sz w:val="20"/>
          <w:szCs w:val="20"/>
        </w:rPr>
      </w:pPr>
    </w:p>
    <w:p w14:paraId="521C2C9E" w14:textId="727E99D3" w:rsidR="00E87D82" w:rsidRPr="00E52C61" w:rsidRDefault="00E87D82" w:rsidP="00A57C79">
      <w:pPr>
        <w:spacing w:after="0" w:line="240" w:lineRule="auto"/>
        <w:ind w:left="1068"/>
        <w:jc w:val="both"/>
      </w:pPr>
    </w:p>
    <w:sectPr w:rsidR="00E87D82" w:rsidRPr="00E5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EA"/>
    <w:multiLevelType w:val="hybridMultilevel"/>
    <w:tmpl w:val="17B4A14E"/>
    <w:lvl w:ilvl="0" w:tplc="945AE86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12249"/>
    <w:multiLevelType w:val="hybridMultilevel"/>
    <w:tmpl w:val="18B40A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F0D37"/>
    <w:multiLevelType w:val="hybridMultilevel"/>
    <w:tmpl w:val="7B62FF26"/>
    <w:lvl w:ilvl="0" w:tplc="0BE4A4F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564B7"/>
    <w:multiLevelType w:val="hybridMultilevel"/>
    <w:tmpl w:val="0A140E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74F3D"/>
    <w:multiLevelType w:val="hybridMultilevel"/>
    <w:tmpl w:val="2DAEC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829BE"/>
    <w:multiLevelType w:val="multilevel"/>
    <w:tmpl w:val="C658B38A"/>
    <w:lvl w:ilvl="0">
      <w:start w:val="3"/>
      <w:numFmt w:val="decimal"/>
      <w:lvlText w:val="%1.0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440"/>
      </w:pPr>
      <w:rPr>
        <w:rFonts w:hint="default"/>
      </w:rPr>
    </w:lvl>
  </w:abstractNum>
  <w:abstractNum w:abstractNumId="6" w15:restartNumberingAfterBreak="0">
    <w:nsid w:val="51D07250"/>
    <w:multiLevelType w:val="hybridMultilevel"/>
    <w:tmpl w:val="62F4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5806048">
    <w:abstractNumId w:val="2"/>
  </w:num>
  <w:num w:numId="2" w16cid:durableId="1378361951">
    <w:abstractNumId w:val="4"/>
  </w:num>
  <w:num w:numId="3" w16cid:durableId="1021316782">
    <w:abstractNumId w:val="3"/>
  </w:num>
  <w:num w:numId="4" w16cid:durableId="1142425532">
    <w:abstractNumId w:val="0"/>
  </w:num>
  <w:num w:numId="5" w16cid:durableId="1592279762">
    <w:abstractNumId w:val="5"/>
  </w:num>
  <w:num w:numId="6" w16cid:durableId="2115787906">
    <w:abstractNumId w:val="1"/>
  </w:num>
  <w:num w:numId="7" w16cid:durableId="904101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82"/>
    <w:rsid w:val="00A57C79"/>
    <w:rsid w:val="00E52C61"/>
    <w:rsid w:val="00E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4206"/>
  <w15:chartTrackingRefBased/>
  <w15:docId w15:val="{EBAC8FE7-1AF8-4E9E-A3B8-0F2A5179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C6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C61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52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E52C6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E52C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Kolorowa lista — akcent 11 Znak"/>
    <w:link w:val="Akapitzlist"/>
    <w:uiPriority w:val="34"/>
    <w:qFormat/>
    <w:rsid w:val="00E52C6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kansen@mwmskansen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2</cp:revision>
  <dcterms:created xsi:type="dcterms:W3CDTF">2022-12-12T08:09:00Z</dcterms:created>
  <dcterms:modified xsi:type="dcterms:W3CDTF">2022-12-12T08:37:00Z</dcterms:modified>
</cp:coreProperties>
</file>