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2660B2FD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8201B2" w:rsidRPr="008201B2">
        <w:rPr>
          <w:rFonts w:ascii="Arial" w:hAnsi="Arial" w:cs="Arial"/>
          <w:b/>
          <w:bCs/>
          <w:sz w:val="18"/>
          <w:szCs w:val="18"/>
        </w:rPr>
        <w:t>Dostawa antybiotyków dla Milickiego Centrum Medycznego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6D5464C" w14:textId="77777777" w:rsidR="008201B2" w:rsidRDefault="008201B2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4BD0206D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201B2">
      <w:rPr>
        <w:rFonts w:ascii="Calibri Light" w:hAnsi="Calibri Light"/>
        <w:caps/>
        <w:color w:val="833C0B"/>
        <w:spacing w:val="20"/>
        <w:lang w:eastAsia="en-US"/>
      </w:rPr>
      <w:t>2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2022-02-06T10:21:00Z</dcterms:modified>
</cp:coreProperties>
</file>