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464" w:type="dxa"/>
        <w:tblLook w:val="04A0"/>
      </w:tblPr>
      <w:tblGrid>
        <w:gridCol w:w="9464"/>
      </w:tblGrid>
      <w:tr w:rsidR="00BA1EAB" w:rsidTr="00BA1EAB">
        <w:trPr>
          <w:trHeight w:val="597"/>
        </w:trPr>
        <w:tc>
          <w:tcPr>
            <w:tcW w:w="9464" w:type="dxa"/>
          </w:tcPr>
          <w:p w:rsidR="00BA1EAB" w:rsidRDefault="00BA1EAB" w:rsidP="001612C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Przedmiot zamówienia polega na odśnieżaniu dróg gminny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ch na terenie gminy Inowrocław 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w celu utrzymania ich przejezdności i usuwaniu gołoledzi, poprzez 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posypywanie lub 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polewanie nawierzchni dróg solanką przemysłową, w miejscach ich występowania.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Przedmiot zamówienia obejmuje również  kompleksowe zimowe utrzymanie chodników oraz przystanków autobusowych na terenie gminy Inowrocław.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Zamawiający dokonuje podziału przedmiotu zamówienia na 10 części, które odpowiadają podziałowi terenu gminy na 10 rejonów odśnieżania, w których niezależnie realizowane będzie zimowe utrzymanie dróg.</w:t>
            </w:r>
          </w:p>
          <w:p w:rsidR="00BA1EAB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Zimowe utrzymanie jednego rejonu gminy Inowrocław tożsame jest z wykonaniem jednej części przedmiotu zamówienia. Zamawiający dopuszcza możliwość złożenia oferty na świadczenie usług w odniesieniu do jednej lub większej ilości części, lub całości przedmiotu zamówienia.</w:t>
            </w:r>
            <w:r w:rsidR="00C4716E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Wykonanie jednej części zamówienia (świadczenia usług na jednym rejonie) obe</w:t>
            </w:r>
            <w:r w:rsidR="00A75111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jmuje świadczenie usług łącznie</w:t>
            </w:r>
            <w:r w:rsidR="00A75111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br/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i nierozdzielnie, polegające na:</w:t>
            </w:r>
          </w:p>
          <w:p w:rsidR="00BA1EAB" w:rsidRPr="00C331C5" w:rsidRDefault="00BA1EAB" w:rsidP="000F3985">
            <w:pPr>
              <w:numPr>
                <w:ilvl w:val="0"/>
                <w:numId w:val="21"/>
              </w:num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odśnieżaniu dróg gminnych na terenie gminy Inowrocław w celu utrzymania ich przejezdności,</w:t>
            </w:r>
          </w:p>
          <w:p w:rsidR="00BA1EAB" w:rsidRPr="00C331C5" w:rsidRDefault="00BA1EAB" w:rsidP="000F3985">
            <w:pPr>
              <w:numPr>
                <w:ilvl w:val="0"/>
                <w:numId w:val="21"/>
              </w:num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usuwaniu gołoledzi poprzez posypywanie nawierzchni dróg środkami </w:t>
            </w:r>
            <w:proofErr w:type="spellStart"/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niechemicznymi</w:t>
            </w:r>
            <w:proofErr w:type="spellEnd"/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bądź chemicznymi oraz polewanie nawierzchni dróg solanką przemysłową w miejscach ich występowania,</w:t>
            </w:r>
          </w:p>
          <w:p w:rsidR="00BA1EAB" w:rsidRPr="00C331C5" w:rsidRDefault="00BA1EAB" w:rsidP="000F3985">
            <w:pPr>
              <w:numPr>
                <w:ilvl w:val="0"/>
                <w:numId w:val="21"/>
              </w:num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odśnieżaniu chodników na terenie gminy Inowrocław 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</w:pPr>
            <w:r>
              <w:rPr>
                <w:rFonts w:cstheme="minorHAnsi"/>
                <w:bCs/>
                <w:i/>
                <w:sz w:val="18"/>
                <w:szCs w:val="18"/>
              </w:rPr>
              <w:t xml:space="preserve">                       </w:t>
            </w:r>
            <w:r w:rsidRPr="00C331C5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>(w przypadku występowania w danym rejonie odśnieżania),</w:t>
            </w:r>
          </w:p>
          <w:p w:rsidR="00BA1EAB" w:rsidRPr="00C331C5" w:rsidRDefault="00BA1EAB" w:rsidP="000F3985">
            <w:pPr>
              <w:numPr>
                <w:ilvl w:val="0"/>
                <w:numId w:val="21"/>
              </w:num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usuwaniu gołoledzi poprzez posypywanie nawierzchni chodników środkami </w:t>
            </w:r>
            <w:proofErr w:type="spellStart"/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niechemicznymi</w:t>
            </w:r>
            <w:proofErr w:type="spellEnd"/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bądź chemicznymi oraz polewanie nawierzchni 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chodników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solanką przemysłową w miejscach ich występowania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</w:pPr>
            <w:r>
              <w:rPr>
                <w:rFonts w:cstheme="minorHAnsi"/>
                <w:bCs/>
                <w:i/>
                <w:sz w:val="18"/>
                <w:szCs w:val="18"/>
              </w:rPr>
              <w:t xml:space="preserve">                       </w:t>
            </w:r>
            <w:r w:rsidRPr="00C331C5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>(w przypadku występowania w danym rejonie odśnieżania),</w:t>
            </w:r>
          </w:p>
          <w:p w:rsidR="00BA1EAB" w:rsidRPr="00C331C5" w:rsidRDefault="00BA1EAB" w:rsidP="000F3985">
            <w:pPr>
              <w:numPr>
                <w:ilvl w:val="0"/>
                <w:numId w:val="21"/>
              </w:num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odśnieżaniu przystanków autobusowych na terenie gminy Inowrocław 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</w:pPr>
            <w:r>
              <w:rPr>
                <w:rFonts w:cstheme="minorHAnsi"/>
                <w:bCs/>
                <w:i/>
                <w:sz w:val="18"/>
                <w:szCs w:val="18"/>
              </w:rPr>
              <w:t xml:space="preserve">                       </w:t>
            </w:r>
            <w:r w:rsidRPr="00C331C5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>(w przypadku występowania w danym rejonie odśnieżania),</w:t>
            </w:r>
          </w:p>
          <w:p w:rsidR="00BA1EAB" w:rsidRPr="00C331C5" w:rsidRDefault="00BA1EAB" w:rsidP="000F3985">
            <w:pPr>
              <w:numPr>
                <w:ilvl w:val="0"/>
                <w:numId w:val="21"/>
              </w:numPr>
              <w:spacing w:line="360" w:lineRule="auto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usuwaniu gołoledzi poprzez posypywanie nawierzchni przystanków autobusowych środkami </w:t>
            </w:r>
            <w:proofErr w:type="spellStart"/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niechemicznymi</w:t>
            </w:r>
            <w:proofErr w:type="spellEnd"/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bądź chemicznymi oraz polewanie nawierzchni 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przystanków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solanką przemysłową w miejscach ich występowania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</w:pPr>
            <w:r>
              <w:rPr>
                <w:rFonts w:cstheme="minorHAnsi"/>
                <w:bCs/>
                <w:i/>
                <w:sz w:val="18"/>
                <w:szCs w:val="18"/>
              </w:rPr>
              <w:t xml:space="preserve">                       </w:t>
            </w:r>
            <w:r w:rsidRPr="00C331C5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>(w przypadku występowania w danym rejonie odśnieżania),</w:t>
            </w:r>
          </w:p>
          <w:p w:rsidR="00BA1EAB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  <w:p w:rsidR="00BA1EAB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Teren gminy Inowrocław dzieli się na 10 rejonów, w których niezależnie realizowane będzie zimowe utrzymanie dróg, chodników oraz przystanków autobusowych.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Część I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– zimowe utrzymanie dróg wchodzących w skład Rejonu I – obejmuje drogi leżące w obrębie miejscowości: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 xml:space="preserve">Batkowo, Popowice, </w:t>
            </w:r>
            <w:proofErr w:type="spellStart"/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Żalinowo</w:t>
            </w:r>
            <w:proofErr w:type="spellEnd"/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, Piotrkowice, Krusza Podlotowa, Krusza Zamkowa, Krusza Duchowna, Tupadły</w:t>
            </w:r>
          </w:p>
          <w:p w:rsidR="00BA1EAB" w:rsidRPr="00BC51F3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Długość dróg objęta odśnieżaniem: </w:t>
            </w: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Pr="00BC51F3">
              <w:rPr>
                <w:rFonts w:cstheme="minorHAnsi"/>
                <w:b/>
                <w:bCs/>
                <w:sz w:val="18"/>
                <w:szCs w:val="18"/>
              </w:rPr>
              <w:t>15,</w:t>
            </w:r>
            <w:r w:rsidR="00BC51F3" w:rsidRPr="00BC51F3">
              <w:rPr>
                <w:rFonts w:cstheme="minorHAnsi"/>
                <w:b/>
                <w:bCs/>
                <w:sz w:val="18"/>
                <w:szCs w:val="18"/>
              </w:rPr>
              <w:t>9</w:t>
            </w:r>
            <w:r w:rsidRPr="00BC51F3">
              <w:rPr>
                <w:rFonts w:cstheme="minorHAnsi"/>
                <w:b/>
                <w:bCs/>
                <w:sz w:val="18"/>
                <w:szCs w:val="18"/>
              </w:rPr>
              <w:t>96</w:t>
            </w: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km w tym:</w:t>
            </w:r>
          </w:p>
          <w:p w:rsidR="00BA1EAB" w:rsidRPr="00BC51F3" w:rsidRDefault="00BA1EAB" w:rsidP="00BA1EAB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</w:pPr>
            <w:r w:rsidRPr="00BC51F3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>Długość chodników objęta odśnieżaniem:</w:t>
            </w:r>
            <w:r w:rsidRPr="00BC51F3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ab/>
            </w:r>
            <w:r w:rsidRPr="00BC51F3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ab/>
              <w:t>540 m.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Część II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– zimowe utrzymanie dróg wchodzących w skład Rejonu II - obejmuje drogi leżące w obrębie miejscowości: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Sikorowo, Jaronty, Miechowice</w:t>
            </w:r>
          </w:p>
          <w:p w:rsidR="00BA1EAB" w:rsidRPr="00BC51F3" w:rsidRDefault="00BA1EAB" w:rsidP="00BA1EAB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Długość </w:t>
            </w:r>
            <w:r w:rsidR="006454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dróg objęta odśnieżaniem: </w:t>
            </w:r>
            <w:r w:rsidR="006454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="006454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="006454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  <w:t>12,</w:t>
            </w:r>
            <w:r w:rsidR="00BC51F3"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7</w:t>
            </w:r>
            <w:r w:rsidR="00EE294E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83 km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Część III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– zimowe utrzymanie dróg wchodzących w skład Rejonu III - obejmuje drogi leżące w obrębie miejscowości: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 xml:space="preserve">Dulsk, Łojewo, Ostrowo </w:t>
            </w:r>
            <w:proofErr w:type="spellStart"/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Krzyckie</w:t>
            </w:r>
            <w:proofErr w:type="spellEnd"/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, Sikorowo</w:t>
            </w:r>
          </w:p>
          <w:p w:rsidR="00BA1EAB" w:rsidRPr="00BC51F3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Długość dró</w:t>
            </w:r>
            <w:r w:rsidR="006454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g objęta odśnieżaniem: </w:t>
            </w:r>
            <w:r w:rsidR="006454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="006454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="006454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  <w:t>11,343</w:t>
            </w: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km w tym:</w:t>
            </w:r>
          </w:p>
          <w:p w:rsidR="00BA1EAB" w:rsidRPr="00BC51F3" w:rsidRDefault="00BA1EAB" w:rsidP="000F3985">
            <w:pPr>
              <w:spacing w:line="360" w:lineRule="auto"/>
              <w:ind w:left="34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BC51F3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>Długość chodników objęta odśnieżaniem:</w:t>
            </w:r>
            <w:r w:rsidRPr="00BC51F3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ab/>
            </w:r>
            <w:r w:rsidRPr="00BC51F3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ab/>
              <w:t>500 m.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Część IV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– zimowe utrzymanie dróg wchodzących w skład Rejonu IV - obejmuje drogi leżące w obrębie miejscowości: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lastRenderedPageBreak/>
              <w:t>Dulsk, Góra Karczyn, Łąkocin, Witowy, Pławinek</w:t>
            </w:r>
          </w:p>
          <w:p w:rsidR="00BA1EAB" w:rsidRPr="00BC51F3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Długość </w:t>
            </w:r>
            <w:r w:rsidR="006454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dróg objęta odśnieżaniem: </w:t>
            </w:r>
            <w:r w:rsidR="006454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="006454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="006454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  <w:t>16,</w:t>
            </w: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009 km w tym:</w:t>
            </w:r>
          </w:p>
          <w:p w:rsidR="00BA1EAB" w:rsidRPr="00BC51F3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</w:pPr>
            <w:r w:rsidRPr="00BC51F3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>Długość chodników objęta odśnieżaniem:</w:t>
            </w:r>
            <w:r w:rsidRPr="00BC51F3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ab/>
            </w:r>
            <w:r w:rsidRPr="00BC51F3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ab/>
              <w:t>730 m.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Część V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– zimowe utrzymanie dróg wchodzących w skład Rejonu V - obejmuje drogi leżące w obrębie 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miejscowości: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Marulewy, Komaszyce, Turzany, Dziennice, Trzaski, Balczewo, Marcinkowo</w:t>
            </w:r>
          </w:p>
          <w:p w:rsidR="00BA1EAB" w:rsidRPr="00BC51F3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Długość </w:t>
            </w:r>
            <w:r w:rsidR="006454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dróg objęta odśnieżaniem: </w:t>
            </w:r>
            <w:r w:rsidR="006454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="006454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="006454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  <w:t>21,467</w:t>
            </w: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km w tym:</w:t>
            </w:r>
          </w:p>
          <w:p w:rsidR="00BA1EAB" w:rsidRPr="00BC51F3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</w:pPr>
            <w:r w:rsidRPr="00BC51F3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>Długość chodników ob</w:t>
            </w:r>
            <w:r w:rsidR="00F42791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>jęta odśnieżaniem:</w:t>
            </w:r>
            <w:r w:rsidR="00F42791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ab/>
            </w:r>
            <w:r w:rsidR="00F42791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ab/>
              <w:t>1</w:t>
            </w:r>
            <w:r w:rsidR="006454FD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>350</w:t>
            </w:r>
            <w:r w:rsidRPr="00BC51F3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 xml:space="preserve"> m.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Część VI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– zimowe utrzymanie dróg wchodzących w skład Rejonu VI - obejmuje drogi leżące w obrębie miejscowości: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Marulewy, Jacewo, Olszewice, Słońsko, Balin, Latkowo</w:t>
            </w:r>
          </w:p>
          <w:p w:rsidR="00BA1EAB" w:rsidRPr="00BC51F3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Długość dróg objęta odśnieżaniem: </w:t>
            </w: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="00690FFD">
              <w:rPr>
                <w:rFonts w:cstheme="minorHAnsi"/>
                <w:b/>
                <w:bCs/>
                <w:sz w:val="18"/>
                <w:szCs w:val="18"/>
              </w:rPr>
              <w:t>18</w:t>
            </w:r>
            <w:r w:rsidR="00BC51F3" w:rsidRPr="00BC51F3">
              <w:rPr>
                <w:rFonts w:cstheme="minorHAnsi"/>
                <w:b/>
                <w:bCs/>
                <w:sz w:val="18"/>
                <w:szCs w:val="18"/>
              </w:rPr>
              <w:t>,136</w:t>
            </w:r>
            <w:r w:rsidR="00EE294E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km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Część VII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– zimowe utrzymanie dróg wchodzących w skład Rejonu VII - obejmuje drogi leżące w obrębie miejscowości: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 xml:space="preserve">Jacewo, Kłopot, Orłowo, Gnojno, </w:t>
            </w:r>
            <w:proofErr w:type="spellStart"/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Strzemkowo</w:t>
            </w:r>
            <w:proofErr w:type="spellEnd"/>
          </w:p>
          <w:p w:rsidR="00BA1EAB" w:rsidRPr="00BC51F3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Długość dróg objęta odśnieżaniem: </w:t>
            </w: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="00690F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15,340</w:t>
            </w:r>
            <w:r w:rsidR="00EE294E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km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Część VIII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– zimowe utrzymanie dróg wchodzących w skład Rejonu VIII - obejmuje drogi leżące w obrębie miejscowości: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</w:pPr>
            <w:proofErr w:type="spellStart"/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Mimowola</w:t>
            </w:r>
            <w:proofErr w:type="spellEnd"/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 xml:space="preserve">, Cieślin, Sławęcinek, Sławęcin, Sójkowo, </w:t>
            </w:r>
            <w:proofErr w:type="spellStart"/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Kruśliwiec</w:t>
            </w:r>
            <w:proofErr w:type="spellEnd"/>
          </w:p>
          <w:p w:rsidR="00BA1EAB" w:rsidRPr="00BC51F3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Długość dróg objęta odśnieżaniem: </w:t>
            </w: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  <w:t>13,</w:t>
            </w:r>
            <w:r w:rsidR="00690FFD">
              <w:rPr>
                <w:rFonts w:cstheme="minorHAnsi"/>
                <w:b/>
                <w:bCs/>
                <w:sz w:val="18"/>
                <w:szCs w:val="18"/>
              </w:rPr>
              <w:t>82</w:t>
            </w:r>
            <w:r w:rsidRPr="00BC51F3">
              <w:rPr>
                <w:rFonts w:cstheme="minorHAnsi"/>
                <w:b/>
                <w:bCs/>
                <w:sz w:val="18"/>
                <w:szCs w:val="18"/>
              </w:rPr>
              <w:t>8</w:t>
            </w: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km w tym:</w:t>
            </w:r>
          </w:p>
          <w:p w:rsidR="00BA1EAB" w:rsidRPr="00BC51F3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</w:pPr>
            <w:r w:rsidRPr="00BC51F3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 xml:space="preserve">Długość chodników objęta </w:t>
            </w:r>
            <w:r w:rsidR="00690FFD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>odśnieżaniem:</w:t>
            </w:r>
            <w:r w:rsidR="00690FFD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ab/>
            </w:r>
            <w:r w:rsidR="00690FFD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ab/>
              <w:t>440</w:t>
            </w:r>
            <w:r w:rsidRPr="00BC51F3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 xml:space="preserve"> m.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Część IX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– zimowe utrzymanie dróg wchodzących w skład Rejonu IX - obejmuje drogi leżące w obrębie miejscowości: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Pławin, Radłówek, Turlejewo, Borkowo, Jaksice (cześć zachodnia od drogi krajowej nr 25),</w:t>
            </w:r>
          </w:p>
          <w:p w:rsidR="00BA1EAB" w:rsidRPr="00BC51F3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Długość dróg objęta odśnieżaniem: </w:t>
            </w: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="00BC51F3"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11,462</w:t>
            </w:r>
            <w:r w:rsidR="00EE294E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km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Część X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– zimowe utrzymanie dróg wchodzących w skład Rejonu X - obejmuje drogi leżące w obrębie miejscowości: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Oporówek, Czyste, Jaksice (część wschodnia od drogi krajowej nr 25), Stefanowo, Jaksiczki.</w:t>
            </w:r>
          </w:p>
          <w:p w:rsidR="00BA1EAB" w:rsidRPr="00BC51F3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BC51F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Długość</w:t>
            </w:r>
            <w:r w:rsidR="006454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dróg objęta odśnieżaniem: </w:t>
            </w:r>
            <w:r w:rsidR="006454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="006454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</w:r>
            <w:r w:rsidR="006454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  <w:t>9,</w:t>
            </w:r>
            <w:r w:rsidR="00690F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395</w:t>
            </w:r>
            <w:r w:rsidR="00EE294E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km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</w:pP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Graficzny podział gminy Inowrocław na Rejony wraz z wykazem dróg, chodników oraz pr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zystanków autobusowych objętych 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odśnieżaniem/polewaniem/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posypywaniem wraz ze wskazaniem działek ewidencyjnych został przedstawiony w formie map stanowiących załącznik nr </w:t>
            </w:r>
            <w:r w:rsidR="00690FF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do </w:t>
            </w:r>
            <w:r w:rsidR="00A75111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SWZ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.</w:t>
            </w:r>
          </w:p>
          <w:p w:rsidR="00BA1EAB" w:rsidRPr="00C331C5" w:rsidRDefault="00BA1EAB" w:rsidP="000F3985">
            <w:pPr>
              <w:numPr>
                <w:ilvl w:val="0"/>
                <w:numId w:val="20"/>
              </w:numPr>
              <w:spacing w:line="360" w:lineRule="auto"/>
              <w:ind w:left="317" w:hanging="28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Do obowiązków wykonawcy będzie należało:</w:t>
            </w:r>
          </w:p>
          <w:p w:rsidR="00BA1EAB" w:rsidRPr="00C331C5" w:rsidRDefault="00BA1EAB" w:rsidP="000F3985">
            <w:pPr>
              <w:spacing w:line="360" w:lineRule="auto"/>
              <w:ind w:left="317" w:hanging="284"/>
              <w:jc w:val="both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-  </w:t>
            </w:r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ab/>
              <w:t>utrzymanie pełnej gotowości sprzętu i ludzi 24 godz./dobę;</w:t>
            </w:r>
          </w:p>
          <w:p w:rsidR="00BA1EAB" w:rsidRPr="00C331C5" w:rsidRDefault="00BA1EAB" w:rsidP="000F3985">
            <w:pPr>
              <w:spacing w:line="360" w:lineRule="auto"/>
              <w:ind w:left="317" w:hanging="284"/>
              <w:jc w:val="both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- </w:t>
            </w:r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ab/>
              <w:t>zapewnienie łączności telefonicznej przez całą dobę - telefon stacjonarny i/lub komórkowy;</w:t>
            </w:r>
          </w:p>
          <w:p w:rsidR="00BA1EAB" w:rsidRPr="00C331C5" w:rsidRDefault="00BA1EAB" w:rsidP="000F3985">
            <w:pPr>
              <w:spacing w:line="360" w:lineRule="auto"/>
              <w:ind w:left="317" w:hanging="284"/>
              <w:jc w:val="both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- </w:t>
            </w:r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ab/>
              <w:t xml:space="preserve">zapewnienie, przygotowanie i utrzymanie niezbędnego zapasu środków </w:t>
            </w:r>
            <w:proofErr w:type="spellStart"/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>niechemicznych</w:t>
            </w:r>
            <w:proofErr w:type="spellEnd"/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>/ chemicznych we własnym zakresie;</w:t>
            </w:r>
          </w:p>
          <w:p w:rsidR="00BA1EAB" w:rsidRPr="00C331C5" w:rsidRDefault="00BA1EAB" w:rsidP="000F3985">
            <w:pPr>
              <w:spacing w:line="360" w:lineRule="auto"/>
              <w:ind w:left="317" w:hanging="284"/>
              <w:jc w:val="both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- </w:t>
            </w:r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ab/>
              <w:t>przygotowanie specjalistycznego sprzętu drogowego - szczególnie do odśnieżania i likwidacji śliskości. Sprzęt powinien być przygotowany w takim stopniu, aby mógł być gotowy do użycia w ciągu 1 godziny od chwili powzięcia decyzji o konieczności podjęcia akcji na drogach. Sprzęt musi być sprawny technicznie i dopuszczony do ruchu zgodnie z obowiązującymi przepisami;</w:t>
            </w:r>
          </w:p>
          <w:p w:rsidR="00BA1EAB" w:rsidRPr="00C331C5" w:rsidRDefault="00BA1EAB" w:rsidP="000F3985">
            <w:pPr>
              <w:spacing w:line="360" w:lineRule="auto"/>
              <w:ind w:left="317" w:hanging="284"/>
              <w:jc w:val="both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- </w:t>
            </w:r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ab/>
              <w:t>świadczenie usług w przypadku wystąpienia opadów śniegu (odśnieżanie dróg, chodników oraz przystanków autobusowych) lub konieczności likwidacji śliskości zimowej i pośniegowej.</w:t>
            </w:r>
          </w:p>
          <w:p w:rsidR="00BA1EAB" w:rsidRPr="00C331C5" w:rsidRDefault="00BA1EAB" w:rsidP="000F3985">
            <w:pPr>
              <w:spacing w:line="360" w:lineRule="auto"/>
              <w:ind w:left="317" w:hanging="284"/>
              <w:jc w:val="both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</w:t>
            </w:r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. </w:t>
            </w:r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ab/>
              <w:t xml:space="preserve">Zgłoszenie wykonania określonej usługi na terenie danego regionu odśnieżania, dokonywane jest przez 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uprawnionego przedstawiciela Zamawiającego</w:t>
            </w:r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 (pracownika Urzędu Gminy Inowrocław), poprzez przekazanie telefoniczne wyraźnego zgłoszenia wykonania usługi w danym rejonie odśnieżania.</w:t>
            </w:r>
          </w:p>
          <w:p w:rsidR="00BA1EAB" w:rsidRPr="00C331C5" w:rsidRDefault="00BA1EAB" w:rsidP="000F3985">
            <w:pPr>
              <w:spacing w:line="360" w:lineRule="auto"/>
              <w:ind w:left="317" w:hanging="284"/>
              <w:jc w:val="both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3</w:t>
            </w:r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. </w:t>
            </w:r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ab/>
              <w:t xml:space="preserve">Bezpośrednią kontrolę i nadzór nad prawidłowym przebiegiem wykonanych prac powierza się 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określonemu pracownikowi Urzędu Gminy Inowrocław, o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dpowiedzialnemu za odśnieżanie 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w danym </w:t>
            </w:r>
            <w:r w:rsidR="00A210D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rejonie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gminy.</w:t>
            </w:r>
          </w:p>
          <w:p w:rsidR="00BA1EAB" w:rsidRPr="00C331C5" w:rsidRDefault="00BA1EAB" w:rsidP="000F3985">
            <w:pPr>
              <w:spacing w:line="360" w:lineRule="auto"/>
              <w:ind w:left="317" w:hanging="284"/>
              <w:jc w:val="both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lastRenderedPageBreak/>
              <w:t>4</w:t>
            </w:r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. </w:t>
            </w:r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ab/>
              <w:t xml:space="preserve">Wykonawca, każdorazowo po wykonaniu zlecenia, przekazanego przez uprawnionego pracownika Zamawiającego, zobowiązany jest do przekazania informacji (telefonicznie) o zakończeniu wykonania zleconych prac. </w:t>
            </w:r>
          </w:p>
          <w:p w:rsidR="00BA1EAB" w:rsidRPr="00C331C5" w:rsidRDefault="00BA1EAB" w:rsidP="000F3985">
            <w:pPr>
              <w:spacing w:line="360" w:lineRule="auto"/>
              <w:ind w:left="317" w:hanging="284"/>
              <w:jc w:val="both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5</w:t>
            </w:r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. </w:t>
            </w:r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ab/>
              <w:t>Wykonawca jest zobowiązany do ochrony przez uszkodzeniami lub zniszczeniem własności prywatnej i publicznej. Jeżeli w związku z niewłaściwym prowadzeniem robót, zaniedbaniem lub brakiem działań ze strony Wykonawcy nastąpi uszkodzenie lub zniszczenie własności prywatnej lub publicznej, to Wykonawca na swój koszt naprawi lub odtworzy uszkodzoną własność w taki sposób, aby stan naprawionej własności był nie gorszy niż przed powstaniem tego uszkodzenia lub zniszczenia.</w:t>
            </w:r>
          </w:p>
          <w:p w:rsidR="00BA1EAB" w:rsidRPr="00C331C5" w:rsidRDefault="00BA1EAB" w:rsidP="000F3985">
            <w:pPr>
              <w:spacing w:line="360" w:lineRule="auto"/>
              <w:ind w:left="317" w:hanging="284"/>
              <w:jc w:val="both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6</w:t>
            </w:r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. </w:t>
            </w:r>
            <w:r w:rsidRPr="00C331C5">
              <w:rPr>
                <w:rFonts w:ascii="Calibri" w:eastAsia="Times New Roman" w:hAnsi="Calibri" w:cs="Calibri"/>
                <w:bCs/>
                <w:sz w:val="18"/>
                <w:szCs w:val="18"/>
              </w:rPr>
              <w:tab/>
              <w:t xml:space="preserve">Drogi będące w zarządzie gminy Inowrocław zostały sklasyfikowane w następujących standardach zimowego utrzymania dróg: V, VI i VII 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Standard V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– 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  <w:t xml:space="preserve">wymaga się, aby jezdnia była odśnieżona w stopniu zapewniającym komunikację, a w miejscach występowania zasp - odśnieżony co najmniej jeden pas ruchu, umożliwiający przejazd daną jezdnią naprzemiennie w obu kierunkach jazdy. Na jezdni może występować zajeżdżony śnieg lub nabój śnieżny. Śnieg luźny będzie usunięty z jezdni w czasie do 6 godzin po ustaniu opadów śniegu. Zaspy należy usunąć z jezdni w czasie do 12 godzin po ustaniu opadów śniegu. Drogi w standardzie V, na których kursuje komunikacja gminna muszą zostać odśnieżone do godziny 7:00. Jeżeli w danym dniu nastąpi konieczność ponownego odśnieżenia lub/i zwalczania śliskości zimowej i pośniegowej drogi, prace te będą miały charakter interwencyjny (rozpoczęcie prac ustala się najpóźniej w ciągu 1 godziny od zgłoszenia). 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Standard VI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– 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  <w:t>odśnieżanie prowadzi się interwencyjnie, w zależności od potrzeb Zamawiającego. W tym standardzie wymagane jest, aby jezdnia była posypywana i odśnieżana w miejscach wyznaczonych przez Zarządcę drogi. Rozpoczęcie prac następuje najpóźniej w ciągu 1 godziny od zgłoszenia.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</w:rPr>
              <w:t>Standard VII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– 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  <w:t>droga nie objęta zimowym utrzymaniem.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7. 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Gołoledź lub gołoledź pośniegową, która wy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stąpi na drogach o standardzie 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V i VI należy zlikwidować w czasie do 6 godzin od zgłoszenia wykonania usługi.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. Wykonawca chcący złożyć ofertę musi dysponować odpowiednim potencjałem technicznym umożliwiającym wykonanie zadania. 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9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. 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Zamawiający zastrzega sobie prawo do wyrywkowego kontrolowania Wykonawcy w zakresie posiadanego sprzętu, jego sprawności, dostępności zgodnej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 z załączonym wykazem sprzętu, 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a także w zakresie posiadanych umów użyczenia. Wykonawca zobowiązany jest udostępnić Zamawiającemu wszelkie umowy użyczenia oraz przedstawić sprzęt wymieniony w załączonym wykazie.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10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. 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Sprzęt wykorzystywany do odśnieżania musi posiadać dodatkowe światła drogowe umożliwiające pracę w warunkach ograniczonej widoczności, światła ostrzegawcze pulsujące barwy pomarańczowej oraz światła gabarytowe.</w:t>
            </w:r>
          </w:p>
          <w:p w:rsidR="00BA1EAB" w:rsidRPr="00C331C5" w:rsidRDefault="00BA1EAB" w:rsidP="000F3985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11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. 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Chodniki oraz przystanki autobusowe mogą być odśnieżane mechanicznie przy użyciu opłużonych ciągników kołowych, jak również przy pomocy odśnieżarek, a także przy pomocy szczotek przednich do zmiatania świeżego śniegu. Posypywanie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/polewanie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powinno być wykonywane mechanicznie przy użyciu doczepianych do ciągników posypywarek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/polewaczek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mechanicznych. Posypywanie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/polewanie</w:t>
            </w:r>
            <w:r w:rsidRPr="00C331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nawierzchni chodników oraz przystanków autobusowych może być wykonywane ręcznie – w systemie uzgodnionym uprzednio z osobą odpowiedzialną za obsługę danego rejonu ze strony Zamawiającego.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209"/>
            </w:tblGrid>
            <w:tr w:rsidR="00BA1EAB" w:rsidRPr="00C331C5" w:rsidTr="00BA1EAB">
              <w:trPr>
                <w:trHeight w:val="713"/>
              </w:trPr>
              <w:tc>
                <w:tcPr>
                  <w:tcW w:w="9209" w:type="dxa"/>
                </w:tcPr>
                <w:p w:rsidR="00BA1EAB" w:rsidRPr="00C331C5" w:rsidRDefault="00BA1EAB" w:rsidP="00AC3D69">
                  <w:pPr>
                    <w:spacing w:after="0" w:line="360" w:lineRule="auto"/>
                    <w:ind w:left="34"/>
                    <w:jc w:val="both"/>
                    <w:rPr>
                      <w:rFonts w:ascii="Calibri" w:eastAsia="Times New Roman" w:hAnsi="Calibri" w:cs="Calibri"/>
                      <w:b/>
                      <w:bCs/>
                      <w:sz w:val="18"/>
                      <w:szCs w:val="18"/>
                    </w:rPr>
                  </w:pPr>
                  <w:r w:rsidRPr="00C331C5">
                    <w:rPr>
                      <w:rFonts w:ascii="Calibri" w:eastAsia="Times New Roman" w:hAnsi="Calibri" w:cs="Calibri"/>
                      <w:b/>
                      <w:bCs/>
                      <w:sz w:val="18"/>
                      <w:szCs w:val="18"/>
                    </w:rPr>
                    <w:t>UWAGA</w:t>
                  </w:r>
                  <w:r w:rsidRPr="00C331C5">
                    <w:rPr>
                      <w:rFonts w:ascii="Calibri" w:eastAsia="Times New Roman" w:hAnsi="Calibri" w:cs="Calibri"/>
                      <w:b/>
                      <w:bCs/>
                      <w:sz w:val="18"/>
                      <w:szCs w:val="18"/>
                    </w:rPr>
                    <w:br/>
                    <w:t xml:space="preserve">Ciągniki wykorzystywane przy realizacji zamówienia muszą zostać wyposażone w pługi lemieszowe zakończone w dolnej części </w:t>
                  </w:r>
                  <w:r w:rsidRPr="00C331C5">
                    <w:rPr>
                      <w:rFonts w:ascii="Calibri" w:eastAsia="Times New Roman" w:hAnsi="Calibri" w:cs="Calibri"/>
                      <w:b/>
                      <w:bCs/>
                      <w:sz w:val="18"/>
                      <w:szCs w:val="18"/>
                      <w:u w:val="single"/>
                    </w:rPr>
                    <w:t>nakładkami z gumy lub tworzyw sztucznych</w:t>
                  </w:r>
                  <w:r w:rsidRPr="00C331C5">
                    <w:rPr>
                      <w:rFonts w:ascii="Calibri" w:eastAsia="Times New Roman" w:hAnsi="Calibri" w:cs="Calibri"/>
                      <w:b/>
                      <w:bCs/>
                      <w:sz w:val="18"/>
                      <w:szCs w:val="18"/>
                    </w:rPr>
                    <w:t xml:space="preserve">. Zamawiający </w:t>
                  </w:r>
                  <w:r w:rsidRPr="00C331C5">
                    <w:rPr>
                      <w:rFonts w:ascii="Calibri" w:eastAsia="Times New Roman" w:hAnsi="Calibri" w:cs="Calibri"/>
                      <w:b/>
                      <w:bCs/>
                      <w:sz w:val="18"/>
                      <w:szCs w:val="18"/>
                      <w:u w:val="single"/>
                    </w:rPr>
                    <w:t>nie</w:t>
                  </w:r>
                  <w:r w:rsidRPr="00C331C5">
                    <w:rPr>
                      <w:rFonts w:ascii="Calibri" w:eastAsia="Times New Roman" w:hAnsi="Calibri" w:cs="Calibri"/>
                      <w:b/>
                      <w:bCs/>
                      <w:sz w:val="18"/>
                      <w:szCs w:val="18"/>
                    </w:rPr>
                    <w:t xml:space="preserve"> dopuszcza możliwości stosowania lemieszy stalowych.</w:t>
                  </w:r>
                </w:p>
              </w:tc>
            </w:tr>
            <w:tr w:rsidR="00BA1EAB" w:rsidRPr="00C331C5" w:rsidTr="00BA1EAB">
              <w:trPr>
                <w:trHeight w:val="1144"/>
              </w:trPr>
              <w:tc>
                <w:tcPr>
                  <w:tcW w:w="9209" w:type="dxa"/>
                  <w:vAlign w:val="center"/>
                </w:tcPr>
                <w:p w:rsidR="00BA1EAB" w:rsidRPr="00C331C5" w:rsidRDefault="00BA1EAB" w:rsidP="00AC3D69">
                  <w:pPr>
                    <w:spacing w:after="0" w:line="360" w:lineRule="auto"/>
                    <w:ind w:left="34"/>
                    <w:jc w:val="both"/>
                    <w:rPr>
                      <w:rFonts w:ascii="Calibri" w:eastAsia="Times New Roman" w:hAnsi="Calibri" w:cs="Calibri"/>
                      <w:b/>
                      <w:bCs/>
                      <w:sz w:val="18"/>
                      <w:szCs w:val="18"/>
                    </w:rPr>
                  </w:pPr>
                  <w:r w:rsidRPr="00C331C5">
                    <w:rPr>
                      <w:rFonts w:ascii="Calibri" w:eastAsia="Times New Roman" w:hAnsi="Calibri" w:cs="Calibri"/>
                      <w:b/>
                      <w:bCs/>
                      <w:sz w:val="18"/>
                      <w:szCs w:val="18"/>
                    </w:rPr>
                    <w:lastRenderedPageBreak/>
                    <w:t>Wykonawca decydując się na świadczenie usług związanych z utrzymaniem rejonu obejmującego chodniki oraz przystanki autobusowe, zobligowany jest do ujęcia kosztów związanych z utrzymaniem chodników oraz przystanków autobusowych w koszcie dotyczącym odśnieżania oraz zwalczania gołoledzi na drogach gminnych.</w:t>
                  </w:r>
                </w:p>
              </w:tc>
            </w:tr>
          </w:tbl>
          <w:p w:rsidR="00BA1EAB" w:rsidRDefault="00BA1EAB" w:rsidP="008625D7">
            <w:pPr>
              <w:jc w:val="both"/>
              <w:rPr>
                <w:rFonts w:ascii="Calibri" w:hAnsi="Calibri"/>
                <w:b/>
                <w:sz w:val="16"/>
                <w:szCs w:val="16"/>
              </w:rPr>
            </w:pPr>
          </w:p>
          <w:p w:rsidR="00D76AC9" w:rsidRPr="00404A6F" w:rsidRDefault="00D76AC9" w:rsidP="00D76AC9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12.</w:t>
            </w:r>
            <w:r w:rsidRPr="00404A6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Cena za odśnieżenie 1 km drogi gminnej w zł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(wartość wskazana w ofercie dotyczy dwóch stron jezdni)</w:t>
            </w:r>
          </w:p>
          <w:p w:rsidR="00D76AC9" w:rsidRPr="00BA1EAB" w:rsidRDefault="00D76AC9" w:rsidP="00D76AC9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 w:rsidRPr="00BA1EAB">
              <w:rPr>
                <w:rFonts w:ascii="Calibri" w:eastAsia="Times New Roman" w:hAnsi="Calibri" w:cs="Calibri"/>
                <w:bCs/>
                <w:sz w:val="18"/>
                <w:szCs w:val="18"/>
              </w:rPr>
              <w:t>Do ceny należy wliczyć: utrzymanie pełnej gotowości sprzętu i ludzi 24 godz./dobę, prace związane z użyciem kompleksowego sprzętu w celu odśnieżania dróg, prace związane z załadowaniem i wywiezieniem zalegającego ś</w:t>
            </w:r>
            <w:r>
              <w:rPr>
                <w:rFonts w:ascii="Calibri" w:eastAsia="Times New Roman" w:hAnsi="Calibri" w:cs="Calibri"/>
                <w:bCs/>
                <w:sz w:val="18"/>
                <w:szCs w:val="18"/>
              </w:rPr>
              <w:t>niegu w miejsce wskazane przez Z</w:t>
            </w:r>
            <w:r w:rsidRPr="00BA1EAB">
              <w:rPr>
                <w:rFonts w:ascii="Calibri" w:eastAsia="Times New Roman" w:hAnsi="Calibri" w:cs="Calibri"/>
                <w:bCs/>
                <w:sz w:val="18"/>
                <w:szCs w:val="18"/>
              </w:rPr>
              <w:t>amawiającego, odśnieżenie chodników, przystanków zlokalizowanych na terenie gminy Inowrocław.</w:t>
            </w:r>
          </w:p>
          <w:p w:rsidR="00D76AC9" w:rsidRPr="00404A6F" w:rsidRDefault="00D76AC9" w:rsidP="00D76AC9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13.</w:t>
            </w:r>
            <w:r w:rsidRPr="00404A6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Zwalczanie 1 km gołoledzi w zł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(posypywanie) - (wartość wskazana w ofercie dotyczy dwóch stron jezdni)</w:t>
            </w:r>
          </w:p>
          <w:p w:rsidR="00D76AC9" w:rsidRPr="00BA1EAB" w:rsidRDefault="00D76AC9" w:rsidP="00D76AC9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 w:rsidRPr="00BA1EAB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Do ceny należy wliczyć koszt pracy piaskarki, a także zakup materiałów niezbędnych do zwalczania gołoledzi. Na drogach mogą być używane środki </w:t>
            </w:r>
            <w:proofErr w:type="spellStart"/>
            <w:r w:rsidRPr="00BA1EAB">
              <w:rPr>
                <w:rFonts w:ascii="Calibri" w:eastAsia="Times New Roman" w:hAnsi="Calibri" w:cs="Calibri"/>
                <w:bCs/>
                <w:sz w:val="18"/>
                <w:szCs w:val="18"/>
              </w:rPr>
              <w:t>niechemiczne</w:t>
            </w:r>
            <w:proofErr w:type="spellEnd"/>
            <w:r w:rsidRPr="00BA1EAB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 tj. piasek o średnicy cząstek od 0,1 do 1 mm, kruszywo naturalne lub sztuczne o uziarnieniu do 4 </w:t>
            </w:r>
            <w:proofErr w:type="spellStart"/>
            <w:r w:rsidRPr="00BA1EAB">
              <w:rPr>
                <w:rFonts w:ascii="Calibri" w:eastAsia="Times New Roman" w:hAnsi="Calibri" w:cs="Calibri"/>
                <w:bCs/>
                <w:sz w:val="18"/>
                <w:szCs w:val="18"/>
              </w:rPr>
              <w:t>mm</w:t>
            </w:r>
            <w:proofErr w:type="spellEnd"/>
            <w:r w:rsidRPr="00BA1EAB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. Środki </w:t>
            </w:r>
            <w:proofErr w:type="spellStart"/>
            <w:r w:rsidRPr="00BA1EAB">
              <w:rPr>
                <w:rFonts w:ascii="Calibri" w:eastAsia="Times New Roman" w:hAnsi="Calibri" w:cs="Calibri"/>
                <w:bCs/>
                <w:sz w:val="18"/>
                <w:szCs w:val="18"/>
              </w:rPr>
              <w:t>niechemiczne</w:t>
            </w:r>
            <w:proofErr w:type="spellEnd"/>
            <w:r w:rsidRPr="00BA1EAB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 (piasek, kruszywo) mogą być stosowane w ilości od 60 do 150 g/m2. Środki </w:t>
            </w:r>
            <w:proofErr w:type="spellStart"/>
            <w:r w:rsidRPr="00BA1EAB">
              <w:rPr>
                <w:rFonts w:ascii="Calibri" w:eastAsia="Times New Roman" w:hAnsi="Calibri" w:cs="Calibri"/>
                <w:bCs/>
                <w:sz w:val="18"/>
                <w:szCs w:val="18"/>
              </w:rPr>
              <w:t>niechemiczne</w:t>
            </w:r>
            <w:proofErr w:type="spellEnd"/>
            <w:r w:rsidRPr="00BA1EAB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 i mieszanki środków </w:t>
            </w:r>
            <w:proofErr w:type="spellStart"/>
            <w:r w:rsidRPr="00BA1EAB">
              <w:rPr>
                <w:rFonts w:ascii="Calibri" w:eastAsia="Times New Roman" w:hAnsi="Calibri" w:cs="Calibri"/>
                <w:bCs/>
                <w:sz w:val="18"/>
                <w:szCs w:val="18"/>
              </w:rPr>
              <w:t>niechemicznych</w:t>
            </w:r>
            <w:proofErr w:type="spellEnd"/>
            <w:r w:rsidRPr="00BA1EAB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 stosuje się do usunięcia śliskości pośniegowej, a także do zapobiegania powstawaniu śliskości pośniegowej. Mieszanki środków </w:t>
            </w:r>
            <w:proofErr w:type="spellStart"/>
            <w:r w:rsidRPr="00BA1EAB">
              <w:rPr>
                <w:rFonts w:ascii="Calibri" w:eastAsia="Times New Roman" w:hAnsi="Calibri" w:cs="Calibri"/>
                <w:bCs/>
                <w:sz w:val="18"/>
                <w:szCs w:val="18"/>
              </w:rPr>
              <w:t>niechemicznych</w:t>
            </w:r>
            <w:proofErr w:type="spellEnd"/>
            <w:r w:rsidRPr="00BA1EAB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 stosuje się w celu usunięcia gołoledzi i oblodzenia, a także do zapobiegania powstawaniu ob</w:t>
            </w:r>
            <w:r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lodzenia. Materiał </w:t>
            </w:r>
            <w:proofErr w:type="spellStart"/>
            <w:r>
              <w:rPr>
                <w:rFonts w:ascii="Calibri" w:eastAsia="Times New Roman" w:hAnsi="Calibri" w:cs="Calibri"/>
                <w:bCs/>
                <w:sz w:val="18"/>
                <w:szCs w:val="18"/>
              </w:rPr>
              <w:t>uszorstnia</w:t>
            </w:r>
            <w:r w:rsidRPr="00BA1EAB">
              <w:rPr>
                <w:rFonts w:ascii="Calibri" w:eastAsia="Times New Roman" w:hAnsi="Calibri" w:cs="Calibri"/>
                <w:bCs/>
                <w:sz w:val="18"/>
                <w:szCs w:val="18"/>
              </w:rPr>
              <w:t>jący</w:t>
            </w:r>
            <w:proofErr w:type="spellEnd"/>
            <w:r w:rsidRPr="00BA1EAB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 należy usunąć z jezdni, poboczy drogowych i chodników po zakończeniu zimowego utrzymania dróg. </w:t>
            </w:r>
          </w:p>
          <w:p w:rsidR="00D76AC9" w:rsidRPr="00404A6F" w:rsidRDefault="00D76AC9" w:rsidP="00D76AC9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14.</w:t>
            </w:r>
            <w:r w:rsidRPr="00404A6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Zwalczanie 1 km gołoledzi w zł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(polewanie solanką) - (wartość wskazana w ofercie dotyczy dwóch stron jezdni)</w:t>
            </w:r>
          </w:p>
          <w:p w:rsidR="00D76AC9" w:rsidRPr="00BA1EAB" w:rsidRDefault="00D76AC9" w:rsidP="00D76AC9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 w:rsidRPr="00BA1EAB">
              <w:rPr>
                <w:rFonts w:ascii="Calibri" w:eastAsia="Times New Roman" w:hAnsi="Calibri" w:cs="Calibri"/>
                <w:bCs/>
                <w:sz w:val="18"/>
                <w:szCs w:val="18"/>
              </w:rPr>
              <w:t>Do ceny należy wliczyć koszt pracy „polewaczki”, a także zakup materiałów niezbędnych do zwalczania gołoledzi. Na drogach mogą być używane środki chemiczne tj. chlorek sodu (</w:t>
            </w:r>
            <w:proofErr w:type="spellStart"/>
            <w:r w:rsidRPr="00BA1EAB">
              <w:rPr>
                <w:rFonts w:ascii="Calibri" w:eastAsia="Times New Roman" w:hAnsi="Calibri" w:cs="Calibri"/>
                <w:bCs/>
                <w:sz w:val="18"/>
                <w:szCs w:val="18"/>
              </w:rPr>
              <w:t>NaCl</w:t>
            </w:r>
            <w:proofErr w:type="spellEnd"/>
            <w:r w:rsidRPr="00BA1EAB">
              <w:rPr>
                <w:rFonts w:ascii="Calibri" w:eastAsia="Times New Roman" w:hAnsi="Calibri" w:cs="Calibri"/>
                <w:bCs/>
                <w:sz w:val="18"/>
                <w:szCs w:val="18"/>
              </w:rPr>
              <w:t>), chlorek magnezu (MgCl2), chlorek wapnia (CaCl2) lub mieszanki środków chemicznych. Środki chemiczne stosuje się do usunięcia śliskości pośniegowej, a także do zapobiegania powstawaniu śliskości pośniegowej. Środki chemiczne i mieszanki środków chemicznych stosuje się w celu usunięcia gołoledzi i oblodzenia, a także do zapobiegania powstawaniu oblodzenia. Do polewania nawierzchni dróg należy stosować solankę przemysłową – zapewnioną do realizacji zamówienia przez Wykonawcę.</w:t>
            </w:r>
          </w:p>
          <w:p w:rsidR="00D76AC9" w:rsidRDefault="00D76AC9" w:rsidP="00D76AC9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15. Z uwagi na trwające prace budowlane związane z budową lub przebudową dróg, Zamawiający dopuści  możliwość wprowadzenia zmian standardów poszczególnych dróg.</w:t>
            </w:r>
          </w:p>
          <w:p w:rsidR="00D76AC9" w:rsidRPr="00404A6F" w:rsidRDefault="00D76AC9" w:rsidP="00D76AC9">
            <w:pPr>
              <w:spacing w:line="360" w:lineRule="auto"/>
              <w:ind w:left="34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16. </w:t>
            </w:r>
            <w:r w:rsidRPr="00404A6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Dodatkowo do kosztów związanych z realizacją zamówienia dol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iczyć należy koszty nie ujęte, </w:t>
            </w:r>
            <w:r w:rsidRPr="00404A6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a niezbędne do wykonania zadania m.in.:</w:t>
            </w:r>
          </w:p>
          <w:p w:rsidR="00D76AC9" w:rsidRPr="00404A6F" w:rsidRDefault="00D76AC9" w:rsidP="00D76AC9">
            <w:pPr>
              <w:numPr>
                <w:ilvl w:val="0"/>
                <w:numId w:val="22"/>
              </w:numPr>
              <w:spacing w:line="360" w:lineRule="auto"/>
              <w:ind w:left="346" w:hanging="346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04A6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r w:rsidRPr="00404A6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  <w:t xml:space="preserve">zakup i montaż urządzeń, materiałów, </w:t>
            </w:r>
          </w:p>
          <w:p w:rsidR="00D76AC9" w:rsidRPr="00404A6F" w:rsidRDefault="00D76AC9" w:rsidP="00D76AC9">
            <w:pPr>
              <w:numPr>
                <w:ilvl w:val="0"/>
                <w:numId w:val="22"/>
              </w:numPr>
              <w:spacing w:line="360" w:lineRule="auto"/>
              <w:ind w:left="346" w:hanging="346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04A6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  <w:t xml:space="preserve">koszty wszelkich robót przygotowawczych, </w:t>
            </w:r>
          </w:p>
          <w:p w:rsidR="00D76AC9" w:rsidRPr="00404A6F" w:rsidRDefault="00D76AC9" w:rsidP="00D76AC9">
            <w:pPr>
              <w:numPr>
                <w:ilvl w:val="0"/>
                <w:numId w:val="22"/>
              </w:numPr>
              <w:spacing w:line="360" w:lineRule="auto"/>
              <w:ind w:left="346" w:hanging="346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04A6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r w:rsidRPr="00404A6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  <w:t>koszty wszelkich robót porządkowych,</w:t>
            </w:r>
          </w:p>
          <w:p w:rsidR="00D76AC9" w:rsidRPr="00404A6F" w:rsidRDefault="00D76AC9" w:rsidP="00D76AC9">
            <w:pPr>
              <w:numPr>
                <w:ilvl w:val="0"/>
                <w:numId w:val="22"/>
              </w:numPr>
              <w:spacing w:line="360" w:lineRule="auto"/>
              <w:ind w:left="346" w:hanging="346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04A6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r w:rsidRPr="00404A6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  <w:t>przywrócenia porządku na terenach używanych przez Wykonawcę do stanu pierwotnego,</w:t>
            </w:r>
          </w:p>
          <w:p w:rsidR="00D76AC9" w:rsidRPr="00404A6F" w:rsidRDefault="00D76AC9" w:rsidP="00D76AC9">
            <w:pPr>
              <w:numPr>
                <w:ilvl w:val="0"/>
                <w:numId w:val="22"/>
              </w:numPr>
              <w:spacing w:line="360" w:lineRule="auto"/>
              <w:ind w:left="346" w:hanging="346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04A6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r w:rsidRPr="00404A6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  <w:t>w przypadku występowania w danym rejonie odśnieżania, utrzymanie chodników oraz przystanków autobusowych,</w:t>
            </w:r>
          </w:p>
          <w:p w:rsidR="00EB06D8" w:rsidRPr="00156FFA" w:rsidRDefault="00D76AC9" w:rsidP="00D76AC9">
            <w:pPr>
              <w:jc w:val="both"/>
              <w:rPr>
                <w:rFonts w:ascii="Calibri" w:hAnsi="Calibri"/>
                <w:b/>
                <w:sz w:val="16"/>
                <w:szCs w:val="16"/>
              </w:rPr>
            </w:pPr>
            <w:r w:rsidRPr="00404A6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r w:rsidRPr="00404A6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ab/>
              <w:t>zakup solanki przemysłowej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.</w:t>
            </w:r>
          </w:p>
        </w:tc>
      </w:tr>
    </w:tbl>
    <w:p w:rsidR="00A84280" w:rsidRDefault="00A84280" w:rsidP="00A84280">
      <w:pPr>
        <w:spacing w:after="0" w:line="360" w:lineRule="auto"/>
        <w:jc w:val="both"/>
        <w:rPr>
          <w:rFonts w:cstheme="minorHAnsi"/>
          <w:b/>
          <w:bCs/>
          <w:color w:val="FF0000"/>
        </w:rPr>
      </w:pPr>
    </w:p>
    <w:p w:rsidR="00A210D8" w:rsidRDefault="00A210D8" w:rsidP="00A84280">
      <w:pPr>
        <w:spacing w:after="0" w:line="360" w:lineRule="auto"/>
        <w:jc w:val="both"/>
        <w:rPr>
          <w:rFonts w:cstheme="minorHAnsi"/>
          <w:b/>
          <w:bCs/>
          <w:color w:val="FF0000"/>
        </w:rPr>
      </w:pPr>
    </w:p>
    <w:sectPr w:rsidR="00A210D8" w:rsidSect="001D1485">
      <w:headerReference w:type="default" r:id="rId7"/>
      <w:footerReference w:type="default" r:id="rId8"/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A1D" w:rsidRDefault="00592A1D" w:rsidP="00532F11">
      <w:pPr>
        <w:spacing w:after="0" w:line="240" w:lineRule="auto"/>
      </w:pPr>
      <w:r>
        <w:separator/>
      </w:r>
    </w:p>
  </w:endnote>
  <w:endnote w:type="continuationSeparator" w:id="0">
    <w:p w:rsidR="00592A1D" w:rsidRDefault="00592A1D" w:rsidP="00532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tarSymbol"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50907"/>
      <w:docPartObj>
        <w:docPartGallery w:val="Page Numbers (Bottom of Page)"/>
        <w:docPartUnique/>
      </w:docPartObj>
    </w:sdtPr>
    <w:sdtContent>
      <w:p w:rsidR="00532F11" w:rsidRDefault="00C12C9E">
        <w:pPr>
          <w:pStyle w:val="Stopka"/>
          <w:jc w:val="right"/>
        </w:pPr>
        <w:r>
          <w:fldChar w:fldCharType="begin"/>
        </w:r>
        <w:r w:rsidR="00F62FC3">
          <w:instrText xml:space="preserve"> PAGE   \* MERGEFORMAT </w:instrText>
        </w:r>
        <w:r>
          <w:fldChar w:fldCharType="separate"/>
        </w:r>
        <w:r w:rsidR="005760D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32F11" w:rsidRDefault="00532F1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A1D" w:rsidRDefault="00592A1D" w:rsidP="00532F11">
      <w:pPr>
        <w:spacing w:after="0" w:line="240" w:lineRule="auto"/>
      </w:pPr>
      <w:r>
        <w:separator/>
      </w:r>
    </w:p>
  </w:footnote>
  <w:footnote w:type="continuationSeparator" w:id="0">
    <w:p w:rsidR="00592A1D" w:rsidRDefault="00592A1D" w:rsidP="00532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0D6" w:rsidRPr="005760D6" w:rsidRDefault="005760D6" w:rsidP="005760D6">
    <w:pPr>
      <w:pStyle w:val="Nagwek"/>
      <w:jc w:val="right"/>
      <w:rPr>
        <w:rFonts w:ascii="Open Sans" w:hAnsi="Open Sans" w:cs="Open Sans"/>
        <w:b/>
        <w:sz w:val="18"/>
        <w:szCs w:val="18"/>
      </w:rPr>
    </w:pPr>
    <w:r w:rsidRPr="005760D6">
      <w:rPr>
        <w:rFonts w:ascii="Open Sans" w:hAnsi="Open Sans" w:cs="Open Sans"/>
        <w:b/>
        <w:sz w:val="18"/>
        <w:szCs w:val="18"/>
      </w:rPr>
      <w:t>Załącznik nr 7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9"/>
    <w:lvl w:ilvl="0">
      <w:start w:val="5"/>
      <w:numFmt w:val="bullet"/>
      <w:suff w:val="nothing"/>
      <w:lvlText w:val="-"/>
      <w:lvlJc w:val="left"/>
      <w:rPr>
        <w:rFonts w:ascii="Times New Roman" w:eastAsia="Times New Roman" w:hAnsi="Times New Roman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pStyle w:val="Nagwek9"/>
      <w:suff w:val="nothing"/>
      <w:lvlText w:val=""/>
      <w:lvlJc w:val="left"/>
      <w:rPr>
        <w:rFonts w:ascii="Wingdings" w:hAnsi="Wingdings"/>
      </w:rPr>
    </w:lvl>
  </w:abstractNum>
  <w:abstractNum w:abstractNumId="1">
    <w:nsid w:val="01635175"/>
    <w:multiLevelType w:val="hybridMultilevel"/>
    <w:tmpl w:val="C512CC0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077AF3"/>
    <w:multiLevelType w:val="multilevel"/>
    <w:tmpl w:val="293EB428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>
    <w:nsid w:val="11D427EE"/>
    <w:multiLevelType w:val="hybridMultilevel"/>
    <w:tmpl w:val="A3E2C85C"/>
    <w:lvl w:ilvl="0" w:tplc="2E72363A">
      <w:start w:val="1"/>
      <w:numFmt w:val="lowerLetter"/>
      <w:lvlText w:val="%1)"/>
      <w:lvlJc w:val="left"/>
      <w:pPr>
        <w:ind w:left="3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4">
    <w:nsid w:val="15906827"/>
    <w:multiLevelType w:val="multilevel"/>
    <w:tmpl w:val="56067F0C"/>
    <w:styleLink w:val="WW8Num4"/>
    <w:lvl w:ilvl="0">
      <w:start w:val="1"/>
      <w:numFmt w:val="bullet"/>
      <w:lvlText w:val=""/>
      <w:lvlJc w:val="left"/>
      <w:rPr>
        <w:rFonts w:ascii="Symbol" w:hAnsi="Symbol" w:hint="default"/>
        <w:sz w:val="22"/>
        <w:szCs w:val="22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2"/>
        <w:szCs w:val="22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2"/>
        <w:szCs w:val="22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19FC0075"/>
    <w:multiLevelType w:val="hybridMultilevel"/>
    <w:tmpl w:val="E3F487D2"/>
    <w:lvl w:ilvl="0" w:tplc="2FA07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D5344D"/>
    <w:multiLevelType w:val="multilevel"/>
    <w:tmpl w:val="DB749300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hAnsi="StarSymbol"/>
      </w:rPr>
    </w:lvl>
    <w:lvl w:ilvl="2">
      <w:numFmt w:val="bullet"/>
      <w:lvlText w:val="●"/>
      <w:lvlJc w:val="left"/>
      <w:rPr>
        <w:rFonts w:ascii="StarSymbol" w:hAnsi="StarSymbol"/>
      </w:rPr>
    </w:lvl>
    <w:lvl w:ilvl="3">
      <w:numFmt w:val="bullet"/>
      <w:lvlText w:val="●"/>
      <w:lvlJc w:val="left"/>
      <w:rPr>
        <w:rFonts w:ascii="StarSymbol" w:hAnsi="StarSymbol"/>
      </w:rPr>
    </w:lvl>
    <w:lvl w:ilvl="4">
      <w:numFmt w:val="bullet"/>
      <w:lvlText w:val="●"/>
      <w:lvlJc w:val="left"/>
      <w:rPr>
        <w:rFonts w:ascii="StarSymbol" w:hAnsi="StarSymbol"/>
      </w:rPr>
    </w:lvl>
    <w:lvl w:ilvl="5">
      <w:numFmt w:val="bullet"/>
      <w:lvlText w:val="●"/>
      <w:lvlJc w:val="left"/>
      <w:rPr>
        <w:rFonts w:ascii="StarSymbol" w:hAnsi="StarSymbol"/>
      </w:rPr>
    </w:lvl>
    <w:lvl w:ilvl="6">
      <w:numFmt w:val="bullet"/>
      <w:lvlText w:val="●"/>
      <w:lvlJc w:val="left"/>
      <w:rPr>
        <w:rFonts w:ascii="StarSymbol" w:hAnsi="StarSymbol"/>
      </w:rPr>
    </w:lvl>
    <w:lvl w:ilvl="7">
      <w:numFmt w:val="bullet"/>
      <w:lvlText w:val="●"/>
      <w:lvlJc w:val="left"/>
      <w:rPr>
        <w:rFonts w:ascii="StarSymbol" w:hAnsi="StarSymbol"/>
      </w:rPr>
    </w:lvl>
    <w:lvl w:ilvl="8">
      <w:numFmt w:val="bullet"/>
      <w:lvlText w:val="●"/>
      <w:lvlJc w:val="left"/>
      <w:rPr>
        <w:rFonts w:ascii="StarSymbol" w:hAnsi="StarSymbol"/>
      </w:rPr>
    </w:lvl>
  </w:abstractNum>
  <w:abstractNum w:abstractNumId="7">
    <w:nsid w:val="215B5CB2"/>
    <w:multiLevelType w:val="hybridMultilevel"/>
    <w:tmpl w:val="B456B8C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3286864"/>
    <w:multiLevelType w:val="hybridMultilevel"/>
    <w:tmpl w:val="97FAF468"/>
    <w:lvl w:ilvl="0" w:tplc="02F4BAE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Theme="minorHAnsi" w:eastAsia="Times New Roman" w:hAnsiTheme="minorHAnsi" w:cstheme="minorHAnsi" w:hint="default"/>
        <w:b w:val="0"/>
      </w:rPr>
    </w:lvl>
    <w:lvl w:ilvl="1" w:tplc="FC7CD9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786C4B6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E76F4C"/>
    <w:multiLevelType w:val="hybridMultilevel"/>
    <w:tmpl w:val="2F064BC0"/>
    <w:lvl w:ilvl="0" w:tplc="B8A63D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0862D4"/>
    <w:multiLevelType w:val="hybridMultilevel"/>
    <w:tmpl w:val="FEEC71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AC25C5"/>
    <w:multiLevelType w:val="hybridMultilevel"/>
    <w:tmpl w:val="DA80E100"/>
    <w:lvl w:ilvl="0" w:tplc="E8164CAC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3F578E"/>
    <w:multiLevelType w:val="multilevel"/>
    <w:tmpl w:val="9656FF30"/>
    <w:styleLink w:val="WW8Num7"/>
    <w:lvl w:ilvl="0">
      <w:start w:val="1"/>
      <w:numFmt w:val="lowerLetter"/>
      <w:lvlText w:val="%1)"/>
      <w:lvlJc w:val="left"/>
      <w:rPr>
        <w:rFonts w:ascii="Calibri" w:hAnsi="Calibri" w:cs="Arial"/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>
    <w:nsid w:val="41355514"/>
    <w:multiLevelType w:val="hybridMultilevel"/>
    <w:tmpl w:val="BB925E62"/>
    <w:lvl w:ilvl="0" w:tplc="37E46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5104B15"/>
    <w:multiLevelType w:val="hybridMultilevel"/>
    <w:tmpl w:val="C7825F6E"/>
    <w:lvl w:ilvl="0" w:tplc="839C5B40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577A53"/>
    <w:multiLevelType w:val="hybridMultilevel"/>
    <w:tmpl w:val="ECAE8EB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197519"/>
    <w:multiLevelType w:val="hybridMultilevel"/>
    <w:tmpl w:val="054458F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F3310D"/>
    <w:multiLevelType w:val="multilevel"/>
    <w:tmpl w:val="F7BC861E"/>
    <w:styleLink w:val="WW8Num1"/>
    <w:lvl w:ilvl="0">
      <w:numFmt w:val="bullet"/>
      <w:lvlText w:val="-"/>
      <w:lvlJc w:val="left"/>
      <w:rPr>
        <w:rFonts w:ascii="Liberation Serif" w:hAnsi="Liberation Serif" w:cs="Calibri"/>
        <w:sz w:val="22"/>
        <w:szCs w:val="22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8">
    <w:nsid w:val="684B4583"/>
    <w:multiLevelType w:val="hybridMultilevel"/>
    <w:tmpl w:val="FB523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9692DA0"/>
    <w:multiLevelType w:val="multilevel"/>
    <w:tmpl w:val="29E83592"/>
    <w:styleLink w:val="WW8Num10"/>
    <w:lvl w:ilvl="0">
      <w:start w:val="1"/>
      <w:numFmt w:val="decimal"/>
      <w:lvlText w:val="%1."/>
      <w:lvlJc w:val="left"/>
      <w:rPr>
        <w:rFonts w:ascii="Calibri" w:hAnsi="Calibri" w:cs="Arial"/>
        <w:b/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7B275505"/>
    <w:multiLevelType w:val="hybridMultilevel"/>
    <w:tmpl w:val="58C04326"/>
    <w:lvl w:ilvl="0" w:tplc="86FC1BC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lvl w:ilvl="0">
        <w:start w:val="1"/>
        <w:numFmt w:val="bullet"/>
        <w:lvlText w:val=""/>
        <w:lvlJc w:val="left"/>
        <w:rPr>
          <w:rFonts w:ascii="Symbol" w:hAnsi="Symbol" w:hint="default"/>
          <w:sz w:val="22"/>
          <w:szCs w:val="22"/>
        </w:rPr>
      </w:lvl>
    </w:lvlOverride>
  </w:num>
  <w:num w:numId="8">
    <w:abstractNumId w:val="19"/>
  </w:num>
  <w:num w:numId="9">
    <w:abstractNumId w:val="12"/>
  </w:num>
  <w:num w:numId="10">
    <w:abstractNumId w:val="17"/>
  </w:num>
  <w:num w:numId="11">
    <w:abstractNumId w:val="4"/>
  </w:num>
  <w:num w:numId="12">
    <w:abstractNumId w:val="2"/>
  </w:num>
  <w:num w:numId="13">
    <w:abstractNumId w:val="6"/>
  </w:num>
  <w:num w:numId="14">
    <w:abstractNumId w:val="19"/>
    <w:lvlOverride w:ilvl="0">
      <w:startOverride w:val="1"/>
    </w:lvlOverride>
  </w:num>
  <w:num w:numId="15">
    <w:abstractNumId w:val="12"/>
    <w:lvlOverride w:ilvl="0">
      <w:startOverride w:val="1"/>
      <w:lvl w:ilvl="0">
        <w:start w:val="1"/>
        <w:numFmt w:val="lowerLetter"/>
        <w:lvlText w:val="%1)"/>
        <w:lvlJc w:val="left"/>
        <w:rPr>
          <w:rFonts w:ascii="Calibri" w:hAnsi="Calibri" w:cs="Arial"/>
          <w:sz w:val="18"/>
          <w:szCs w:val="18"/>
        </w:rPr>
      </w:lvl>
    </w:lvlOverride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13"/>
  </w:num>
  <w:num w:numId="21">
    <w:abstractNumId w:val="7"/>
  </w:num>
  <w:num w:numId="22">
    <w:abstractNumId w:val="0"/>
  </w:num>
  <w:num w:numId="23">
    <w:abstractNumId w:val="8"/>
  </w:num>
  <w:num w:numId="24">
    <w:abstractNumId w:val="1"/>
  </w:num>
  <w:num w:numId="25">
    <w:abstractNumId w:val="15"/>
  </w:num>
  <w:num w:numId="26">
    <w:abstractNumId w:val="10"/>
  </w:num>
  <w:num w:numId="2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4B6"/>
    <w:rsid w:val="00002C13"/>
    <w:rsid w:val="000108AC"/>
    <w:rsid w:val="00016E1E"/>
    <w:rsid w:val="0002537B"/>
    <w:rsid w:val="00033540"/>
    <w:rsid w:val="00041C1E"/>
    <w:rsid w:val="00075B10"/>
    <w:rsid w:val="000850A6"/>
    <w:rsid w:val="00090075"/>
    <w:rsid w:val="000A05C0"/>
    <w:rsid w:val="000D2DB6"/>
    <w:rsid w:val="000F3985"/>
    <w:rsid w:val="00111F3B"/>
    <w:rsid w:val="00113C82"/>
    <w:rsid w:val="00115232"/>
    <w:rsid w:val="00117B3E"/>
    <w:rsid w:val="00152B83"/>
    <w:rsid w:val="00156FFA"/>
    <w:rsid w:val="001612C8"/>
    <w:rsid w:val="001671BC"/>
    <w:rsid w:val="00194DA7"/>
    <w:rsid w:val="001D1485"/>
    <w:rsid w:val="00207C8A"/>
    <w:rsid w:val="00283CD1"/>
    <w:rsid w:val="002967DE"/>
    <w:rsid w:val="002A1FE5"/>
    <w:rsid w:val="002A66CC"/>
    <w:rsid w:val="002B44F3"/>
    <w:rsid w:val="002C0926"/>
    <w:rsid w:val="002C221B"/>
    <w:rsid w:val="002F0E2D"/>
    <w:rsid w:val="003018FF"/>
    <w:rsid w:val="00310110"/>
    <w:rsid w:val="00312F73"/>
    <w:rsid w:val="003153BB"/>
    <w:rsid w:val="00332F2B"/>
    <w:rsid w:val="003623A2"/>
    <w:rsid w:val="0037063A"/>
    <w:rsid w:val="00370B67"/>
    <w:rsid w:val="0037296E"/>
    <w:rsid w:val="00394644"/>
    <w:rsid w:val="003E1615"/>
    <w:rsid w:val="003E2B74"/>
    <w:rsid w:val="003F29CE"/>
    <w:rsid w:val="003F5840"/>
    <w:rsid w:val="00400523"/>
    <w:rsid w:val="00404A6F"/>
    <w:rsid w:val="00411005"/>
    <w:rsid w:val="004142E7"/>
    <w:rsid w:val="004164EE"/>
    <w:rsid w:val="0044582C"/>
    <w:rsid w:val="004726BC"/>
    <w:rsid w:val="0048562E"/>
    <w:rsid w:val="00485BB7"/>
    <w:rsid w:val="004B3780"/>
    <w:rsid w:val="004C339D"/>
    <w:rsid w:val="004E215B"/>
    <w:rsid w:val="004E7674"/>
    <w:rsid w:val="004F7E28"/>
    <w:rsid w:val="0051054D"/>
    <w:rsid w:val="00510B47"/>
    <w:rsid w:val="00515DCA"/>
    <w:rsid w:val="00520808"/>
    <w:rsid w:val="00522B6D"/>
    <w:rsid w:val="00526645"/>
    <w:rsid w:val="00532F11"/>
    <w:rsid w:val="00562EBE"/>
    <w:rsid w:val="00573D99"/>
    <w:rsid w:val="005760D6"/>
    <w:rsid w:val="00592A1D"/>
    <w:rsid w:val="005B36CC"/>
    <w:rsid w:val="005C7DD5"/>
    <w:rsid w:val="005D13F7"/>
    <w:rsid w:val="005D1B85"/>
    <w:rsid w:val="005D4B58"/>
    <w:rsid w:val="005F50FD"/>
    <w:rsid w:val="00602091"/>
    <w:rsid w:val="006200FC"/>
    <w:rsid w:val="00627250"/>
    <w:rsid w:val="006454FD"/>
    <w:rsid w:val="00662C7E"/>
    <w:rsid w:val="006851CF"/>
    <w:rsid w:val="00690FFD"/>
    <w:rsid w:val="006A436D"/>
    <w:rsid w:val="006B17DF"/>
    <w:rsid w:val="006C00CE"/>
    <w:rsid w:val="006E44DC"/>
    <w:rsid w:val="00706985"/>
    <w:rsid w:val="007330A8"/>
    <w:rsid w:val="00755C56"/>
    <w:rsid w:val="00764426"/>
    <w:rsid w:val="00773778"/>
    <w:rsid w:val="00782ACA"/>
    <w:rsid w:val="0079523F"/>
    <w:rsid w:val="007967BD"/>
    <w:rsid w:val="007A2000"/>
    <w:rsid w:val="007F46D6"/>
    <w:rsid w:val="0080248E"/>
    <w:rsid w:val="008042C3"/>
    <w:rsid w:val="008066E7"/>
    <w:rsid w:val="00826285"/>
    <w:rsid w:val="0083084C"/>
    <w:rsid w:val="008308EB"/>
    <w:rsid w:val="00837F07"/>
    <w:rsid w:val="008625D7"/>
    <w:rsid w:val="0086300F"/>
    <w:rsid w:val="008723FA"/>
    <w:rsid w:val="008C0B46"/>
    <w:rsid w:val="008C3BF3"/>
    <w:rsid w:val="008F5CE7"/>
    <w:rsid w:val="008F6901"/>
    <w:rsid w:val="009458C9"/>
    <w:rsid w:val="00962D32"/>
    <w:rsid w:val="00964B38"/>
    <w:rsid w:val="009A0067"/>
    <w:rsid w:val="009B3502"/>
    <w:rsid w:val="009C3251"/>
    <w:rsid w:val="00A05403"/>
    <w:rsid w:val="00A210D8"/>
    <w:rsid w:val="00A31208"/>
    <w:rsid w:val="00A41F7F"/>
    <w:rsid w:val="00A44C80"/>
    <w:rsid w:val="00A571D3"/>
    <w:rsid w:val="00A63487"/>
    <w:rsid w:val="00A70EC1"/>
    <w:rsid w:val="00A75111"/>
    <w:rsid w:val="00A84280"/>
    <w:rsid w:val="00A84800"/>
    <w:rsid w:val="00A9082A"/>
    <w:rsid w:val="00AB0599"/>
    <w:rsid w:val="00AD17BE"/>
    <w:rsid w:val="00AE6289"/>
    <w:rsid w:val="00AE7F20"/>
    <w:rsid w:val="00AF1020"/>
    <w:rsid w:val="00B0026A"/>
    <w:rsid w:val="00B01066"/>
    <w:rsid w:val="00B02E9F"/>
    <w:rsid w:val="00B16FF8"/>
    <w:rsid w:val="00B30618"/>
    <w:rsid w:val="00B46549"/>
    <w:rsid w:val="00B57F1E"/>
    <w:rsid w:val="00B65A31"/>
    <w:rsid w:val="00B73353"/>
    <w:rsid w:val="00BA0133"/>
    <w:rsid w:val="00BA1EAB"/>
    <w:rsid w:val="00BA418A"/>
    <w:rsid w:val="00BB6258"/>
    <w:rsid w:val="00BC45E2"/>
    <w:rsid w:val="00BC51F3"/>
    <w:rsid w:val="00BD146A"/>
    <w:rsid w:val="00BD1FD4"/>
    <w:rsid w:val="00BD6757"/>
    <w:rsid w:val="00BF757B"/>
    <w:rsid w:val="00C021A2"/>
    <w:rsid w:val="00C12C9E"/>
    <w:rsid w:val="00C331C5"/>
    <w:rsid w:val="00C4716E"/>
    <w:rsid w:val="00C50124"/>
    <w:rsid w:val="00C521DF"/>
    <w:rsid w:val="00C6098C"/>
    <w:rsid w:val="00C62852"/>
    <w:rsid w:val="00C66418"/>
    <w:rsid w:val="00C75B12"/>
    <w:rsid w:val="00C90FED"/>
    <w:rsid w:val="00CA110F"/>
    <w:rsid w:val="00CB1CBA"/>
    <w:rsid w:val="00CC0031"/>
    <w:rsid w:val="00CC6C31"/>
    <w:rsid w:val="00CF4307"/>
    <w:rsid w:val="00CF5BC5"/>
    <w:rsid w:val="00D06931"/>
    <w:rsid w:val="00D07CBA"/>
    <w:rsid w:val="00D324D2"/>
    <w:rsid w:val="00D32E40"/>
    <w:rsid w:val="00D438EA"/>
    <w:rsid w:val="00D4616F"/>
    <w:rsid w:val="00D57ADA"/>
    <w:rsid w:val="00D6299F"/>
    <w:rsid w:val="00D76AC9"/>
    <w:rsid w:val="00DF24AE"/>
    <w:rsid w:val="00E14912"/>
    <w:rsid w:val="00E470CF"/>
    <w:rsid w:val="00E57248"/>
    <w:rsid w:val="00E76E8C"/>
    <w:rsid w:val="00E77516"/>
    <w:rsid w:val="00EB06D8"/>
    <w:rsid w:val="00ED5E46"/>
    <w:rsid w:val="00EE11D2"/>
    <w:rsid w:val="00EE294E"/>
    <w:rsid w:val="00F03CE9"/>
    <w:rsid w:val="00F27AD9"/>
    <w:rsid w:val="00F42791"/>
    <w:rsid w:val="00F43A06"/>
    <w:rsid w:val="00F62FC3"/>
    <w:rsid w:val="00F704B6"/>
    <w:rsid w:val="00F7490B"/>
    <w:rsid w:val="00F76831"/>
    <w:rsid w:val="00F77105"/>
    <w:rsid w:val="00F8050E"/>
    <w:rsid w:val="00F853A7"/>
    <w:rsid w:val="00F94D68"/>
    <w:rsid w:val="00F97C60"/>
    <w:rsid w:val="00FA1E2A"/>
    <w:rsid w:val="00FB3A27"/>
    <w:rsid w:val="00FB7963"/>
    <w:rsid w:val="00FE7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04B6"/>
    <w:rPr>
      <w:rFonts w:eastAsiaTheme="minorEastAsia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F704B6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i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404A6F"/>
    <w:pPr>
      <w:keepNext/>
      <w:widowControl w:val="0"/>
      <w:numPr>
        <w:ilvl w:val="8"/>
        <w:numId w:val="22"/>
      </w:numPr>
      <w:suppressAutoHyphens/>
      <w:snapToGrid w:val="0"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semiHidden/>
    <w:rsid w:val="00F704B6"/>
    <w:rPr>
      <w:rFonts w:ascii="Times New Roman" w:eastAsia="Times New Roman" w:hAnsi="Times New Roman" w:cs="Times New Roman"/>
      <w:i/>
      <w:szCs w:val="20"/>
      <w:lang w:eastAsia="pl-PL"/>
    </w:rPr>
  </w:style>
  <w:style w:type="paragraph" w:styleId="NormalnyWeb">
    <w:name w:val="Normal (Web)"/>
    <w:basedOn w:val="Normalny"/>
    <w:semiHidden/>
    <w:unhideWhenUsed/>
    <w:rsid w:val="00F704B6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F704B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704B6"/>
    <w:rPr>
      <w:rFonts w:ascii="Times New Roman" w:eastAsia="Times New Roman" w:hAnsi="Times New Roman" w:cs="Times New Roman"/>
      <w:b/>
      <w:bCs/>
      <w:sz w:val="44"/>
      <w:szCs w:val="24"/>
      <w:lang w:eastAsia="pl-PL"/>
    </w:rPr>
  </w:style>
  <w:style w:type="paragraph" w:customStyle="1" w:styleId="pkt">
    <w:name w:val="pkt"/>
    <w:basedOn w:val="Normalny"/>
    <w:uiPriority w:val="99"/>
    <w:rsid w:val="00F704B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rsid w:val="00F704B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reformattedText">
    <w:name w:val="Preformatted Text"/>
    <w:basedOn w:val="Normalny"/>
    <w:rsid w:val="00F704B6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A842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basedOn w:val="Bezlisty"/>
    <w:rsid w:val="005D4B58"/>
    <w:pPr>
      <w:numPr>
        <w:numId w:val="11"/>
      </w:numPr>
    </w:pPr>
  </w:style>
  <w:style w:type="numbering" w:customStyle="1" w:styleId="WW8Num10">
    <w:name w:val="WW8Num10"/>
    <w:basedOn w:val="Bezlisty"/>
    <w:rsid w:val="005D4B58"/>
    <w:pPr>
      <w:numPr>
        <w:numId w:val="8"/>
      </w:numPr>
    </w:pPr>
  </w:style>
  <w:style w:type="numbering" w:customStyle="1" w:styleId="WW8Num7">
    <w:name w:val="WW8Num7"/>
    <w:basedOn w:val="Bezlisty"/>
    <w:rsid w:val="005D4B58"/>
    <w:pPr>
      <w:numPr>
        <w:numId w:val="9"/>
      </w:numPr>
    </w:pPr>
  </w:style>
  <w:style w:type="numbering" w:customStyle="1" w:styleId="WW8Num1">
    <w:name w:val="WW8Num1"/>
    <w:basedOn w:val="Bezlisty"/>
    <w:rsid w:val="005D4B58"/>
    <w:pPr>
      <w:numPr>
        <w:numId w:val="10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532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32F11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2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F11"/>
    <w:rPr>
      <w:rFonts w:eastAsiaTheme="minorEastAsia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404A6F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styleId="Hipercze">
    <w:name w:val="Hyperlink"/>
    <w:basedOn w:val="Domylnaczcionkaakapitu"/>
    <w:uiPriority w:val="99"/>
    <w:unhideWhenUsed/>
    <w:rsid w:val="002A66CC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5724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57248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EB06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1857</Words>
  <Characters>11147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10</cp:revision>
  <cp:lastPrinted>2024-10-25T10:35:00Z</cp:lastPrinted>
  <dcterms:created xsi:type="dcterms:W3CDTF">2023-10-20T07:30:00Z</dcterms:created>
  <dcterms:modified xsi:type="dcterms:W3CDTF">2024-10-25T10:35:00Z</dcterms:modified>
</cp:coreProperties>
</file>