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57800">
        <w:rPr>
          <w:sz w:val="20"/>
          <w:szCs w:val="20"/>
        </w:rPr>
        <w:t xml:space="preserve">Łódź, </w:t>
      </w:r>
      <w:r w:rsidRPr="00546142">
        <w:rPr>
          <w:sz w:val="20"/>
          <w:szCs w:val="20"/>
        </w:rPr>
        <w:t xml:space="preserve">dnia  </w:t>
      </w:r>
      <w:r w:rsidR="00546142">
        <w:rPr>
          <w:sz w:val="20"/>
          <w:szCs w:val="20"/>
        </w:rPr>
        <w:t>03</w:t>
      </w:r>
      <w:r w:rsidR="0062414F" w:rsidRPr="00546142">
        <w:rPr>
          <w:sz w:val="20"/>
          <w:szCs w:val="20"/>
        </w:rPr>
        <w:t>.10</w:t>
      </w:r>
      <w:r w:rsidR="005330EB" w:rsidRPr="00546142">
        <w:rPr>
          <w:sz w:val="20"/>
          <w:szCs w:val="20"/>
        </w:rPr>
        <w:t>.202</w:t>
      </w:r>
      <w:r w:rsidR="00EB49F4" w:rsidRPr="00546142">
        <w:rPr>
          <w:sz w:val="20"/>
          <w:szCs w:val="20"/>
        </w:rPr>
        <w:t>4</w:t>
      </w:r>
      <w:r w:rsidRPr="00F15B8D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EF45AA">
        <w:rPr>
          <w:sz w:val="16"/>
          <w:szCs w:val="16"/>
        </w:rPr>
        <w:t>25</w:t>
      </w:r>
      <w:r w:rsidR="0062414F">
        <w:rPr>
          <w:sz w:val="16"/>
          <w:szCs w:val="16"/>
        </w:rPr>
        <w:t>-2</w:t>
      </w:r>
      <w:r w:rsidR="00EB49F4">
        <w:rPr>
          <w:sz w:val="16"/>
          <w:szCs w:val="16"/>
        </w:rPr>
        <w:t>/24</w:t>
      </w:r>
    </w:p>
    <w:p w:rsidR="004B7BB7" w:rsidRPr="008578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  <w:bookmarkStart w:id="0" w:name="_Hlk62481551"/>
    </w:p>
    <w:bookmarkEnd w:id="0"/>
    <w:p w:rsidR="00EF45AA" w:rsidRPr="00EF45AA" w:rsidRDefault="00EB49F4" w:rsidP="00EF45AA">
      <w:pPr>
        <w:pStyle w:val="Tekstpodstawowy"/>
        <w:rPr>
          <w:rFonts w:asciiTheme="minorHAnsi" w:hAnsiTheme="minorHAnsi" w:cstheme="minorHAnsi"/>
          <w:i/>
          <w:sz w:val="20"/>
        </w:rPr>
      </w:pPr>
      <w:r w:rsidRPr="00EF45AA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8301E6">
        <w:rPr>
          <w:rFonts w:asciiTheme="minorHAnsi" w:hAnsiTheme="minorHAnsi" w:cstheme="minorHAnsi"/>
          <w:i/>
          <w:sz w:val="20"/>
          <w:szCs w:val="20"/>
        </w:rPr>
        <w:t>s</w:t>
      </w:r>
      <w:r w:rsidR="00EF45AA" w:rsidRPr="00EF45AA">
        <w:rPr>
          <w:rFonts w:asciiTheme="minorHAnsi" w:hAnsiTheme="minorHAnsi" w:cstheme="minorHAnsi"/>
          <w:i/>
          <w:sz w:val="20"/>
          <w:szCs w:val="20"/>
        </w:rPr>
        <w:t xml:space="preserve">ukcesywną dostawę </w:t>
      </w:r>
      <w:r w:rsidR="00EF45AA" w:rsidRPr="00EF45AA">
        <w:rPr>
          <w:rFonts w:asciiTheme="minorHAnsi" w:hAnsiTheme="minorHAnsi" w:cstheme="minorHAnsi"/>
          <w:i/>
          <w:iCs/>
          <w:sz w:val="20"/>
          <w:szCs w:val="20"/>
        </w:rPr>
        <w:t>preparatów do żywienia dojelitowego</w:t>
      </w:r>
    </w:p>
    <w:p w:rsidR="00EB49F4" w:rsidRPr="00EF45AA" w:rsidRDefault="00EF45AA" w:rsidP="00EF45AA">
      <w:pPr>
        <w:pStyle w:val="Tekstpodstawowywcity3"/>
        <w:ind w:left="0" w:right="72"/>
        <w:rPr>
          <w:rFonts w:asciiTheme="minorHAnsi" w:hAnsiTheme="minorHAnsi" w:cstheme="minorHAnsi"/>
          <w:bCs/>
          <w:i/>
          <w:sz w:val="10"/>
          <w:szCs w:val="20"/>
        </w:rPr>
      </w:pPr>
      <w:r w:rsidRPr="00EF45AA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Pr="00EF45AA">
        <w:rPr>
          <w:rFonts w:asciiTheme="minorHAnsi" w:hAnsiTheme="minorHAnsi" w:cstheme="minorHAnsi"/>
          <w:i/>
          <w:sz w:val="20"/>
        </w:rPr>
        <w:t>Wojewódzkiego Zespołu Zakładów Opieki Zdrowotnej Centrum Leczenia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EF45AA">
        <w:rPr>
          <w:rFonts w:asciiTheme="minorHAnsi" w:hAnsiTheme="minorHAnsi" w:cstheme="minorHAnsi"/>
          <w:i/>
          <w:sz w:val="20"/>
        </w:rPr>
        <w:t>Chorób Płuc i Rehabilitacji w Łodzi, ul. Okólna 181</w:t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</w:p>
    <w:p w:rsidR="00EB49F4" w:rsidRDefault="00EF45AA" w:rsidP="00EB49F4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25</w:t>
      </w:r>
      <w:r w:rsidR="00EB49F4"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 w:rsidR="00EB49F4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B49F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 w:rsidR="00411E8A">
        <w:rPr>
          <w:rFonts w:cs="Calibri"/>
          <w:b/>
          <w:bCs/>
          <w:sz w:val="20"/>
          <w:szCs w:val="20"/>
        </w:rPr>
        <w:t xml:space="preserve">powiedzi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EB49F4" w:rsidRPr="001738C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6"/>
          <w:szCs w:val="20"/>
        </w:rPr>
      </w:pP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6319B0" w:rsidRDefault="00D00747" w:rsidP="00627E8B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 xml:space="preserve">t. jedn. Dz. U. </w:t>
      </w:r>
    </w:p>
    <w:p w:rsidR="001738C4" w:rsidRDefault="00EF45AA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2024., poz. 1320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</w:t>
      </w:r>
      <w:r w:rsidR="001738C4">
        <w:rPr>
          <w:rFonts w:asciiTheme="minorHAnsi" w:hAnsiTheme="minorHAnsi" w:cstheme="minorHAnsi"/>
          <w:sz w:val="20"/>
          <w:szCs w:val="20"/>
        </w:rPr>
        <w:t>iedzi na zadane przez Wykonawcę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</w:p>
    <w:p w:rsidR="004944DC" w:rsidRPr="00F71E8C" w:rsidRDefault="00A121D8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1738C4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4"/>
          <w:szCs w:val="20"/>
        </w:rPr>
      </w:pPr>
    </w:p>
    <w:p w:rsidR="002338B8" w:rsidRPr="00D06499" w:rsidRDefault="002338B8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6"/>
          <w:szCs w:val="20"/>
        </w:rPr>
      </w:pPr>
    </w:p>
    <w:p w:rsidR="00546142" w:rsidRPr="00546142" w:rsidRDefault="00FA6EE0" w:rsidP="00546142">
      <w:pPr>
        <w:pStyle w:val="Akapitzlist"/>
        <w:tabs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6142">
        <w:rPr>
          <w:rFonts w:asciiTheme="minorHAnsi" w:eastAsia="Calibri" w:hAnsiTheme="minorHAnsi" w:cstheme="minorHAnsi"/>
          <w:b/>
          <w:sz w:val="20"/>
          <w:szCs w:val="20"/>
        </w:rPr>
        <w:t>Pytanie</w:t>
      </w:r>
      <w:r w:rsidR="00F82D9A" w:rsidRPr="00546142">
        <w:rPr>
          <w:rFonts w:asciiTheme="minorHAnsi" w:eastAsia="Calibri" w:hAnsiTheme="minorHAnsi" w:cstheme="minorHAnsi"/>
          <w:b/>
          <w:sz w:val="20"/>
          <w:szCs w:val="20"/>
        </w:rPr>
        <w:t xml:space="preserve"> 1, dot.  wzoru umowy §2 ust. 3</w:t>
      </w:r>
      <w:r w:rsidRPr="00546142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Pr="005461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46142" w:rsidRPr="00546142">
        <w:rPr>
          <w:rFonts w:asciiTheme="minorHAnsi" w:hAnsiTheme="minorHAnsi" w:cstheme="minorHAnsi"/>
          <w:sz w:val="20"/>
          <w:szCs w:val="20"/>
        </w:rPr>
        <w:t>Czy Zamawiający wyrazi zgodę na dodanie zapisu: „Zamówienia będą składane do godziny 13:00. Zamówienia złożone po godzinie 13:00 należy traktować jako złożone w kolejnym dniu roboczym”?</w:t>
      </w:r>
    </w:p>
    <w:p w:rsidR="00546142" w:rsidRDefault="00546142" w:rsidP="0054614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516927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Zamawiający modyfikuje treść §2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ust.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3 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wzoru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umowy, który otrzymuje brzmienie:</w:t>
      </w:r>
    </w:p>
    <w:p w:rsidR="00F82D9A" w:rsidRPr="003B70C5" w:rsidRDefault="003B70C5" w:rsidP="003B7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„§ 2 ust 3. </w:t>
      </w:r>
      <w:r w:rsidRPr="003B70C5">
        <w:rPr>
          <w:rFonts w:cs="Calibri"/>
          <w:i/>
          <w:sz w:val="20"/>
          <w:szCs w:val="20"/>
        </w:rPr>
        <w:t xml:space="preserve">Wykonawca zamówione produkty farmaceutyczne dostarczy Zamawiającemu własnym środkiem transportu </w:t>
      </w:r>
      <w:r w:rsidRPr="003B70C5">
        <w:rPr>
          <w:rFonts w:cs="Calibri"/>
          <w:b/>
          <w:i/>
          <w:sz w:val="20"/>
          <w:szCs w:val="20"/>
        </w:rPr>
        <w:t xml:space="preserve">do </w:t>
      </w:r>
      <w:proofErr w:type="spellStart"/>
      <w:r w:rsidRPr="003B70C5">
        <w:rPr>
          <w:rFonts w:cs="Calibri"/>
          <w:b/>
          <w:i/>
          <w:sz w:val="20"/>
          <w:szCs w:val="20"/>
        </w:rPr>
        <w:t>max</w:t>
      </w:r>
      <w:proofErr w:type="spellEnd"/>
      <w:r w:rsidRPr="003B70C5">
        <w:rPr>
          <w:rFonts w:cs="Calibri"/>
          <w:b/>
          <w:i/>
          <w:sz w:val="20"/>
          <w:szCs w:val="20"/>
        </w:rPr>
        <w:t>. 24</w:t>
      </w:r>
      <w:r w:rsidRPr="003B70C5">
        <w:rPr>
          <w:rFonts w:cs="Arial"/>
          <w:b/>
          <w:bCs/>
          <w:i/>
          <w:sz w:val="20"/>
        </w:rPr>
        <w:t xml:space="preserve"> godzin</w:t>
      </w:r>
      <w:r w:rsidRPr="003B70C5">
        <w:rPr>
          <w:rFonts w:cs="Arial"/>
          <w:bCs/>
          <w:i/>
          <w:sz w:val="20"/>
        </w:rPr>
        <w:t xml:space="preserve">, </w:t>
      </w:r>
      <w:r w:rsidRPr="003B70C5">
        <w:rPr>
          <w:rFonts w:cs="Calibri"/>
          <w:i/>
          <w:sz w:val="20"/>
          <w:szCs w:val="20"/>
        </w:rPr>
        <w:t>tj. od poniedziałku do piątku z wyłączeniem dni ustawowo wolnych od pracy, licząc od chwili złożenia zamówienia przez Zamawiającego w sposób opisany powyżej.</w:t>
      </w:r>
      <w:r>
        <w:rPr>
          <w:rFonts w:cs="Calibri"/>
          <w:i/>
          <w:sz w:val="20"/>
          <w:szCs w:val="20"/>
        </w:rPr>
        <w:t xml:space="preserve"> </w:t>
      </w:r>
      <w:r w:rsidRPr="003B70C5">
        <w:rPr>
          <w:rFonts w:asciiTheme="minorHAnsi" w:hAnsiTheme="minorHAnsi" w:cstheme="minorHAnsi"/>
          <w:i/>
          <w:sz w:val="20"/>
          <w:szCs w:val="20"/>
        </w:rPr>
        <w:t>Zamówienia będą składane do godziny 13:00. Zamówienia złożone po godzinie 13:00 należy traktować jako złożone w kolejnym dniu roboczym</w:t>
      </w:r>
      <w:r>
        <w:rPr>
          <w:rFonts w:asciiTheme="minorHAnsi" w:hAnsiTheme="minorHAnsi" w:cstheme="minorHAnsi"/>
          <w:i/>
          <w:sz w:val="20"/>
          <w:szCs w:val="20"/>
        </w:rPr>
        <w:t>”.</w:t>
      </w:r>
    </w:p>
    <w:p w:rsidR="00F82D9A" w:rsidRPr="003B70C5" w:rsidRDefault="00F82D9A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</w:p>
    <w:p w:rsidR="003E2E4A" w:rsidRPr="003E2E4A" w:rsidRDefault="003E2E4A" w:rsidP="003E2E4A">
      <w:pPr>
        <w:pStyle w:val="Akapitzlist"/>
        <w:tabs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70E3">
        <w:rPr>
          <w:rFonts w:asciiTheme="minorHAnsi" w:hAnsiTheme="minorHAnsi" w:cstheme="minorHAnsi"/>
          <w:b/>
          <w:sz w:val="20"/>
          <w:szCs w:val="20"/>
        </w:rPr>
        <w:t>Pytanie 2, dot. wzoru umowy §</w:t>
      </w:r>
      <w:r>
        <w:rPr>
          <w:rFonts w:asciiTheme="minorHAnsi" w:hAnsiTheme="minorHAnsi" w:cstheme="minorHAnsi"/>
          <w:b/>
          <w:sz w:val="20"/>
          <w:szCs w:val="20"/>
        </w:rPr>
        <w:t xml:space="preserve">2 ust. 4: </w:t>
      </w:r>
      <w:r w:rsidRPr="003E2E4A">
        <w:rPr>
          <w:rFonts w:asciiTheme="minorHAnsi" w:hAnsiTheme="minorHAnsi" w:cstheme="minorHAnsi"/>
          <w:sz w:val="20"/>
          <w:szCs w:val="20"/>
        </w:rPr>
        <w:t>Z uwagi na fakt, iż produkty wymienione w pakiecie 3 nie są lekami "na ratunek" i nie wymagają dostaw na cito, prosimy o potwierdzenie, że 12-godzinny termin dostaw leków podany w dokumentacji przetargowej nie będzie miał zastosowania do tego pakietu.</w:t>
      </w:r>
    </w:p>
    <w:p w:rsidR="00010440" w:rsidRDefault="00010440" w:rsidP="000104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516927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Zamawiający modyfikuje treść §2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ust.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4 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wzoru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umowy, który otrzymuje brzmienie:</w:t>
      </w:r>
    </w:p>
    <w:p w:rsidR="00010440" w:rsidRPr="00010440" w:rsidRDefault="00010440" w:rsidP="0001044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>
        <w:rPr>
          <w:rFonts w:cs="Arial"/>
          <w:i/>
          <w:sz w:val="20"/>
        </w:rPr>
        <w:t xml:space="preserve">§ 2 ust. </w:t>
      </w:r>
      <w:r w:rsidRPr="00010440">
        <w:rPr>
          <w:rFonts w:cs="Arial"/>
          <w:i/>
          <w:sz w:val="20"/>
        </w:rPr>
        <w:t xml:space="preserve">4. </w:t>
      </w:r>
      <w:r w:rsidRPr="00010440">
        <w:rPr>
          <w:rFonts w:cstheme="minorHAnsi"/>
          <w:i/>
          <w:sz w:val="20"/>
          <w:szCs w:val="20"/>
        </w:rPr>
        <w:t>W uzasadnionych przypadkach, na żądanie Zamawiającego, Wykonawca na własny koszt, ryzyko</w:t>
      </w:r>
    </w:p>
    <w:p w:rsidR="00010440" w:rsidRPr="00010440" w:rsidRDefault="00010440" w:rsidP="0001044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010440">
        <w:rPr>
          <w:rFonts w:cstheme="minorHAnsi"/>
          <w:i/>
          <w:sz w:val="20"/>
          <w:szCs w:val="20"/>
        </w:rPr>
        <w:t>i własnym środkiem transportu dostarczy produkty farmaceutyczne w ciągu 12 godzin od poniedziałku</w:t>
      </w:r>
    </w:p>
    <w:p w:rsidR="00010440" w:rsidRPr="00010440" w:rsidRDefault="00010440" w:rsidP="0001044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010440">
        <w:rPr>
          <w:rFonts w:cstheme="minorHAnsi"/>
          <w:i/>
          <w:sz w:val="20"/>
          <w:szCs w:val="20"/>
        </w:rPr>
        <w:t>do piątku, z wyłączeniem dni ustawowo wolnych od pracy, od chwili złożenia zamówienia  przez Zamawiającego w sposób opisany w §2 ust. 1 niniejszej umowy.</w:t>
      </w:r>
    </w:p>
    <w:p w:rsidR="00010440" w:rsidRPr="00010440" w:rsidRDefault="00010440" w:rsidP="0001044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010440">
        <w:rPr>
          <w:rFonts w:cstheme="minorHAnsi"/>
          <w:i/>
          <w:sz w:val="20"/>
          <w:szCs w:val="20"/>
        </w:rPr>
        <w:t>Dostawa  może się  odbywać wówczas poza godzinami pracy apteki szpitalnej. Wykonawca zobowiązany</w:t>
      </w:r>
    </w:p>
    <w:p w:rsidR="00010440" w:rsidRPr="00010440" w:rsidRDefault="00010440" w:rsidP="0001044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="Arial"/>
          <w:i/>
          <w:sz w:val="20"/>
        </w:rPr>
      </w:pPr>
      <w:r w:rsidRPr="00010440">
        <w:rPr>
          <w:rFonts w:cstheme="minorHAnsi"/>
          <w:i/>
          <w:sz w:val="20"/>
          <w:szCs w:val="20"/>
        </w:rPr>
        <w:t>jest do złożenia zamówionego towaru  w miejscu wskazanym przez upoważnionego pracownika Zamawiającego</w:t>
      </w:r>
      <w:r w:rsidR="0050409C">
        <w:rPr>
          <w:rFonts w:cstheme="minorHAnsi"/>
          <w:i/>
          <w:sz w:val="20"/>
          <w:szCs w:val="20"/>
        </w:rPr>
        <w:t xml:space="preserve"> – dotyczy pakietu 1 i 2 ”</w:t>
      </w:r>
      <w:r w:rsidR="0050409C" w:rsidRPr="00DC2121">
        <w:rPr>
          <w:rFonts w:cstheme="minorHAnsi"/>
          <w:i/>
          <w:sz w:val="20"/>
          <w:szCs w:val="20"/>
        </w:rPr>
        <w:t>.</w:t>
      </w:r>
    </w:p>
    <w:p w:rsidR="00F82D9A" w:rsidRDefault="00F82D9A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E7045" w:rsidRPr="00AE7045" w:rsidRDefault="00AE7045" w:rsidP="00AE7045">
      <w:pPr>
        <w:pStyle w:val="Akapitzlist"/>
        <w:tabs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Pytanie 3, dot.  wzoru umowy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§3</w:t>
      </w:r>
      <w:r w:rsidRPr="00F15B8D">
        <w:rPr>
          <w:rFonts w:asciiTheme="minorHAnsi" w:eastAsia="Calibri" w:hAnsiTheme="minorHAnsi" w:cstheme="minorHAnsi"/>
          <w:b/>
          <w:sz w:val="20"/>
          <w:szCs w:val="20"/>
        </w:rPr>
        <w:t xml:space="preserve"> ust.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3: </w:t>
      </w:r>
      <w:r w:rsidRPr="00AE7045">
        <w:rPr>
          <w:rFonts w:asciiTheme="minorHAnsi" w:hAnsiTheme="minorHAnsi" w:cstheme="minorHAnsi"/>
          <w:sz w:val="20"/>
          <w:szCs w:val="20"/>
        </w:rPr>
        <w:t>Czy Zamawiający wydłuży termin do rozpatrzenia reklamacji jakościowej przez Wykonawcę do 14 dni roboczych? Zgłoszona reklamacja wymaga rozpatrzenia z uwzględnieniem np. wyjaśnień firmy kurierskiej dostarczającej leki, bądź zbadania jakościowo wadliwego towaru, a następnie (przy uwzględnieniu reklamacji) dostarczenia towaru. Wykonanie tego w krótszym czasie jest niemożliwe.</w:t>
      </w:r>
    </w:p>
    <w:p w:rsidR="00AE7045" w:rsidRDefault="00AE7045" w:rsidP="00AE7045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516927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Zamawiający modyfikuje treść §3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ust.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3 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wzoru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umowy, który otrzymuje brzmienie:</w:t>
      </w:r>
    </w:p>
    <w:p w:rsidR="00AE7045" w:rsidRPr="00AE7045" w:rsidRDefault="00AE7045" w:rsidP="00AE7045">
      <w:pPr>
        <w:pStyle w:val="Default"/>
        <w:autoSpaceDE/>
        <w:autoSpaceDN/>
        <w:adjustRightInd/>
        <w:jc w:val="both"/>
        <w:rPr>
          <w:rFonts w:ascii="Calibri" w:hAnsi="Calibri"/>
          <w:i/>
          <w:sz w:val="20"/>
        </w:rPr>
      </w:pPr>
      <w:r>
        <w:rPr>
          <w:rFonts w:ascii="Calibri" w:hAnsi="Calibri" w:cs="Segoe UI"/>
          <w:bCs/>
          <w:i/>
          <w:sz w:val="20"/>
        </w:rPr>
        <w:t>„</w:t>
      </w:r>
      <w:r w:rsidRPr="00AE7045">
        <w:rPr>
          <w:rFonts w:ascii="Calibri" w:hAnsi="Calibri" w:cs="Segoe UI"/>
          <w:bCs/>
          <w:i/>
          <w:sz w:val="20"/>
        </w:rPr>
        <w:t>§ 3 ust. 3. W przypadku uznania reklamacji za zasadną Wykonaw</w:t>
      </w:r>
      <w:r>
        <w:rPr>
          <w:rFonts w:ascii="Calibri" w:hAnsi="Calibri" w:cs="Segoe UI"/>
          <w:bCs/>
          <w:i/>
          <w:sz w:val="20"/>
        </w:rPr>
        <w:t>ca zobowiązany jest w terminie 7</w:t>
      </w:r>
      <w:r w:rsidRPr="00AE7045">
        <w:rPr>
          <w:rFonts w:ascii="Calibri" w:hAnsi="Calibri" w:cs="Segoe UI"/>
          <w:bCs/>
          <w:i/>
          <w:sz w:val="20"/>
        </w:rPr>
        <w:t xml:space="preserve"> dni roboczych wymienić towar na wolny od wad, bądź uzupełnić braki ilościowe. </w:t>
      </w:r>
      <w:r w:rsidRPr="00AE7045">
        <w:rPr>
          <w:rFonts w:ascii="Calibri" w:hAnsi="Calibri"/>
          <w:i/>
          <w:sz w:val="20"/>
        </w:rPr>
        <w:t xml:space="preserve">Zarówno wymiana towaru na towar wolny od wad jak i uzupełnienie braków ilościowych nastąpi na koszt własny i ryzyko Wykonawcy. </w:t>
      </w:r>
    </w:p>
    <w:p w:rsidR="00AE7045" w:rsidRPr="00AE7045" w:rsidRDefault="00AE7045" w:rsidP="00AE7045">
      <w:pPr>
        <w:pStyle w:val="Default"/>
        <w:autoSpaceDE/>
        <w:autoSpaceDN/>
        <w:adjustRightInd/>
        <w:jc w:val="both"/>
        <w:rPr>
          <w:rFonts w:ascii="Calibri" w:hAnsi="Calibri"/>
          <w:i/>
          <w:sz w:val="20"/>
        </w:rPr>
      </w:pPr>
      <w:r w:rsidRPr="00AE7045">
        <w:rPr>
          <w:rFonts w:ascii="Calibri" w:hAnsi="Calibri"/>
          <w:i/>
          <w:sz w:val="20"/>
        </w:rPr>
        <w:t>W przypadku uchybienia powyższego terminu Wykonawca będzie odpowiadał za powstała szkodę</w:t>
      </w:r>
      <w:r>
        <w:rPr>
          <w:rFonts w:ascii="Calibri" w:hAnsi="Calibri"/>
          <w:i/>
          <w:sz w:val="20"/>
        </w:rPr>
        <w:t>”</w:t>
      </w:r>
      <w:r w:rsidRPr="00AE7045">
        <w:rPr>
          <w:rFonts w:ascii="Calibri" w:hAnsi="Calibri"/>
          <w:i/>
          <w:sz w:val="20"/>
        </w:rPr>
        <w:t>.</w:t>
      </w:r>
    </w:p>
    <w:p w:rsidR="00F82D9A" w:rsidRDefault="00F82D9A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F82D9A" w:rsidRDefault="00F82D9A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E7045" w:rsidRDefault="00AE7045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E7045" w:rsidRDefault="00AE7045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E7045" w:rsidRDefault="00AE7045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E7045" w:rsidRDefault="00AE7045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F82D9A" w:rsidRPr="00FA6EE0" w:rsidRDefault="00F82D9A" w:rsidP="00F82D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F15B8D" w:rsidRPr="00BA4CB7" w:rsidRDefault="00F15B8D" w:rsidP="00F15B8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i/>
          <w:sz w:val="10"/>
          <w:szCs w:val="20"/>
        </w:rPr>
      </w:pPr>
    </w:p>
    <w:p w:rsidR="00C02F6A" w:rsidRDefault="006A019B" w:rsidP="00C02F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Pytanie 4</w:t>
      </w:r>
      <w:r w:rsidR="00DE2235" w:rsidRPr="008301E6">
        <w:rPr>
          <w:rFonts w:asciiTheme="minorHAnsi" w:eastAsia="Calibri" w:hAnsiTheme="minorHAnsi" w:cstheme="minorHAnsi"/>
          <w:b/>
          <w:sz w:val="20"/>
          <w:szCs w:val="20"/>
        </w:rPr>
        <w:t>, dot. §7 ust. 1 lit. a) wzoru umowy</w:t>
      </w:r>
      <w:r w:rsidR="00DE2235" w:rsidRPr="008301E6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="00C02F6A" w:rsidRPr="00C02F6A">
        <w:rPr>
          <w:rFonts w:asciiTheme="minorHAnsi" w:hAnsiTheme="minorHAnsi" w:cstheme="minorHAnsi"/>
          <w:sz w:val="20"/>
          <w:szCs w:val="20"/>
        </w:rPr>
        <w:t>Czy Zamawiający wyrazi zgodę na obniżenie kar umownych dot. niedotrzymania przez Wykonawcę terminu określonego w §2 ust. 3 oraz ust. 4? Kara umowna w wysokości 3% wartości brutto niedostarczonego zamówienia za każdą rozpoczętą godzinę zwłoki w dostawie jest nieproporcjonalnie wysoka. Zwracamy się z prośbą, aby kary naliczane były w wysokości 3% wartości brutto niedostarczonego zamówienia za każdy dzień opóźnienia.</w:t>
      </w:r>
    </w:p>
    <w:p w:rsidR="00DE2235" w:rsidRPr="00C02F6A" w:rsidRDefault="00DE2235" w:rsidP="00C02F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02F6A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C02F6A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DE2235" w:rsidRPr="00C02F6A" w:rsidRDefault="00DE2235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666666"/>
          <w:sz w:val="13"/>
          <w:szCs w:val="19"/>
        </w:rPr>
      </w:pPr>
    </w:p>
    <w:p w:rsidR="00EF45AA" w:rsidRDefault="00EF45AA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</w:p>
    <w:p w:rsidR="00465F53" w:rsidRDefault="00465F53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</w:p>
    <w:p w:rsidR="00E77E3C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</w:t>
      </w:r>
      <w:r w:rsidR="001738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:rsidR="002338B8" w:rsidRDefault="00E77E3C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  <w:r w:rsidR="00965D9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EB0DA4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738C4" w:rsidRPr="001738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738C4">
        <w:rPr>
          <w:rFonts w:asciiTheme="minorHAnsi" w:hAnsiTheme="minorHAnsi" w:cstheme="minorHAnsi"/>
          <w:i/>
          <w:sz w:val="20"/>
          <w:szCs w:val="20"/>
        </w:rPr>
        <w:t>Kierownik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945352" w:rsidRDefault="00945352" w:rsidP="001738C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EB0DA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Pr="00E77E3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16"/>
          <w:szCs w:val="20"/>
        </w:rPr>
      </w:pPr>
    </w:p>
    <w:p w:rsidR="00F248E1" w:rsidRPr="00F71E8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F4" w:rsidRDefault="00EB49F4" w:rsidP="005330EB">
      <w:pPr>
        <w:spacing w:after="0" w:line="240" w:lineRule="auto"/>
      </w:pPr>
      <w:r>
        <w:separator/>
      </w:r>
    </w:p>
  </w:endnote>
  <w:end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403860"/>
      <w:docPartObj>
        <w:docPartGallery w:val="Page Numbers (Bottom of Page)"/>
        <w:docPartUnique/>
      </w:docPartObj>
    </w:sdtPr>
    <w:sdtContent>
      <w:p w:rsidR="00E77E3C" w:rsidRDefault="00711109">
        <w:pPr>
          <w:pStyle w:val="Stopka"/>
          <w:jc w:val="right"/>
        </w:pPr>
        <w:fldSimple w:instr=" PAGE   \* MERGEFORMAT ">
          <w:r w:rsidR="00C02F6A">
            <w:rPr>
              <w:noProof/>
            </w:rPr>
            <w:t>2</w:t>
          </w:r>
        </w:fldSimple>
      </w:p>
    </w:sdtContent>
  </w:sdt>
  <w:p w:rsidR="00EB49F4" w:rsidRDefault="00EB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F4" w:rsidRDefault="00EB49F4" w:rsidP="005330EB">
      <w:pPr>
        <w:spacing w:after="0" w:line="240" w:lineRule="auto"/>
      </w:pPr>
      <w:r>
        <w:separator/>
      </w:r>
    </w:p>
  </w:footnote>
  <w:foot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9B"/>
    <w:multiLevelType w:val="hybridMultilevel"/>
    <w:tmpl w:val="5816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D7B1C5A"/>
    <w:multiLevelType w:val="hybridMultilevel"/>
    <w:tmpl w:val="3A867EB8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10440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0F70E3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738C4"/>
    <w:rsid w:val="00175DD9"/>
    <w:rsid w:val="001821A6"/>
    <w:rsid w:val="00191850"/>
    <w:rsid w:val="00196D0E"/>
    <w:rsid w:val="001A0F10"/>
    <w:rsid w:val="001B37F8"/>
    <w:rsid w:val="001C177E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2F5562"/>
    <w:rsid w:val="00300B33"/>
    <w:rsid w:val="0031045C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3B70C5"/>
    <w:rsid w:val="003E2E4A"/>
    <w:rsid w:val="00405D33"/>
    <w:rsid w:val="00411E8A"/>
    <w:rsid w:val="0041634E"/>
    <w:rsid w:val="004168D8"/>
    <w:rsid w:val="00421A34"/>
    <w:rsid w:val="0043300D"/>
    <w:rsid w:val="004331A7"/>
    <w:rsid w:val="0043640C"/>
    <w:rsid w:val="004430D2"/>
    <w:rsid w:val="004607D9"/>
    <w:rsid w:val="00462D8F"/>
    <w:rsid w:val="00465F53"/>
    <w:rsid w:val="00473FA8"/>
    <w:rsid w:val="00493D6F"/>
    <w:rsid w:val="004944DC"/>
    <w:rsid w:val="004A733E"/>
    <w:rsid w:val="004B44CF"/>
    <w:rsid w:val="004B7BB7"/>
    <w:rsid w:val="004D10E8"/>
    <w:rsid w:val="004E7C7C"/>
    <w:rsid w:val="004F056B"/>
    <w:rsid w:val="004F7079"/>
    <w:rsid w:val="004F7B31"/>
    <w:rsid w:val="0050409C"/>
    <w:rsid w:val="00504835"/>
    <w:rsid w:val="0050583D"/>
    <w:rsid w:val="00507270"/>
    <w:rsid w:val="00507D46"/>
    <w:rsid w:val="0051070E"/>
    <w:rsid w:val="00514A74"/>
    <w:rsid w:val="00516927"/>
    <w:rsid w:val="005177C9"/>
    <w:rsid w:val="00523865"/>
    <w:rsid w:val="005330EB"/>
    <w:rsid w:val="005400F0"/>
    <w:rsid w:val="00544457"/>
    <w:rsid w:val="00545FB2"/>
    <w:rsid w:val="00546142"/>
    <w:rsid w:val="00550CCC"/>
    <w:rsid w:val="00553FB9"/>
    <w:rsid w:val="0058478C"/>
    <w:rsid w:val="00585FED"/>
    <w:rsid w:val="00587940"/>
    <w:rsid w:val="005A0E6E"/>
    <w:rsid w:val="005A7870"/>
    <w:rsid w:val="005D048A"/>
    <w:rsid w:val="005D4B28"/>
    <w:rsid w:val="005D57E7"/>
    <w:rsid w:val="005F1796"/>
    <w:rsid w:val="005F42CE"/>
    <w:rsid w:val="00606B04"/>
    <w:rsid w:val="006119C4"/>
    <w:rsid w:val="0062414F"/>
    <w:rsid w:val="00627E8B"/>
    <w:rsid w:val="00630BA3"/>
    <w:rsid w:val="006319B0"/>
    <w:rsid w:val="00634604"/>
    <w:rsid w:val="006368F2"/>
    <w:rsid w:val="006416BE"/>
    <w:rsid w:val="0064785D"/>
    <w:rsid w:val="00660DF7"/>
    <w:rsid w:val="00664A28"/>
    <w:rsid w:val="00681FB2"/>
    <w:rsid w:val="006900D8"/>
    <w:rsid w:val="006958A7"/>
    <w:rsid w:val="006A019B"/>
    <w:rsid w:val="006A3633"/>
    <w:rsid w:val="006A68E4"/>
    <w:rsid w:val="006B7C29"/>
    <w:rsid w:val="006E52B3"/>
    <w:rsid w:val="006F3D33"/>
    <w:rsid w:val="006F724E"/>
    <w:rsid w:val="00711109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301E6"/>
    <w:rsid w:val="00840C68"/>
    <w:rsid w:val="0085076C"/>
    <w:rsid w:val="0085748E"/>
    <w:rsid w:val="00857800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31DB1"/>
    <w:rsid w:val="00933D36"/>
    <w:rsid w:val="00937221"/>
    <w:rsid w:val="009449A7"/>
    <w:rsid w:val="00945352"/>
    <w:rsid w:val="00945BAC"/>
    <w:rsid w:val="00950A73"/>
    <w:rsid w:val="009570E7"/>
    <w:rsid w:val="00965D92"/>
    <w:rsid w:val="00967D57"/>
    <w:rsid w:val="00973D7E"/>
    <w:rsid w:val="009959BB"/>
    <w:rsid w:val="00995A34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E7045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930CC"/>
    <w:rsid w:val="00B95141"/>
    <w:rsid w:val="00B958F4"/>
    <w:rsid w:val="00B968F4"/>
    <w:rsid w:val="00BA2E42"/>
    <w:rsid w:val="00BA4CB7"/>
    <w:rsid w:val="00BB5C58"/>
    <w:rsid w:val="00BD3091"/>
    <w:rsid w:val="00BF014F"/>
    <w:rsid w:val="00BF3F5A"/>
    <w:rsid w:val="00BF493C"/>
    <w:rsid w:val="00C02F6A"/>
    <w:rsid w:val="00C041D7"/>
    <w:rsid w:val="00C10B4B"/>
    <w:rsid w:val="00C11EB7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77923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875EF"/>
    <w:rsid w:val="00DA068A"/>
    <w:rsid w:val="00DA5C1E"/>
    <w:rsid w:val="00DB084C"/>
    <w:rsid w:val="00DC1CDC"/>
    <w:rsid w:val="00DC282B"/>
    <w:rsid w:val="00DD3221"/>
    <w:rsid w:val="00DD39D4"/>
    <w:rsid w:val="00DE2235"/>
    <w:rsid w:val="00DE37C4"/>
    <w:rsid w:val="00DE71D4"/>
    <w:rsid w:val="00DF01C9"/>
    <w:rsid w:val="00DF02FC"/>
    <w:rsid w:val="00DF5FC1"/>
    <w:rsid w:val="00E15C5D"/>
    <w:rsid w:val="00E20669"/>
    <w:rsid w:val="00E302F2"/>
    <w:rsid w:val="00E377F1"/>
    <w:rsid w:val="00E437C9"/>
    <w:rsid w:val="00E44E00"/>
    <w:rsid w:val="00E47279"/>
    <w:rsid w:val="00E6411D"/>
    <w:rsid w:val="00E70019"/>
    <w:rsid w:val="00E713C1"/>
    <w:rsid w:val="00E77E3C"/>
    <w:rsid w:val="00E8119E"/>
    <w:rsid w:val="00E97C5A"/>
    <w:rsid w:val="00EB0DA4"/>
    <w:rsid w:val="00EB49F4"/>
    <w:rsid w:val="00EB666C"/>
    <w:rsid w:val="00EC3DE5"/>
    <w:rsid w:val="00ED221F"/>
    <w:rsid w:val="00EE2E34"/>
    <w:rsid w:val="00EF18A7"/>
    <w:rsid w:val="00EF1D4A"/>
    <w:rsid w:val="00EF45AA"/>
    <w:rsid w:val="00F01A66"/>
    <w:rsid w:val="00F15B8D"/>
    <w:rsid w:val="00F248E1"/>
    <w:rsid w:val="00F40563"/>
    <w:rsid w:val="00F514C6"/>
    <w:rsid w:val="00F67363"/>
    <w:rsid w:val="00F71E8C"/>
    <w:rsid w:val="00F72769"/>
    <w:rsid w:val="00F7696A"/>
    <w:rsid w:val="00F82D9A"/>
    <w:rsid w:val="00F83406"/>
    <w:rsid w:val="00F954DF"/>
    <w:rsid w:val="00F95A39"/>
    <w:rsid w:val="00F97A49"/>
    <w:rsid w:val="00F97FAB"/>
    <w:rsid w:val="00FA1593"/>
    <w:rsid w:val="00FA15EB"/>
    <w:rsid w:val="00FA6EE0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</Pages>
  <Words>594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248</cp:revision>
  <cp:lastPrinted>2024-09-26T07:39:00Z</cp:lastPrinted>
  <dcterms:created xsi:type="dcterms:W3CDTF">2021-02-18T08:21:00Z</dcterms:created>
  <dcterms:modified xsi:type="dcterms:W3CDTF">2024-10-02T09:29:00Z</dcterms:modified>
</cp:coreProperties>
</file>