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5" w:rsidRDefault="00CA67B5" w:rsidP="00CA6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  <w:r w:rsidRPr="00CA67B5">
        <w:rPr>
          <w:rFonts w:ascii="Times New Roman" w:eastAsia="Times New Roman" w:hAnsi="Times New Roman"/>
          <w:sz w:val="32"/>
          <w:szCs w:val="24"/>
          <w:lang w:eastAsia="pl-PL"/>
        </w:rPr>
        <w:t>Budynek przy ulicy Drzymały 28</w:t>
      </w:r>
    </w:p>
    <w:p w:rsidR="00CA67B5" w:rsidRPr="00CA67B5" w:rsidRDefault="00CA67B5" w:rsidP="00CA6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</w:p>
    <w:p w:rsidR="00CA67B5" w:rsidRDefault="00CA67B5" w:rsidP="00CA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67B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Charakterystyka obiektu:</w:t>
      </w:r>
    </w:p>
    <w:p w:rsidR="00CA67B5" w:rsidRPr="00CA67B5" w:rsidRDefault="00CA67B5" w:rsidP="00CA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67B5" w:rsidRDefault="00CA67B5" w:rsidP="0056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Budynek mieszkalny, wielorodzinny, zlokalizowany na działce ewidencyjnej nr 1002 obręb – „5 – Śródmieście”. </w:t>
      </w:r>
    </w:p>
    <w:p w:rsidR="00CA67B5" w:rsidRDefault="00CA67B5" w:rsidP="0056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Wybudowany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 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>w 1892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>r. o powierzchni użytkowej 402,32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m².  </w:t>
      </w:r>
    </w:p>
    <w:p w:rsidR="00CA67B5" w:rsidRPr="00CA67B5" w:rsidRDefault="00CA67B5" w:rsidP="0056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 się z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 trzech kondygnacjach nadziemnych, całkowicie podpiwniczony, zbudowany w technologii tradycyjnej. </w:t>
      </w:r>
    </w:p>
    <w:p w:rsidR="00CA67B5" w:rsidRPr="00CA67B5" w:rsidRDefault="00CA67B5" w:rsidP="0056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>W budynku znajduje się łącznie 7 lokali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których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 doprowadzona jest instalacja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entralnego ogrzewania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>, gazowa, wod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no-kanalizacyjna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CA67B5">
        <w:rPr>
          <w:rFonts w:ascii="Times New Roman" w:eastAsia="Times New Roman" w:hAnsi="Times New Roman"/>
          <w:sz w:val="24"/>
          <w:szCs w:val="24"/>
          <w:lang w:eastAsia="pl-PL"/>
        </w:rPr>
        <w:t xml:space="preserve"> zasilanie energetyczne.</w:t>
      </w:r>
    </w:p>
    <w:p w:rsidR="00CA67B5" w:rsidRPr="00CA67B5" w:rsidRDefault="00CA67B5" w:rsidP="00566423">
      <w:pPr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CA67B5" w:rsidRPr="00CA67B5" w:rsidRDefault="00CA67B5" w:rsidP="0056642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67B5">
        <w:rPr>
          <w:rFonts w:ascii="Times New Roman" w:hAnsi="Times New Roman"/>
          <w:sz w:val="24"/>
          <w:szCs w:val="24"/>
        </w:rPr>
        <w:t>Budynek przy ul. Drzymały 28  znajduje się w zasobie gminnym ADM-4, w obszarze wpisanym do rejestru zabytków tj. Historycznego Układu Urbanistycznego tzw. Nowego Miasta nr – L-224/A z dnia 04-09-2006r</w:t>
      </w:r>
      <w:r w:rsidRPr="00CA67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0"/>
    <w:p w:rsidR="00655C76" w:rsidRPr="00CA67B5" w:rsidRDefault="00655C76">
      <w:pPr>
        <w:rPr>
          <w:rFonts w:ascii="Times New Roman" w:hAnsi="Times New Roman"/>
          <w:sz w:val="24"/>
          <w:szCs w:val="24"/>
        </w:rPr>
      </w:pPr>
    </w:p>
    <w:sectPr w:rsidR="00655C76" w:rsidRPr="00CA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B"/>
    <w:rsid w:val="00430920"/>
    <w:rsid w:val="00566423"/>
    <w:rsid w:val="00655C76"/>
    <w:rsid w:val="008C3CDB"/>
    <w:rsid w:val="00C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Pailina Woźniczka</dc:creator>
  <cp:keywords/>
  <dc:description/>
  <cp:lastModifiedBy>Pailina Woźniczka</cp:lastModifiedBy>
  <cp:revision>3</cp:revision>
  <dcterms:created xsi:type="dcterms:W3CDTF">2021-07-07T08:10:00Z</dcterms:created>
  <dcterms:modified xsi:type="dcterms:W3CDTF">2021-07-07T08:14:00Z</dcterms:modified>
</cp:coreProperties>
</file>