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Załącznik nr 1</w:t>
      </w:r>
      <w:r w:rsid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do S</w:t>
      </w:r>
      <w:r w:rsidR="003E531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WZ</w:t>
      </w:r>
      <w:r w:rsidR="00364C4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="007146AB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</w:p>
    <w:p w:rsidR="004F1DEE" w:rsidRPr="0024732A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osoba do kontaktu tel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A85431">
        <w:rPr>
          <w:rFonts w:ascii="Neo Sans Pro" w:hAnsi="Neo Sans Pro" w:cs="TimesNewRoman"/>
          <w:b/>
          <w:color w:val="000000"/>
        </w:rPr>
        <w:t>.5</w:t>
      </w:r>
      <w:r w:rsidR="002E0080">
        <w:rPr>
          <w:rFonts w:ascii="Neo Sans Pro" w:hAnsi="Neo Sans Pro" w:cs="TimesNewRoman"/>
          <w:b/>
          <w:color w:val="000000"/>
        </w:rPr>
        <w:t>.2021.IS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C644F">
        <w:rPr>
          <w:rFonts w:ascii="Neo Sans Pro" w:hAnsi="Neo Sans Pro" w:cs="Arial"/>
          <w:b/>
          <w:bCs/>
        </w:rPr>
        <w:t>drzew i krzewów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C644F" w:rsidRPr="002C644F" w:rsidRDefault="002C644F" w:rsidP="002C644F">
      <w:pPr>
        <w:tabs>
          <w:tab w:val="left" w:pos="708"/>
        </w:tabs>
        <w:suppressAutoHyphens/>
        <w:ind w:left="786"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 w:rsidRPr="002C644F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Drzewa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985"/>
        <w:gridCol w:w="708"/>
        <w:gridCol w:w="2595"/>
        <w:gridCol w:w="1233"/>
        <w:gridCol w:w="1232"/>
      </w:tblGrid>
      <w:tr w:rsidR="002C644F" w:rsidRPr="002C644F" w:rsidTr="002C644F">
        <w:trPr>
          <w:trHeight w:val="4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łacińska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Wielkość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2C644F" w:rsidRPr="002C644F" w:rsidTr="002C644F">
        <w:trPr>
          <w:trHeight w:val="1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44F" w:rsidRPr="002C644F" w:rsidRDefault="00B45539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44F" w:rsidRPr="002C644F" w:rsidRDefault="00B45539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2C644F" w:rsidRPr="002C644F" w:rsidTr="002C644F">
        <w:trPr>
          <w:trHeight w:val="8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Klon Jawor odm. „Brilliantissimum” lub „Leopoldii’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lang w:eastAsia="en-US"/>
              </w:rPr>
              <w:t xml:space="preserve">Acer pseudoplatanus „Brilliantissimum” ‘Leopoldii’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min.12 cm wys. min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Lipa drobnolistna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Tilia cordata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min.12 cm wys. min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Jarząb pospolity ‘Fastigiata’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Sorbus aucuparia </w:t>
            </w: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lang w:eastAsia="en-US"/>
              </w:rPr>
              <w:t>‘Fastigiata’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min.10 cm wys. min 2,0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Wiśnia piłkowana (japońska)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Cerasus serrulata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min.10 cm wys. min 2,0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Brzoza brodawkowata odm. „Youngi”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Betula pendula „</w:t>
            </w: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lang w:eastAsia="en-US"/>
              </w:rPr>
              <w:t>Youngi”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min.10 cm wys. min 2,0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Głóg pośredni odm. Pauls Scarlet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'Paul's Scarlet'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 wys.min.2,5m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Dąb szypułkowy odm. Kolumnowa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„Quercus robur”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min.10 cm wys. min 2,0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6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Grab kolumnowy ‘Fastigiata’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F32201" w:rsidP="002C644F">
            <w:pPr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hyperlink r:id="rId8" w:history="1">
              <w:r w:rsidR="002C644F" w:rsidRPr="002C644F">
                <w:rPr>
                  <w:rFonts w:ascii="Neo Sans Pro" w:eastAsiaTheme="minorHAnsi" w:hAnsi="Neo Sans Pro" w:cs="Arial"/>
                  <w:i/>
                  <w:iCs/>
                  <w:color w:val="000000" w:themeColor="text1"/>
                  <w:sz w:val="18"/>
                  <w:szCs w:val="18"/>
                  <w:u w:val="single"/>
                  <w:lang w:eastAsia="en-US"/>
                </w:rPr>
                <w:t>Carpinus betulus</w:t>
              </w:r>
            </w:hyperlink>
            <w:r w:rsidR="002C644F" w:rsidRPr="002C644F">
              <w:rPr>
                <w:rFonts w:ascii="Neo Sans Pro" w:eastAsiaTheme="minorHAnsi" w:hAnsi="Neo Sans Pro" w:cs="Arial"/>
                <w:i/>
                <w:iCs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’Fastigiata’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Wys. min. 2 m. Obwód szyi korzeniowej 10 cm.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Kasztanowiec pospolity, zwyczajny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„Aesculus hippocastanum”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 wys.min.2,5m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Platan klonolistny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„Platanus acerifolia”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 wys.min.2,5m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644F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Wierzba biała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„Salix alba”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min.10 cm wys. min 2,0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B01012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2C644F" w:rsidRDefault="00B45539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2C644F" w:rsidRDefault="00B45539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color w:val="000000" w:themeColor="text1"/>
                <w:sz w:val="20"/>
                <w:szCs w:val="20"/>
                <w:lang w:eastAsia="en-US"/>
              </w:rPr>
              <w:t>KRZEWY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2C644F" w:rsidRDefault="00B45539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23DB5" w:rsidRPr="002C644F" w:rsidTr="002C644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5" w:rsidRPr="002C644F" w:rsidRDefault="00B23DB5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5" w:rsidRPr="002C644F" w:rsidRDefault="00B23DB5" w:rsidP="002C644F">
            <w:pPr>
              <w:widowControl w:val="0"/>
              <w:kinsoku w:val="0"/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Neo Sans Pro" w:eastAsiaTheme="minorHAnsi" w:hAnsi="Neo Sans Pro" w:cs="Arial"/>
                <w:color w:val="000000" w:themeColor="text1"/>
                <w:sz w:val="20"/>
                <w:szCs w:val="20"/>
                <w:lang w:eastAsia="en-US"/>
              </w:rPr>
              <w:t>Dereń właściwy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5" w:rsidRPr="002C644F" w:rsidRDefault="00B23DB5" w:rsidP="002C644F">
            <w:pPr>
              <w:widowControl w:val="0"/>
              <w:kinsoku w:val="0"/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Neo Sans Pro" w:eastAsiaTheme="minorHAnsi" w:hAnsi="Neo Sans Pro" w:cs="Arial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Cornus 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5" w:rsidRPr="002C644F" w:rsidRDefault="00B23DB5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</w:pPr>
            <w:r>
              <w:rPr>
                <w:rFonts w:ascii="Neo Sans Pro" w:eastAsia="Times New Roman" w:hAnsi="Neo Sans Pro" w:cs="Arial"/>
                <w:b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5" w:rsidRPr="002C644F" w:rsidRDefault="00B23DB5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C644F">
              <w:rPr>
                <w:rFonts w:ascii="Neo Sans Pro" w:eastAsiaTheme="minorHAnsi" w:hAnsi="Neo Sans Pro" w:cs="Arial"/>
                <w:sz w:val="20"/>
                <w:szCs w:val="20"/>
                <w:lang w:eastAsia="en-US"/>
              </w:rPr>
              <w:t>Wys. sadzonki min. 60 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5" w:rsidRPr="002C644F" w:rsidRDefault="00B23DB5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5" w:rsidRPr="002C644F" w:rsidRDefault="00B23DB5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832788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netto (suma pozycji z kolumny 8)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300311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243DED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4C114B">
        <w:trPr>
          <w:trHeight w:val="512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Słownie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</w:tbl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o Sans Pro" w:eastAsia="SimSun" w:hAnsi="Neo Sans Pro" w:cs="Arial"/>
        </w:rPr>
      </w:pPr>
      <w:r>
        <w:rPr>
          <w:rFonts w:ascii="Neo Sans Pro" w:eastAsia="SimSun" w:hAnsi="Neo Sans Pro" w:cs="Arial"/>
        </w:rPr>
        <w:t>1</w:t>
      </w:r>
      <w:r w:rsidRPr="0083397D">
        <w:rPr>
          <w:rFonts w:ascii="Neo Sans Pro" w:eastAsia="SimSun" w:hAnsi="Neo Sans Pro" w:cs="Arial"/>
        </w:rPr>
        <w:t xml:space="preserve">. Informację zawierającą podstawę prawną zastosowania stawki procentowej podatku </w:t>
      </w:r>
      <w:r>
        <w:rPr>
          <w:rFonts w:ascii="Neo Sans Pro" w:eastAsia="SimSun" w:hAnsi="Neo Sans Pro" w:cs="Arial"/>
        </w:rPr>
        <w:br/>
        <w:t>VAT innejniż23%.....................................................................................................................................................................</w:t>
      </w: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eo Sans Pro" w:eastAsia="SimSun" w:hAnsi="Neo Sans Pro" w:cs="Arial"/>
          <w:sz w:val="18"/>
          <w:szCs w:val="18"/>
        </w:rPr>
      </w:pPr>
      <w:r w:rsidRPr="0083397D">
        <w:rPr>
          <w:rFonts w:ascii="Neo Sans Pro" w:eastAsia="SimSun" w:hAnsi="Neo Sans Pro" w:cs="Arial"/>
          <w:sz w:val="18"/>
          <w:szCs w:val="18"/>
        </w:rPr>
        <w:t xml:space="preserve">(Nazwa ustawy, nr artykułu i paragrafu lub działalności gospodarczej, która powoduje zastosowanie innej stawki podatku VAT, </w:t>
      </w:r>
      <w:r w:rsidRPr="00C53CB7">
        <w:rPr>
          <w:rFonts w:ascii="Neo Sans Pro" w:hAnsi="Neo Sans Pro" w:cs="Arial"/>
          <w:i/>
          <w:sz w:val="18"/>
          <w:szCs w:val="18"/>
        </w:rPr>
        <w:t>bądź jej zwolnienie</w:t>
      </w:r>
      <w:r w:rsidRPr="00C53CB7">
        <w:rPr>
          <w:rFonts w:ascii="Neo Sans Pro" w:eastAsia="SimSun" w:hAnsi="Neo Sans Pro" w:cs="Arial"/>
          <w:sz w:val="18"/>
          <w:szCs w:val="18"/>
        </w:rPr>
        <w:t>)</w:t>
      </w:r>
    </w:p>
    <w:p w:rsidR="009E314A" w:rsidRPr="0083397D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 xml:space="preserve">Zastosowanie przez Wykonawcę stawki podatku VAT od towarów i usług niezgodnej z obowiązującymi przepisami spowoduje odrzucenie oferty. Prawidłowe ustalenie podatku VAT leży po stronie Wykonawcy.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>Wykonawca powinien podać w ofercie informację zawierającą podstawę prawną zastosowania stawki procentowej podatku VAT innej niż 23% pod rygorem odrzucenia oferty(nazwa ustawy  nr artykułu i paragrafu lub działalności gospodarczej, która powoduje zastosowanie innej stawki podatku VAT, bądź jej zwolnienie ).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Pr="009E314A">
        <w:rPr>
          <w:rFonts w:ascii="Neo Sans Pro" w:hAnsi="Neo Sans Pro" w:cs="Arial"/>
          <w:color w:val="000000"/>
        </w:rPr>
        <w:t xml:space="preserve">Oświadczam(y), iż przedmiot zamówienia dostarczymy(my) w terminie </w:t>
      </w:r>
    </w:p>
    <w:p w:rsidR="009E314A" w:rsidRP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Neo Sans Pro" w:hAnsi="Neo Sans Pro" w:cs="Arial"/>
          <w:color w:val="000000"/>
        </w:rPr>
      </w:pPr>
      <w:r w:rsidRPr="009E314A">
        <w:rPr>
          <w:rFonts w:ascii="Neo Sans Pro" w:hAnsi="Neo Sans Pro" w:cs="Arial"/>
          <w:b/>
          <w:color w:val="000000"/>
        </w:rPr>
        <w:t>2 dni*  /5 dni */ 7dni</w:t>
      </w:r>
      <w:r>
        <w:rPr>
          <w:rFonts w:ascii="Neo Sans Pro" w:hAnsi="Neo Sans Pro" w:cs="Arial"/>
          <w:b/>
          <w:color w:val="000000"/>
        </w:rPr>
        <w:t xml:space="preserve"> *</w:t>
      </w:r>
      <w:r w:rsidRPr="009E314A">
        <w:rPr>
          <w:rFonts w:ascii="Neo Sans Pro" w:hAnsi="Neo Sans Pro" w:cs="Arial"/>
          <w:color w:val="000000"/>
        </w:rPr>
        <w:t>od dnia podpisania umowy.</w:t>
      </w: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2550" w:firstLine="282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9E314A">
        <w:rPr>
          <w:rFonts w:ascii="Neo Sans Pro" w:hAnsi="Neo Sans Pro" w:cs="Arial"/>
          <w:b/>
          <w:i/>
          <w:color w:val="000000"/>
        </w:rPr>
        <w:t>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 xml:space="preserve"> 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>(*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>wybrać jedną z opcji poprzez podkreślenie pod rygorem odrzucenia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 xml:space="preserve"> )</w:t>
      </w:r>
      <w:r w:rsidRPr="009E314A">
        <w:rPr>
          <w:rFonts w:ascii="Neo Sans Pro" w:hAnsi="Neo Sans Pro" w:cs="Arial"/>
          <w:color w:val="000000"/>
          <w:sz w:val="24"/>
          <w:szCs w:val="24"/>
        </w:rPr>
        <w:t xml:space="preserve">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lastRenderedPageBreak/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 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wykonanie zamówienia, określone przez zamawiającego;</w:t>
      </w:r>
    </w:p>
    <w:p w:rsidR="00346167" w:rsidRPr="00010B32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wybór prowadziłby do powstania u zamawiającego obowiązku podatkowego zgodnie z ustawą z 11 marca 2004 r. o podatku od towarów 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A85431" w:rsidRPr="00010B32" w:rsidRDefault="00A85431" w:rsidP="00775174">
      <w:pPr>
        <w:ind w:left="1080"/>
        <w:rPr>
          <w:rFonts w:ascii="Neo Sans Pro" w:hAnsi="Neo Sans Pro" w:cs="Tahoma"/>
        </w:rPr>
      </w:pPr>
      <w:r>
        <w:rPr>
          <w:rFonts w:ascii="Neo Sans Pro" w:hAnsi="Neo Sans Pro" w:cs="Tahoma"/>
        </w:rPr>
        <w:t>* nie potrzebne skreślić</w:t>
      </w:r>
    </w:p>
    <w:p w:rsidR="00346167" w:rsidRPr="00010B32" w:rsidRDefault="00775174" w:rsidP="006267E1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010B32" w:rsidRDefault="00346167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>Wzór umowy, został przez nas zaakceptowany. W przypadku wyboru naszej oferty, zobowiązujemy się do zawarcia umowy na warunkach określonych w ww. wzorze oraz 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167" w:rsidRPr="00010B32" w:rsidRDefault="00346167" w:rsidP="006267E1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konsorcjum / spółki cywilnej* (wykonawców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uprawnionej(nych)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9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F32201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27B"/>
    <w:multiLevelType w:val="hybridMultilevel"/>
    <w:tmpl w:val="9AECBB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A7B78"/>
    <w:multiLevelType w:val="hybridMultilevel"/>
    <w:tmpl w:val="6AEECB66"/>
    <w:lvl w:ilvl="0" w:tplc="4E4AFF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F6D64"/>
    <w:rsid w:val="00112029"/>
    <w:rsid w:val="001D233F"/>
    <w:rsid w:val="002A5EB1"/>
    <w:rsid w:val="002C644F"/>
    <w:rsid w:val="002E0080"/>
    <w:rsid w:val="00346167"/>
    <w:rsid w:val="00364C4D"/>
    <w:rsid w:val="003E531D"/>
    <w:rsid w:val="004F1DEE"/>
    <w:rsid w:val="005352A2"/>
    <w:rsid w:val="0057438F"/>
    <w:rsid w:val="005865F5"/>
    <w:rsid w:val="005913BC"/>
    <w:rsid w:val="00625CAB"/>
    <w:rsid w:val="006267E1"/>
    <w:rsid w:val="00702E02"/>
    <w:rsid w:val="007146AB"/>
    <w:rsid w:val="00775174"/>
    <w:rsid w:val="00883677"/>
    <w:rsid w:val="008F3DC7"/>
    <w:rsid w:val="00985186"/>
    <w:rsid w:val="009E314A"/>
    <w:rsid w:val="009F1836"/>
    <w:rsid w:val="00A85431"/>
    <w:rsid w:val="00AE56F4"/>
    <w:rsid w:val="00B23DB5"/>
    <w:rsid w:val="00B45539"/>
    <w:rsid w:val="00B9479D"/>
    <w:rsid w:val="00C56465"/>
    <w:rsid w:val="00D83591"/>
    <w:rsid w:val="00DA2746"/>
    <w:rsid w:val="00DD329E"/>
    <w:rsid w:val="00E95570"/>
    <w:rsid w:val="00F32201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gro.pl/carpinus-betulus-lucas-grab-pospolity-kolumna-i67527511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IWOSTR</cp:lastModifiedBy>
  <cp:revision>2</cp:revision>
  <cp:lastPrinted>2021-02-03T07:40:00Z</cp:lastPrinted>
  <dcterms:created xsi:type="dcterms:W3CDTF">2021-03-25T09:42:00Z</dcterms:created>
  <dcterms:modified xsi:type="dcterms:W3CDTF">2021-03-25T09:42:00Z</dcterms:modified>
</cp:coreProperties>
</file>