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44067" w14:textId="198A50CA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Załącznik nr 3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14:paraId="786CBF9A" w14:textId="4884880D" w:rsidR="00CB152B" w:rsidRPr="00CB152B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 xml:space="preserve">Opis przedmiotu zamówienia – </w:t>
      </w:r>
      <w:r w:rsidR="00596BFD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596BFD" w:rsidRPr="00596BFD">
        <w:rPr>
          <w:rFonts w:asciiTheme="minorHAnsi" w:hAnsiTheme="minorHAnsi" w:cstheme="minorHAnsi"/>
          <w:b/>
          <w:bCs/>
          <w:sz w:val="22"/>
          <w:szCs w:val="22"/>
        </w:rPr>
        <w:t>ółautomatyczny aparat do badania czasu rozpadu stałych postaci leku</w:t>
      </w:r>
      <w:r w:rsidR="00596B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z następującymi minimalnymi parametrami technicznymi:</w:t>
      </w:r>
    </w:p>
    <w:p w14:paraId="2F40251F" w14:textId="77777777" w:rsidR="00CB152B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EFC352" w14:textId="1E474574" w:rsidR="00FB31DF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52B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CB152B">
        <w:rPr>
          <w:rFonts w:asciiTheme="minorHAnsi" w:hAnsiTheme="minorHAnsi" w:cstheme="minorHAnsi"/>
          <w:b/>
          <w:sz w:val="22"/>
          <w:szCs w:val="22"/>
          <w:u w:val="single"/>
        </w:rPr>
        <w:t>feruję: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AE43436" w14:textId="3A30D78D" w:rsidR="00FB31DF" w:rsidRPr="00CB152B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1F24D11F" w14:textId="77777777" w:rsidR="00FB31DF" w:rsidRPr="00CB152B" w:rsidRDefault="00FB31DF" w:rsidP="00CB152B">
      <w:pPr>
        <w:rPr>
          <w:rFonts w:asciiTheme="minorHAnsi" w:hAnsiTheme="minorHAnsi" w:cstheme="minorHAnsi"/>
          <w:sz w:val="22"/>
          <w:szCs w:val="22"/>
        </w:rPr>
      </w:pPr>
    </w:p>
    <w:p w14:paraId="6F664A2E" w14:textId="77777777" w:rsidR="000D49FE" w:rsidRPr="00CB152B" w:rsidRDefault="000D49FE" w:rsidP="00CB152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6766"/>
        <w:gridCol w:w="5810"/>
      </w:tblGrid>
      <w:tr w:rsidR="00596BFD" w:rsidRPr="00CB152B" w14:paraId="032698E6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596BFD" w:rsidRPr="00CB152B" w:rsidRDefault="00596BFD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335F2EF5" w:rsidR="00596BFD" w:rsidRPr="00CB152B" w:rsidRDefault="00B54F87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potwierdzające wymagania Zamawiającego (należy uzupełnić wszystkie wymagane pola podając parametry oferowanego produktu lub wpisać tak/nie)</w:t>
            </w:r>
          </w:p>
        </w:tc>
      </w:tr>
      <w:tr w:rsidR="00596BFD" w:rsidRPr="00CB152B" w14:paraId="288F52EB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FBA" w14:textId="76792103" w:rsidR="00596BFD" w:rsidRPr="00596BFD" w:rsidRDefault="00596BFD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6BFD">
              <w:rPr>
                <w:rFonts w:asciiTheme="minorHAnsi" w:hAnsiTheme="minorHAnsi" w:cstheme="minorHAnsi"/>
                <w:sz w:val="20"/>
                <w:szCs w:val="20"/>
              </w:rPr>
              <w:t xml:space="preserve">Urządzenie zapewnia pomiar czasu rozpadu tabletek zgodnie z wymogami </w:t>
            </w:r>
            <w:proofErr w:type="spellStart"/>
            <w:r w:rsidRPr="00596BFD">
              <w:rPr>
                <w:rFonts w:asciiTheme="minorHAnsi" w:hAnsiTheme="minorHAnsi" w:cstheme="minorHAnsi"/>
                <w:sz w:val="20"/>
                <w:szCs w:val="20"/>
              </w:rPr>
              <w:t>Ph.Eur</w:t>
            </w:r>
            <w:proofErr w:type="spellEnd"/>
            <w:r w:rsidRPr="00596BF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6941CC74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10E0DEA6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C8C8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C998" w14:textId="5AE12E71" w:rsidR="00596BFD" w:rsidRPr="00596BFD" w:rsidRDefault="00596BFD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6BFD">
              <w:rPr>
                <w:rFonts w:asciiTheme="minorHAnsi" w:hAnsiTheme="minorHAnsi" w:cstheme="minorHAnsi"/>
                <w:sz w:val="20"/>
                <w:szCs w:val="20"/>
              </w:rPr>
              <w:t xml:space="preserve">Urządzenie posiada 1 stanowisko testowe z możliwością rozbudowy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596BFD">
              <w:rPr>
                <w:rFonts w:asciiTheme="minorHAnsi" w:hAnsiTheme="minorHAnsi" w:cstheme="minorHAnsi"/>
                <w:sz w:val="20"/>
                <w:szCs w:val="20"/>
              </w:rPr>
              <w:t>4 stanowisk testowych, dodane stanowiska mogą pracować niezależnie.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412B" w14:textId="1C4D5F53" w:rsidR="00596BFD" w:rsidRPr="00CB152B" w:rsidRDefault="00596BFD" w:rsidP="00CB152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96BFD" w:rsidRPr="00CB152B" w14:paraId="5F667C5C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397C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5BC5" w14:textId="5CBB2603" w:rsidR="00596BFD" w:rsidRPr="00596BFD" w:rsidRDefault="00596BFD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6BFD">
              <w:rPr>
                <w:rFonts w:asciiTheme="minorHAnsi" w:hAnsiTheme="minorHAnsi" w:cstheme="minorHAnsi"/>
                <w:sz w:val="20"/>
                <w:szCs w:val="20"/>
              </w:rPr>
              <w:t xml:space="preserve">Urządzenie zapewnia ruch pionowy koszyka ze stałą częstotliwością od 29 do 31 cykli na minutę na drodze 55 ± 2 mm zgodnie z wymogami </w:t>
            </w:r>
            <w:proofErr w:type="spellStart"/>
            <w:r w:rsidRPr="00596BFD">
              <w:rPr>
                <w:rFonts w:asciiTheme="minorHAnsi" w:hAnsiTheme="minorHAnsi" w:cstheme="minorHAnsi"/>
                <w:sz w:val="20"/>
                <w:szCs w:val="20"/>
              </w:rPr>
              <w:t>Ph.Eur</w:t>
            </w:r>
            <w:proofErr w:type="spellEnd"/>
            <w:r w:rsidRPr="00596BFD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B16D" w14:textId="5F4EBD2E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0BEBD601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12AD" w14:textId="502B6A0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31E5" w14:textId="44D6A084" w:rsidR="00596BFD" w:rsidRPr="00596BFD" w:rsidRDefault="00596BFD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6BFD">
              <w:rPr>
                <w:rFonts w:asciiTheme="minorHAnsi" w:hAnsiTheme="minorHAnsi" w:cstheme="minorHAnsi"/>
                <w:sz w:val="20"/>
                <w:szCs w:val="20"/>
              </w:rPr>
              <w:t>Urządzenie ma możliwość zmierzenia czasu rozpadu tabletek lub kapsułek w każdej z sekcji z  dokładnością pomiaru do ± 1 sek.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D6C4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64DF9156" w14:textId="77777777" w:rsidTr="00C61C27">
        <w:trPr>
          <w:trHeight w:val="33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5911" w14:textId="36CE10A3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904F" w14:textId="59064040" w:rsidR="00596BFD" w:rsidRPr="00596BFD" w:rsidRDefault="00596BFD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6BFD">
              <w:rPr>
                <w:rFonts w:asciiTheme="minorHAnsi" w:hAnsiTheme="minorHAnsi" w:cstheme="minorHAnsi"/>
                <w:sz w:val="20"/>
                <w:szCs w:val="20"/>
              </w:rPr>
              <w:t>Możliwość zapamiętania przez aparat 100 produktów/metod.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E3D8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70E586E3" w14:textId="77777777" w:rsidTr="00C61C2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8D83" w14:textId="069B4B98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A598" w14:textId="575637C8" w:rsidR="00596BFD" w:rsidRPr="00596BFD" w:rsidRDefault="00596BFD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6BFD">
              <w:rPr>
                <w:rFonts w:asciiTheme="minorHAnsi" w:hAnsiTheme="minorHAnsi" w:cstheme="minorHAnsi"/>
                <w:sz w:val="20"/>
                <w:szCs w:val="20"/>
              </w:rPr>
              <w:t>Sterowanie funkcjami aparatu za pomocą kolorowego wyświetlacza dotykowego.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8B3D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338B1BB8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1ECE" w14:textId="49F12FA4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9A8F" w14:textId="626BA02C" w:rsidR="00596BFD" w:rsidRPr="00596BFD" w:rsidRDefault="00596BFD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6BFD">
              <w:rPr>
                <w:rFonts w:asciiTheme="minorHAnsi" w:hAnsiTheme="minorHAnsi" w:cstheme="minorHAnsi"/>
                <w:sz w:val="20"/>
                <w:szCs w:val="20"/>
              </w:rPr>
              <w:t>Aparat dostarczany z komputerowym oprogramowaniem sterującym zgodnym z 21 CFR part 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96BFD">
              <w:rPr>
                <w:rFonts w:asciiTheme="minorHAnsi" w:hAnsiTheme="minorHAnsi" w:cstheme="minorHAnsi"/>
                <w:sz w:val="20"/>
                <w:szCs w:val="20"/>
              </w:rPr>
              <w:t>oraz z komputerem lub laptopem spełniającym minimalne wymagania dla pracy oprogramowania sterującego przedmiotowym urządzeniem.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0BA3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392A2DD7" w14:textId="77777777" w:rsidTr="00C61C27">
        <w:trPr>
          <w:trHeight w:val="31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479D" w14:textId="41A0AC47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0570" w14:textId="785FC0F9" w:rsidR="00596BFD" w:rsidRPr="00596BFD" w:rsidRDefault="00596BFD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6BFD">
              <w:rPr>
                <w:rFonts w:asciiTheme="minorHAnsi" w:hAnsiTheme="minorHAnsi" w:cstheme="minorHAnsi"/>
                <w:sz w:val="20"/>
                <w:szCs w:val="20"/>
              </w:rPr>
              <w:t>Menu urządzenia w języku polskim.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6463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69792C36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AC85" w14:textId="4796C143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16FA" w14:textId="02214AF7" w:rsidR="00596BFD" w:rsidRPr="00596BFD" w:rsidRDefault="00596BFD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6BFD">
              <w:rPr>
                <w:rFonts w:asciiTheme="minorHAnsi" w:hAnsiTheme="minorHAnsi" w:cstheme="minorHAnsi"/>
                <w:sz w:val="20"/>
                <w:szCs w:val="20"/>
              </w:rPr>
              <w:t xml:space="preserve">Aparat podgrzewa medium za pomocą płyty indukcyjnej (system </w:t>
            </w:r>
            <w:proofErr w:type="spellStart"/>
            <w:r w:rsidRPr="00596BFD">
              <w:rPr>
                <w:rFonts w:asciiTheme="minorHAnsi" w:hAnsiTheme="minorHAnsi" w:cstheme="minorHAnsi"/>
                <w:sz w:val="20"/>
                <w:szCs w:val="20"/>
              </w:rPr>
              <w:t>bezłaźniowy</w:t>
            </w:r>
            <w:proofErr w:type="spellEnd"/>
            <w:r w:rsidRPr="00596BFD">
              <w:rPr>
                <w:rFonts w:asciiTheme="minorHAnsi" w:hAnsiTheme="minorHAnsi" w:cstheme="minorHAnsi"/>
                <w:sz w:val="20"/>
                <w:szCs w:val="20"/>
              </w:rPr>
              <w:t>), utrzymującej stałą temperaturę płynu w zakresie od 25-40°C.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3230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1F107810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58C4" w14:textId="3FBAD9C1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195D" w14:textId="60964384" w:rsidR="00596BFD" w:rsidRPr="00596BFD" w:rsidRDefault="00596BFD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6BFD">
              <w:rPr>
                <w:rFonts w:asciiTheme="minorHAnsi" w:hAnsiTheme="minorHAnsi" w:cstheme="minorHAnsi"/>
                <w:sz w:val="20"/>
                <w:szCs w:val="20"/>
              </w:rPr>
              <w:t>Pomiar temperatury za pomocą termometru na podczerwień - aparat mierzy temperaturę płynu w zlewce w sposób ciągły i wyświetla aktualną temperaturę na wyświetlaczu z dokładnością do 0,1°C.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ED89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297A39DC" w14:textId="77777777" w:rsidTr="00C61C27">
        <w:trPr>
          <w:trHeight w:val="32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8C94" w14:textId="58641C55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EAF3" w14:textId="1F952B1E" w:rsidR="00596BFD" w:rsidRPr="00596BFD" w:rsidRDefault="00596BFD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6BFD">
              <w:rPr>
                <w:rFonts w:asciiTheme="minorHAnsi" w:hAnsiTheme="minorHAnsi" w:cstheme="minorHAnsi"/>
                <w:sz w:val="20"/>
                <w:szCs w:val="20"/>
              </w:rPr>
              <w:t>Aparat ma możliwość wydruku wyniku analizy  z poziomu urządzenia.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364E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07C6FB6B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976F" w14:textId="35988C07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5DAE" w14:textId="7A63DD12" w:rsidR="00596BFD" w:rsidRPr="00596BFD" w:rsidRDefault="00596BFD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6BFD">
              <w:rPr>
                <w:rFonts w:asciiTheme="minorHAnsi" w:hAnsiTheme="minorHAnsi" w:cstheme="minorHAnsi"/>
                <w:sz w:val="20"/>
                <w:szCs w:val="20"/>
              </w:rPr>
              <w:t xml:space="preserve">Aparat posiada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596BFD">
              <w:rPr>
                <w:rFonts w:asciiTheme="minorHAnsi" w:hAnsiTheme="minorHAnsi" w:cstheme="minorHAnsi"/>
                <w:sz w:val="20"/>
                <w:szCs w:val="20"/>
              </w:rPr>
              <w:t xml:space="preserve">jeden (1) bezprzewodowy, sześciostanowiskowy koszyk z automatyczną, magnetyczną detekcją dla tabletek i kapsułek, </w:t>
            </w:r>
            <w:proofErr w:type="spellStart"/>
            <w:r w:rsidRPr="00596BFD">
              <w:rPr>
                <w:rFonts w:asciiTheme="minorHAnsi" w:hAnsiTheme="minorHAnsi" w:cstheme="minorHAnsi"/>
                <w:sz w:val="20"/>
                <w:szCs w:val="20"/>
              </w:rPr>
              <w:t>minitabletek</w:t>
            </w:r>
            <w:proofErr w:type="spellEnd"/>
            <w:r w:rsidRPr="00596BFD">
              <w:rPr>
                <w:rFonts w:asciiTheme="minorHAnsi" w:hAnsiTheme="minorHAnsi" w:cstheme="minorHAnsi"/>
                <w:sz w:val="20"/>
                <w:szCs w:val="20"/>
              </w:rPr>
              <w:t xml:space="preserve"> (dodatkowe dwa zestawy siatek), granulatów, zgodnie z  wymogami </w:t>
            </w:r>
            <w:proofErr w:type="spellStart"/>
            <w:r w:rsidRPr="00596BFD">
              <w:rPr>
                <w:rFonts w:asciiTheme="minorHAnsi" w:hAnsiTheme="minorHAnsi" w:cstheme="minorHAnsi"/>
                <w:sz w:val="20"/>
                <w:szCs w:val="20"/>
              </w:rPr>
              <w:t>Ph.Eur</w:t>
            </w:r>
            <w:proofErr w:type="spellEnd"/>
            <w:r w:rsidRPr="00596BF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96BFD">
              <w:rPr>
                <w:rFonts w:asciiTheme="minorHAnsi" w:hAnsiTheme="minorHAnsi" w:cstheme="minorHAnsi"/>
                <w:sz w:val="20"/>
                <w:szCs w:val="20"/>
              </w:rPr>
              <w:t xml:space="preserve">Koszyk dostarczany 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596BFD">
              <w:rPr>
                <w:rFonts w:asciiTheme="minorHAnsi" w:hAnsiTheme="minorHAnsi" w:cstheme="minorHAnsi"/>
                <w:sz w:val="20"/>
                <w:szCs w:val="20"/>
              </w:rPr>
              <w:t>24 szt. rurek szklanych i z zestawem do kalibracji odległości położenia dysków.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CCAE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22D68F83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64DA" w14:textId="2ED689DE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CBA0" w14:textId="5ACCD592" w:rsidR="00596BFD" w:rsidRPr="00596BFD" w:rsidRDefault="00596BFD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6BFD">
              <w:rPr>
                <w:rFonts w:asciiTheme="minorHAnsi" w:hAnsiTheme="minorHAnsi" w:cstheme="minorHAnsi"/>
                <w:sz w:val="20"/>
                <w:szCs w:val="20"/>
              </w:rPr>
              <w:t xml:space="preserve">Aparat posiada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596BFD">
              <w:rPr>
                <w:rFonts w:asciiTheme="minorHAnsi" w:hAnsiTheme="minorHAnsi" w:cstheme="minorHAnsi"/>
                <w:sz w:val="20"/>
                <w:szCs w:val="20"/>
              </w:rPr>
              <w:t xml:space="preserve">1 bezprzewodowy, trzystanowiskowy koszyk z automatyczną, magnetyczną detekcją dla tabletek i kapsułek, zgodnie z wymogami </w:t>
            </w:r>
            <w:proofErr w:type="spellStart"/>
            <w:r w:rsidRPr="00596BFD">
              <w:rPr>
                <w:rFonts w:asciiTheme="minorHAnsi" w:hAnsiTheme="minorHAnsi" w:cstheme="minorHAnsi"/>
                <w:sz w:val="20"/>
                <w:szCs w:val="20"/>
              </w:rPr>
              <w:t>Ph.Eur</w:t>
            </w:r>
            <w:proofErr w:type="spellEnd"/>
            <w:r w:rsidRPr="00596BFD">
              <w:rPr>
                <w:rFonts w:asciiTheme="minorHAnsi" w:hAnsiTheme="minorHAnsi" w:cstheme="minorHAnsi"/>
                <w:sz w:val="20"/>
                <w:szCs w:val="20"/>
              </w:rPr>
              <w:t xml:space="preserve">. Koszyk dostarczany 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596BFD">
              <w:rPr>
                <w:rFonts w:asciiTheme="minorHAnsi" w:hAnsiTheme="minorHAnsi" w:cstheme="minorHAnsi"/>
                <w:sz w:val="20"/>
                <w:szCs w:val="20"/>
              </w:rPr>
              <w:t>3 szt. rurek szklanych i 3 szt. rurek z PMMA oraz z zestawem do kalibracji odległości położenia dysków.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7717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27B5A753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6E83" w14:textId="2FBF823B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5EEB" w14:textId="7A55FC9B" w:rsidR="00596BFD" w:rsidRPr="00596BFD" w:rsidRDefault="00596BFD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6BFD">
              <w:rPr>
                <w:rFonts w:asciiTheme="minorHAnsi" w:hAnsiTheme="minorHAnsi" w:cstheme="minorHAnsi"/>
                <w:sz w:val="20"/>
                <w:szCs w:val="20"/>
              </w:rPr>
              <w:t>Opcja automatycznego startu metody po osiągnięciu przez płyn zadanej temperatury.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5A94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477BF2B2" w14:textId="77777777" w:rsidTr="00C61C2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2546" w14:textId="4DDB4B53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D588" w14:textId="7CDB44B6" w:rsidR="00596BFD" w:rsidRPr="00596BFD" w:rsidRDefault="00596BFD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6BFD">
              <w:rPr>
                <w:rFonts w:asciiTheme="minorHAnsi" w:hAnsiTheme="minorHAnsi" w:cstheme="minorHAnsi"/>
                <w:sz w:val="20"/>
                <w:szCs w:val="20"/>
              </w:rPr>
              <w:t>Sygnał dźwiękowy po zakończeniu testu daną metodą.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99D9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49BBDE97" w14:textId="77777777" w:rsidTr="00C61C27">
        <w:trPr>
          <w:trHeight w:val="26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4B55" w14:textId="57C9A742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CD54" w14:textId="01628AC3" w:rsidR="00596BFD" w:rsidRPr="00596BFD" w:rsidRDefault="00596BFD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6BFD">
              <w:rPr>
                <w:rFonts w:asciiTheme="minorHAnsi" w:hAnsiTheme="minorHAnsi" w:cstheme="minorHAnsi"/>
                <w:sz w:val="20"/>
                <w:szCs w:val="20"/>
              </w:rPr>
              <w:t>Automatyczny pomiar poziomu napełnienia zlewki.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D400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53F270F2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66E2" w14:textId="020291AD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B649" w14:textId="056CE678" w:rsidR="00596BFD" w:rsidRPr="00596BFD" w:rsidRDefault="00596BFD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6BFD">
              <w:rPr>
                <w:rFonts w:asciiTheme="minorHAnsi" w:hAnsiTheme="minorHAnsi" w:cstheme="minorHAnsi"/>
                <w:sz w:val="20"/>
                <w:szCs w:val="20"/>
              </w:rPr>
              <w:t>Automatyczne wykrywanie rodzaju płynu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96BFD">
              <w:rPr>
                <w:rFonts w:asciiTheme="minorHAnsi" w:hAnsiTheme="minorHAnsi" w:cstheme="minorHAnsi"/>
                <w:sz w:val="20"/>
                <w:szCs w:val="20"/>
              </w:rPr>
              <w:t>(np. woda / bufor albo 0,1 N HCI) dla koszyków automatycznych.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BB40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5B503541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DA22" w14:textId="2084E2B7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1761" w14:textId="3710AC62" w:rsidR="00596BFD" w:rsidRPr="00596BFD" w:rsidRDefault="00596BFD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6BFD">
              <w:rPr>
                <w:rFonts w:asciiTheme="minorHAnsi" w:hAnsiTheme="minorHAnsi" w:cstheme="minorHAnsi"/>
                <w:sz w:val="20"/>
                <w:szCs w:val="20"/>
              </w:rPr>
              <w:t>Automatyczne wykrywanie typu używanego koszyka (na 6-tabletek lub 3-tabletki) i automatyczny zapis numeru seryjnego koszyka w raporcie.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BF0C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698D746A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EF2F" w14:textId="3A670AF1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19. 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BE36" w14:textId="297503DE" w:rsidR="00596BFD" w:rsidRPr="00596BFD" w:rsidRDefault="00596BFD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6BFD">
              <w:rPr>
                <w:rFonts w:asciiTheme="minorHAnsi" w:hAnsiTheme="minorHAnsi" w:cstheme="minorHAnsi"/>
                <w:sz w:val="20"/>
                <w:szCs w:val="20"/>
              </w:rPr>
              <w:t>Automatyczne wykrywanie zlewki: ogrzewanie wyłącza się kiedy zlewka zostanie usunięta.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D2D2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5708E8E4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A47F" w14:textId="251ECC1E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8CD3" w14:textId="37A897D0" w:rsidR="00596BFD" w:rsidRPr="00596BFD" w:rsidRDefault="00596BFD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6BFD">
              <w:rPr>
                <w:rFonts w:asciiTheme="minorHAnsi" w:hAnsiTheme="minorHAnsi" w:cstheme="minorHAnsi"/>
                <w:sz w:val="20"/>
                <w:szCs w:val="20"/>
              </w:rPr>
              <w:t>Dostawca zapewnia bezpłatną instalację i uruchomienie przyrządu u użytkownika oraz przeszkolenie personelu w zakresie jego obsługi.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820C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92120" w:rsidRPr="00CB152B" w14:paraId="68FE97E7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216B" w14:textId="38AD9FDE" w:rsidR="00092120" w:rsidRDefault="00092120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="00EB483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B1B4" w14:textId="5E708599" w:rsidR="00092120" w:rsidRPr="00092120" w:rsidRDefault="00092120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2120">
              <w:rPr>
                <w:rFonts w:asciiTheme="minorHAnsi" w:hAnsiTheme="minorHAnsi" w:cstheme="minorHAnsi"/>
                <w:sz w:val="20"/>
                <w:szCs w:val="20"/>
              </w:rPr>
              <w:t>Urządzenie musi posiadać oznakowanie CE oraz Deklarację Zgodności CE w języku polskim.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2A32" w14:textId="77777777" w:rsidR="00092120" w:rsidRPr="00CB152B" w:rsidRDefault="00092120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92120" w:rsidRPr="00CB152B" w14:paraId="7F816756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E532" w14:textId="200CAC7C" w:rsidR="00092120" w:rsidRDefault="00092120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="00EB483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7B85" w14:textId="405BD2EF" w:rsidR="00092120" w:rsidRPr="00092120" w:rsidRDefault="00092120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2120">
              <w:rPr>
                <w:rFonts w:asciiTheme="minorHAnsi" w:hAnsiTheme="minorHAnsi" w:cstheme="minorHAnsi"/>
                <w:sz w:val="20"/>
                <w:szCs w:val="20"/>
              </w:rPr>
              <w:t>Aparat posiada porty Ethernet LAN, RS232 do podłączenia drukarki, umożliwiające wydrukowanie raportu z analizy wraz z podsumowaniem statystycznym.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5450" w14:textId="77777777" w:rsidR="00092120" w:rsidRPr="00CB152B" w:rsidRDefault="00092120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92120" w:rsidRPr="00CB152B" w14:paraId="79B24484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CE04" w14:textId="7658F51A" w:rsidR="00092120" w:rsidRDefault="00092120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="00EB483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567C" w14:textId="49DEE87E" w:rsidR="00092120" w:rsidRPr="00092120" w:rsidRDefault="00092120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2120">
              <w:rPr>
                <w:rFonts w:asciiTheme="minorHAnsi" w:hAnsiTheme="minorHAnsi" w:cstheme="minorHAnsi"/>
                <w:sz w:val="20"/>
                <w:szCs w:val="20"/>
              </w:rPr>
              <w:t>Dokumentacja dotycząca kwalifikacji  i walidacji urządzenia (dokumentacja kwalifikacji  instalacyjnej IQ i operacyjnej OQ). Dokumentacja techniczna, instrukcje obsługi w języku angielskim i języku polskim: po 1 egz.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7D27" w14:textId="77777777" w:rsidR="00092120" w:rsidRPr="00CB152B" w:rsidRDefault="00092120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92120" w:rsidRPr="00CB152B" w14:paraId="25F689C0" w14:textId="77777777" w:rsidTr="00C61C2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F416" w14:textId="564AFCB0" w:rsidR="00092120" w:rsidRDefault="00092120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="00EB483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9E39" w14:textId="78EFDBA0" w:rsidR="00092120" w:rsidRPr="00092120" w:rsidRDefault="00092120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2120">
              <w:rPr>
                <w:rFonts w:asciiTheme="minorHAnsi" w:hAnsiTheme="minorHAnsi" w:cstheme="minorHAnsi"/>
                <w:sz w:val="20"/>
                <w:szCs w:val="20"/>
              </w:rPr>
              <w:t>Serwis gwarancyjny i pogwarancyjny w Polsce.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CD51" w14:textId="77777777" w:rsidR="00092120" w:rsidRPr="00CB152B" w:rsidRDefault="00092120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7C92FF12" w14:textId="77777777" w:rsidR="00055C6A" w:rsidRPr="00CB152B" w:rsidRDefault="00055C6A" w:rsidP="00CB152B">
      <w:pPr>
        <w:rPr>
          <w:rFonts w:asciiTheme="minorHAnsi" w:hAnsiTheme="minorHAnsi" w:cstheme="minorHAnsi"/>
          <w:sz w:val="20"/>
          <w:szCs w:val="20"/>
        </w:rPr>
      </w:pPr>
    </w:p>
    <w:p w14:paraId="6363A0EC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43CD1" w14:textId="77777777" w:rsidR="00FF4A3C" w:rsidRDefault="00FF4A3C" w:rsidP="00DF1622">
      <w:r>
        <w:separator/>
      </w:r>
    </w:p>
  </w:endnote>
  <w:endnote w:type="continuationSeparator" w:id="0">
    <w:p w14:paraId="0ACC03BB" w14:textId="77777777" w:rsidR="00FF4A3C" w:rsidRDefault="00FF4A3C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500">
          <w:rPr>
            <w:noProof/>
          </w:rPr>
          <w:t>6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BAD12" w14:textId="77777777" w:rsidR="00FF4A3C" w:rsidRDefault="00FF4A3C" w:rsidP="00DF1622">
      <w:r>
        <w:separator/>
      </w:r>
    </w:p>
  </w:footnote>
  <w:footnote w:type="continuationSeparator" w:id="0">
    <w:p w14:paraId="34DCCB99" w14:textId="77777777" w:rsidR="00FF4A3C" w:rsidRDefault="00FF4A3C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7"/>
  </w:num>
  <w:num w:numId="4">
    <w:abstractNumId w:val="15"/>
  </w:num>
  <w:num w:numId="5">
    <w:abstractNumId w:val="0"/>
  </w:num>
  <w:num w:numId="6">
    <w:abstractNumId w:val="4"/>
  </w:num>
  <w:num w:numId="7">
    <w:abstractNumId w:val="26"/>
  </w:num>
  <w:num w:numId="8">
    <w:abstractNumId w:val="25"/>
  </w:num>
  <w:num w:numId="9">
    <w:abstractNumId w:val="7"/>
  </w:num>
  <w:num w:numId="10">
    <w:abstractNumId w:val="14"/>
  </w:num>
  <w:num w:numId="11">
    <w:abstractNumId w:val="21"/>
  </w:num>
  <w:num w:numId="12">
    <w:abstractNumId w:val="17"/>
  </w:num>
  <w:num w:numId="13">
    <w:abstractNumId w:val="10"/>
  </w:num>
  <w:num w:numId="14">
    <w:abstractNumId w:val="8"/>
  </w:num>
  <w:num w:numId="15">
    <w:abstractNumId w:val="23"/>
  </w:num>
  <w:num w:numId="16">
    <w:abstractNumId w:val="3"/>
  </w:num>
  <w:num w:numId="17">
    <w:abstractNumId w:val="2"/>
  </w:num>
  <w:num w:numId="18">
    <w:abstractNumId w:val="6"/>
  </w:num>
  <w:num w:numId="19">
    <w:abstractNumId w:val="20"/>
  </w:num>
  <w:num w:numId="20">
    <w:abstractNumId w:val="22"/>
  </w:num>
  <w:num w:numId="21">
    <w:abstractNumId w:val="9"/>
  </w:num>
  <w:num w:numId="22">
    <w:abstractNumId w:val="12"/>
  </w:num>
  <w:num w:numId="23">
    <w:abstractNumId w:val="24"/>
  </w:num>
  <w:num w:numId="24">
    <w:abstractNumId w:val="19"/>
  </w:num>
  <w:num w:numId="25">
    <w:abstractNumId w:val="1"/>
  </w:num>
  <w:num w:numId="26">
    <w:abstractNumId w:val="5"/>
  </w:num>
  <w:num w:numId="27">
    <w:abstractNumId w:val="1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5C6A"/>
    <w:rsid w:val="00092120"/>
    <w:rsid w:val="000D49FE"/>
    <w:rsid w:val="00154807"/>
    <w:rsid w:val="00163B84"/>
    <w:rsid w:val="0022367C"/>
    <w:rsid w:val="0028306A"/>
    <w:rsid w:val="002B2A36"/>
    <w:rsid w:val="00360AA9"/>
    <w:rsid w:val="003D5FFF"/>
    <w:rsid w:val="00450F5E"/>
    <w:rsid w:val="004923A3"/>
    <w:rsid w:val="00545473"/>
    <w:rsid w:val="005571E4"/>
    <w:rsid w:val="00596BFD"/>
    <w:rsid w:val="00660753"/>
    <w:rsid w:val="00687BC3"/>
    <w:rsid w:val="007631AA"/>
    <w:rsid w:val="007716E2"/>
    <w:rsid w:val="00787B4C"/>
    <w:rsid w:val="007B7481"/>
    <w:rsid w:val="007E47B6"/>
    <w:rsid w:val="00806170"/>
    <w:rsid w:val="008F7993"/>
    <w:rsid w:val="00A530BD"/>
    <w:rsid w:val="00AB2A0C"/>
    <w:rsid w:val="00B54F87"/>
    <w:rsid w:val="00BB0763"/>
    <w:rsid w:val="00C61C27"/>
    <w:rsid w:val="00C72AF1"/>
    <w:rsid w:val="00C74500"/>
    <w:rsid w:val="00CB152B"/>
    <w:rsid w:val="00CC07C0"/>
    <w:rsid w:val="00CC2945"/>
    <w:rsid w:val="00D14C18"/>
    <w:rsid w:val="00D25389"/>
    <w:rsid w:val="00DA4F81"/>
    <w:rsid w:val="00DB586C"/>
    <w:rsid w:val="00DF1622"/>
    <w:rsid w:val="00EA2CB6"/>
    <w:rsid w:val="00EB4831"/>
    <w:rsid w:val="00F004AE"/>
    <w:rsid w:val="00F17659"/>
    <w:rsid w:val="00F5198F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BF2C88-F019-4C68-B3CB-05EA1418D0DB}">
  <ds:schemaRefs>
    <ds:schemaRef ds:uri="ac2bcd6b-1cfb-4024-b694-1e96efe82571"/>
    <ds:schemaRef ds:uri="http://schemas.microsoft.com/office/2006/metadata/properties"/>
    <ds:schemaRef ds:uri="http://schemas.openxmlformats.org/package/2006/metadata/core-properties"/>
    <ds:schemaRef ds:uri="8d7f34ec-9741-4b79-a27d-5e7851a777a5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Sławomira Baranowska</cp:lastModifiedBy>
  <cp:revision>4</cp:revision>
  <cp:lastPrinted>2020-11-23T06:37:00Z</cp:lastPrinted>
  <dcterms:created xsi:type="dcterms:W3CDTF">2021-04-01T07:42:00Z</dcterms:created>
  <dcterms:modified xsi:type="dcterms:W3CDTF">2021-04-01T07:43:00Z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