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1E496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04E230C7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bookmarkStart w:id="0" w:name="_Hlk163634019"/>
      <w:r w:rsidR="00A44E66" w:rsidRPr="00A44E66">
        <w:rPr>
          <w:rFonts w:ascii="Arial" w:hAnsi="Arial" w:cs="Arial"/>
          <w:b/>
          <w:sz w:val="24"/>
          <w:szCs w:val="24"/>
        </w:rPr>
        <w:t>Przebudowa i budowa sieci wodociągowej DN200-DN150 z przyłączami                                w ul. Klonowica, ul. Unii Lubelskiej i ul. Jackowskiego w Szczecinie</w:t>
      </w:r>
      <w:bookmarkEnd w:id="0"/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337D0D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337D0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337D0D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1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337D0D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2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337D0D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3</w:t>
      </w:r>
      <w:r w:rsidRPr="00337D0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337D0D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337D0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337D0D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5</w:t>
      </w:r>
      <w:r w:rsidRPr="00337D0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337D0D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>
        <w:rPr>
          <w:rFonts w:ascii="Arial" w:hAnsi="Arial" w:cs="Arial"/>
          <w:bCs/>
          <w:sz w:val="24"/>
          <w:szCs w:val="24"/>
        </w:rPr>
        <w:t xml:space="preserve"> </w:t>
      </w:r>
      <w:r w:rsidRPr="00337D0D">
        <w:rPr>
          <w:rFonts w:ascii="Arial" w:hAnsi="Arial" w:cs="Arial"/>
          <w:bCs/>
          <w:sz w:val="24"/>
          <w:szCs w:val="24"/>
        </w:rPr>
        <w:t>6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337D0D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>
        <w:rPr>
          <w:rFonts w:ascii="Arial" w:hAnsi="Arial" w:cs="Arial"/>
          <w:bCs/>
          <w:sz w:val="24"/>
          <w:szCs w:val="24"/>
        </w:rPr>
        <w:t xml:space="preserve"> </w:t>
      </w:r>
      <w:r w:rsidRPr="00337D0D">
        <w:rPr>
          <w:rFonts w:ascii="Arial" w:hAnsi="Arial" w:cs="Arial"/>
          <w:bCs/>
          <w:sz w:val="24"/>
          <w:szCs w:val="24"/>
        </w:rPr>
        <w:t>7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2F30AC88" w:rsidR="007E1A89" w:rsidRPr="00337D0D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2" w:name="_Hlk86996635"/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>
        <w:rPr>
          <w:rFonts w:ascii="Arial" w:hAnsi="Arial" w:cs="Arial"/>
          <w:bCs/>
          <w:sz w:val="24"/>
          <w:szCs w:val="24"/>
        </w:rPr>
        <w:t xml:space="preserve"> </w:t>
      </w:r>
      <w:r w:rsidR="00486F05" w:rsidRPr="00337D0D">
        <w:rPr>
          <w:rFonts w:ascii="Arial" w:hAnsi="Arial" w:cs="Arial"/>
          <w:bCs/>
          <w:sz w:val="24"/>
          <w:szCs w:val="24"/>
        </w:rPr>
        <w:t>8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</w:r>
      <w:r w:rsidR="005276E1" w:rsidRPr="00337D0D">
        <w:rPr>
          <w:rFonts w:ascii="Arial" w:hAnsi="Arial" w:cs="Arial"/>
          <w:bCs/>
          <w:sz w:val="24"/>
          <w:szCs w:val="24"/>
        </w:rPr>
        <w:t>dokumentacja 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2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3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64B89AB5" w:rsidR="000A3E35" w:rsidRPr="005F64B8" w:rsidRDefault="00C066AB" w:rsidP="00AD1B7C">
      <w:pPr>
        <w:pStyle w:val="Akapitzlist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64B8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5F64B8">
        <w:rPr>
          <w:rFonts w:ascii="Arial" w:hAnsi="Arial" w:cs="Arial"/>
          <w:sz w:val="24"/>
          <w:szCs w:val="24"/>
        </w:rPr>
        <w:t xml:space="preserve">kontaktu </w:t>
      </w:r>
      <w:r w:rsidRPr="005F64B8">
        <w:rPr>
          <w:rFonts w:ascii="Arial" w:hAnsi="Arial" w:cs="Arial"/>
          <w:sz w:val="24"/>
          <w:szCs w:val="24"/>
        </w:rPr>
        <w:t xml:space="preserve">z wykonawcami jest </w:t>
      </w:r>
      <w:r w:rsidR="003068AE" w:rsidRPr="005F64B8">
        <w:rPr>
          <w:rFonts w:ascii="Arial" w:hAnsi="Arial" w:cs="Arial"/>
          <w:sz w:val="24"/>
          <w:szCs w:val="24"/>
        </w:rPr>
        <w:t xml:space="preserve">p. </w:t>
      </w:r>
      <w:r w:rsidR="005F64B8" w:rsidRPr="006E4B3E">
        <w:rPr>
          <w:rFonts w:ascii="Arial" w:eastAsia="Times New Roman" w:hAnsi="Arial" w:cs="Arial"/>
          <w:sz w:val="24"/>
          <w:szCs w:val="24"/>
          <w:lang w:eastAsia="pl-PL"/>
        </w:rPr>
        <w:t>Angelika Sotek - tel. 91 44 15 671.</w:t>
      </w: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308409E5" w14:textId="00E8375D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21955064" w:rsidR="009C61A2" w:rsidRPr="00F7424A" w:rsidRDefault="00263FEF" w:rsidP="00AD1B7C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doświadczenie w realizacji robót porównywalnych, tj. wykonał należycie w okresie ostatnich pięciu lat przed upływem terminu składania ofert, a jeżeli okres prowadzenia działalności jest krótszy – w tym okresie, co</w:t>
      </w:r>
      <w:r w:rsid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najmniej </w:t>
      </w:r>
      <w:r w:rsidR="00DA797E" w:rsidRPr="00F138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dwie roboty budowlane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polegające na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7557102" w14:textId="4B618259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A797E" w:rsidRPr="00DA797E">
        <w:rPr>
          <w:rFonts w:ascii="Arial" w:hAnsi="Arial" w:cs="Arial"/>
          <w:color w:val="000000" w:themeColor="text1"/>
          <w:sz w:val="24"/>
          <w:szCs w:val="24"/>
        </w:rPr>
        <w:t>budowie lub przebudowie sieci wodociągowych z rur żeliwnych o średnicy nie mniejszej niż 150 mm i długości nie mniejszej niż 1000 m</w:t>
      </w:r>
      <w:r w:rsidR="001276E2">
        <w:rPr>
          <w:rFonts w:ascii="Arial" w:hAnsi="Arial" w:cs="Arial"/>
          <w:color w:val="000000" w:themeColor="text1"/>
          <w:sz w:val="24"/>
          <w:szCs w:val="24"/>
        </w:rPr>
        <w:t>, każda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61A60959" w:rsidR="00BB09B2" w:rsidRPr="00F7424A" w:rsidRDefault="00263FEF" w:rsidP="00F7424A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213077" w:rsidRPr="00213077">
        <w:rPr>
          <w:rFonts w:ascii="Arial" w:hAnsi="Arial" w:cs="Arial"/>
          <w:sz w:val="24"/>
          <w:szCs w:val="24"/>
        </w:rPr>
        <w:t xml:space="preserve">po 1 (jednej) osobie (skierowanej przez wykonawcę do realizacji zamówienia) na każde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="00213077" w:rsidRPr="00213077">
        <w:rPr>
          <w:rFonts w:ascii="Arial" w:hAnsi="Arial" w:cs="Arial"/>
          <w:sz w:val="24"/>
          <w:szCs w:val="24"/>
        </w:rPr>
        <w:t>z wymienionych poniżej stanowisk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9F3F1B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b1) </w:t>
      </w:r>
      <w:r w:rsidRPr="00213077">
        <w:rPr>
          <w:rFonts w:ascii="Arial" w:hAnsi="Arial" w:cs="Arial"/>
          <w:b/>
          <w:bCs/>
          <w:sz w:val="24"/>
          <w:szCs w:val="24"/>
        </w:rPr>
        <w:t>Kierownik budowy</w:t>
      </w:r>
    </w:p>
    <w:p w14:paraId="2A6E5DD1" w14:textId="32A965CE" w:rsidR="00BB09B2" w:rsidRPr="00F7424A" w:rsidRDefault="00BB09B2" w:rsidP="00AD1B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</w:t>
      </w:r>
      <w:r w:rsidR="00702A59" w:rsidRPr="00702A59">
        <w:rPr>
          <w:rFonts w:ascii="Arial" w:hAnsi="Arial" w:cs="Arial"/>
          <w:bCs/>
          <w:sz w:val="24"/>
          <w:szCs w:val="24"/>
        </w:rPr>
        <w:t>uprawnienia budowlane do kierowania robotami bez ograniczeń w specjalności instalacyjnej w zakresie sieci, instalacji</w:t>
      </w:r>
      <w:r w:rsidR="00F1384F">
        <w:rPr>
          <w:rFonts w:ascii="Arial" w:hAnsi="Arial" w:cs="Arial"/>
          <w:bCs/>
          <w:sz w:val="24"/>
          <w:szCs w:val="24"/>
        </w:rPr>
        <w:t xml:space="preserve">                  </w:t>
      </w:r>
      <w:r w:rsidR="00702A59" w:rsidRPr="00702A59">
        <w:rPr>
          <w:rFonts w:ascii="Arial" w:hAnsi="Arial" w:cs="Arial"/>
          <w:bCs/>
          <w:sz w:val="24"/>
          <w:szCs w:val="24"/>
        </w:rPr>
        <w:t xml:space="preserve"> i urządzeń cieplnych, wentylacyjnych, gazowych, wodociągowych</w:t>
      </w:r>
      <w:r w:rsidR="00F1384F">
        <w:rPr>
          <w:rFonts w:ascii="Arial" w:hAnsi="Arial" w:cs="Arial"/>
          <w:bCs/>
          <w:sz w:val="24"/>
          <w:szCs w:val="24"/>
        </w:rPr>
        <w:t xml:space="preserve">               </w:t>
      </w:r>
      <w:r w:rsidR="00702A59" w:rsidRPr="00702A59">
        <w:rPr>
          <w:rFonts w:ascii="Arial" w:hAnsi="Arial" w:cs="Arial"/>
          <w:bCs/>
          <w:sz w:val="24"/>
          <w:szCs w:val="24"/>
        </w:rPr>
        <w:t xml:space="preserve"> i kanalizacyjnych</w:t>
      </w:r>
    </w:p>
    <w:p w14:paraId="0EFBA281" w14:textId="77777777" w:rsidR="00BB09B2" w:rsidRPr="00F7424A" w:rsidRDefault="00BB09B2" w:rsidP="00F7424A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184D8BF0" w:rsidR="0067096A" w:rsidRDefault="004B7405" w:rsidP="00AD1B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 xml:space="preserve">posiadający co najmniej pięcioletnie doświadczenie zawodowe (liczone od daty uzyskania uprawnień) w </w:t>
      </w:r>
      <w:r w:rsidR="00FF01B8" w:rsidRPr="00F7424A">
        <w:rPr>
          <w:rFonts w:ascii="Arial" w:hAnsi="Arial" w:cs="Arial"/>
          <w:bCs/>
          <w:sz w:val="24"/>
          <w:szCs w:val="24"/>
        </w:rPr>
        <w:t>wykonawstwie</w:t>
      </w:r>
      <w:r w:rsidRPr="00F7424A">
        <w:rPr>
          <w:rFonts w:ascii="Arial" w:hAnsi="Arial" w:cs="Arial"/>
          <w:bCs/>
          <w:sz w:val="24"/>
          <w:szCs w:val="24"/>
        </w:rPr>
        <w:t xml:space="preserve"> </w:t>
      </w:r>
      <w:r w:rsidR="00FF01B8" w:rsidRPr="00F7424A">
        <w:rPr>
          <w:rFonts w:ascii="Arial" w:hAnsi="Arial" w:cs="Arial"/>
          <w:bCs/>
          <w:sz w:val="24"/>
          <w:szCs w:val="24"/>
        </w:rPr>
        <w:t>jako</w:t>
      </w:r>
      <w:r w:rsidRPr="00F7424A">
        <w:rPr>
          <w:rFonts w:ascii="Arial" w:hAnsi="Arial" w:cs="Arial"/>
          <w:bCs/>
          <w:sz w:val="24"/>
          <w:szCs w:val="24"/>
        </w:rPr>
        <w:t xml:space="preserve"> Kierownik Budowy</w:t>
      </w:r>
      <w:r w:rsidR="00FF01B8" w:rsidRPr="00F7424A">
        <w:rPr>
          <w:rFonts w:ascii="Arial" w:hAnsi="Arial" w:cs="Arial"/>
          <w:bCs/>
          <w:sz w:val="24"/>
          <w:szCs w:val="24"/>
        </w:rPr>
        <w:t>.</w:t>
      </w:r>
    </w:p>
    <w:p w14:paraId="13CEFAEC" w14:textId="69281646" w:rsidR="000E6008" w:rsidRDefault="00213077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3077">
        <w:rPr>
          <w:rFonts w:ascii="Arial" w:hAnsi="Arial" w:cs="Arial"/>
          <w:bCs/>
          <w:sz w:val="24"/>
          <w:szCs w:val="24"/>
          <w:u w:val="single"/>
        </w:rPr>
        <w:t xml:space="preserve">W przypadku wspólnego ubiegania się wykonawców o udzielenie zamówienia ww. warunek </w:t>
      </w:r>
      <w:r w:rsidR="001276E2">
        <w:rPr>
          <w:rFonts w:ascii="Arial" w:hAnsi="Arial" w:cs="Arial"/>
          <w:bCs/>
          <w:sz w:val="24"/>
          <w:szCs w:val="24"/>
          <w:u w:val="single"/>
        </w:rPr>
        <w:t>musi spełniać co najmniej jeden wykonawca w całości</w:t>
      </w:r>
      <w:r w:rsidRPr="00213077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DBCEFB5" w14:textId="77777777" w:rsidR="00065D00" w:rsidRDefault="00065D00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32B3588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budowie”, „przebudowie”, 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należy pojęcia te rozumieć zgodnie 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65AD14F8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5522E9">
        <w:rPr>
          <w:rFonts w:ascii="Arial" w:hAnsi="Arial" w:cs="Arial"/>
          <w:sz w:val="24"/>
          <w:szCs w:val="24"/>
        </w:rPr>
        <w:t>, z zastrzeżeniem kluczowej części zamówienia (Rozdział XX pkt 5)</w:t>
      </w:r>
      <w:r w:rsidR="001F1547" w:rsidRPr="00F7424A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DCF110E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tym czy roboty zostały wykonane zgodnie z przepisami prawa budowlanego i prawidłowo ukończone, przy czym dowodami, 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12F514DC" w14:textId="66D0CD0E" w:rsidR="00CE48B8" w:rsidRPr="00F7424A" w:rsidRDefault="00CE48B8" w:rsidP="00F7424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0B9E8C22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265A93A9" w14:textId="7BDF8A91" w:rsidR="00F7424A" w:rsidRDefault="00F7424A" w:rsidP="00F7424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9D3C427" w14:textId="77777777" w:rsidR="00F7424A" w:rsidRPr="00F7424A" w:rsidRDefault="00F7424A" w:rsidP="00F7424A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0A22A019" w:rsidR="003C0D9D" w:rsidRPr="000F215E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>w terminie do</w:t>
      </w:r>
      <w:r w:rsidR="00F7424A" w:rsidRPr="00F7424A">
        <w:rPr>
          <w:rFonts w:ascii="Arial" w:hAnsi="Arial" w:cs="Arial"/>
          <w:sz w:val="24"/>
          <w:szCs w:val="24"/>
        </w:rPr>
        <w:t xml:space="preserve"> 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>1</w:t>
      </w:r>
      <w:r w:rsidR="008B595C" w:rsidRPr="000F215E">
        <w:rPr>
          <w:rFonts w:ascii="Arial" w:hAnsi="Arial" w:cs="Arial"/>
          <w:b/>
          <w:bCs/>
          <w:sz w:val="24"/>
          <w:szCs w:val="24"/>
        </w:rPr>
        <w:t>8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F32277F" w:rsidR="00D815C1" w:rsidRPr="00065D00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0F215E" w:rsidRPr="00065D00">
        <w:rPr>
          <w:rFonts w:ascii="Arial" w:hAnsi="Arial" w:cs="Arial"/>
          <w:b w:val="0"/>
          <w:sz w:val="24"/>
          <w:szCs w:val="24"/>
          <w:highlight w:val="yellow"/>
        </w:rPr>
        <w:t>36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52A7C73" w:rsidR="00FA7275" w:rsidRPr="00065D00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0F215E" w:rsidRPr="00065D00">
        <w:rPr>
          <w:rFonts w:ascii="Arial" w:hAnsi="Arial" w:cs="Arial"/>
          <w:b w:val="0"/>
          <w:sz w:val="24"/>
          <w:szCs w:val="24"/>
          <w:highlight w:val="yellow"/>
        </w:rPr>
        <w:t>36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15C767C" w14:textId="133A5AFA" w:rsid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F7424A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614B3054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F7424A">
        <w:rPr>
          <w:rFonts w:ascii="Arial" w:hAnsi="Arial" w:cs="Arial"/>
          <w:szCs w:val="24"/>
        </w:rPr>
        <w:t>(</w:t>
      </w:r>
      <w:r w:rsidRPr="009A6D08">
        <w:rPr>
          <w:rFonts w:ascii="Arial" w:hAnsi="Arial" w:cs="Arial"/>
          <w:b/>
          <w:bCs/>
          <w:szCs w:val="24"/>
        </w:rPr>
        <w:t>załącznik nr 7</w:t>
      </w:r>
      <w:r w:rsidR="005C1702" w:rsidRPr="009A6D08">
        <w:rPr>
          <w:rFonts w:ascii="Arial" w:hAnsi="Arial" w:cs="Arial"/>
          <w:b/>
          <w:bCs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>, dokumentacji technicznej (</w:t>
      </w:r>
      <w:r w:rsidR="009E2F27" w:rsidRPr="009A6D08">
        <w:rPr>
          <w:rFonts w:ascii="Arial" w:hAnsi="Arial" w:cs="Arial"/>
          <w:b/>
          <w:bCs/>
          <w:szCs w:val="24"/>
        </w:rPr>
        <w:t>załącznik nr 8 do SWZ</w:t>
      </w:r>
      <w:r w:rsidR="009E2F27" w:rsidRPr="00F7424A">
        <w:rPr>
          <w:rFonts w:ascii="Arial" w:hAnsi="Arial" w:cs="Arial"/>
          <w:szCs w:val="24"/>
        </w:rPr>
        <w:t>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 xml:space="preserve">jak również wszelkie koszty dodatkowe, </w:t>
      </w:r>
      <w:r w:rsidR="003E390B">
        <w:rPr>
          <w:rFonts w:ascii="Arial" w:hAnsi="Arial" w:cs="Arial"/>
          <w:color w:val="000000"/>
          <w:szCs w:val="24"/>
        </w:rPr>
        <w:t xml:space="preserve">                   </w:t>
      </w:r>
      <w:r w:rsidRPr="00F7424A">
        <w:rPr>
          <w:rFonts w:ascii="Arial" w:hAnsi="Arial" w:cs="Arial"/>
          <w:color w:val="000000"/>
          <w:szCs w:val="24"/>
        </w:rPr>
        <w:t>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616C3B4B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ubezpieczenia odpowiedzialności cywilnej,</w:t>
      </w:r>
    </w:p>
    <w:p w14:paraId="102B984C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ochrony mienia, warunków bhp i ppoż. na placu budowy,</w:t>
      </w:r>
    </w:p>
    <w:p w14:paraId="737E4C3C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oznaczenia terenu budowy zgodnie z obowiązującymi przepisami,</w:t>
      </w:r>
    </w:p>
    <w:p w14:paraId="4F3F9594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555A2B4D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wszelkich robót przygotowawczych, rozbiórkowych, porządkowych, składowania i recyklingu materiałów odpadowych, wywozu i składowania nadmiaru urobku,</w:t>
      </w:r>
    </w:p>
    <w:p w14:paraId="7F3C0F52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3E24C1A3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b/>
          <w:szCs w:val="24"/>
        </w:rPr>
      </w:pPr>
      <w:r w:rsidRPr="00B545B9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23256601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sporządzenia planu bezpieczeństwa i ochrony zdrowia,</w:t>
      </w:r>
    </w:p>
    <w:p w14:paraId="6CC6FB65" w14:textId="4B745C6F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 xml:space="preserve">koszty ewentualnego </w:t>
      </w:r>
      <w:r w:rsidRPr="00B545B9">
        <w:rPr>
          <w:rFonts w:ascii="Arial" w:hAnsi="Arial" w:cs="Arial"/>
          <w:b/>
          <w:szCs w:val="24"/>
        </w:rPr>
        <w:t>odwodnienia wykopów</w:t>
      </w:r>
      <w:r w:rsidRPr="00B545B9">
        <w:rPr>
          <w:rFonts w:ascii="Arial" w:hAnsi="Arial" w:cs="Arial"/>
          <w:szCs w:val="24"/>
        </w:rPr>
        <w:t xml:space="preserve"> i odprowadzenia wody </w:t>
      </w:r>
      <w:r>
        <w:rPr>
          <w:rFonts w:ascii="Arial" w:hAnsi="Arial" w:cs="Arial"/>
          <w:szCs w:val="24"/>
        </w:rPr>
        <w:t xml:space="preserve">                    </w:t>
      </w:r>
      <w:r w:rsidRPr="00B545B9">
        <w:rPr>
          <w:rFonts w:ascii="Arial" w:hAnsi="Arial" w:cs="Arial"/>
          <w:szCs w:val="24"/>
        </w:rPr>
        <w:t>w trackie budowy,</w:t>
      </w:r>
    </w:p>
    <w:p w14:paraId="28A73306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b/>
          <w:szCs w:val="24"/>
        </w:rPr>
        <w:t>koszty wynikające z wymogów dotyczących ochrony zieleni,</w:t>
      </w:r>
    </w:p>
    <w:p w14:paraId="315D4539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 sprawdzeń muszą być zakończone wynikiem pozytywnym (w tym badanie wydajności hydrantów),</w:t>
      </w:r>
    </w:p>
    <w:p w14:paraId="62355F97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koszty pełnej obsługi geodezyjnej,</w:t>
      </w:r>
    </w:p>
    <w:p w14:paraId="34A1136D" w14:textId="77777777" w:rsidR="00B545B9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 xml:space="preserve">koszty opracowania dokumentacji powykonawczej, </w:t>
      </w:r>
    </w:p>
    <w:p w14:paraId="24DADB15" w14:textId="4E8D1ED9" w:rsidR="00FF01B8" w:rsidRPr="00B545B9" w:rsidRDefault="00B545B9" w:rsidP="00AD1B7C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B545B9">
        <w:rPr>
          <w:rFonts w:ascii="Arial" w:hAnsi="Arial" w:cs="Arial"/>
          <w:szCs w:val="24"/>
        </w:rPr>
        <w:t>wszelkie inne koszty konieczne do poniesienia w celu zrealizowania</w:t>
      </w:r>
      <w:r>
        <w:rPr>
          <w:rFonts w:ascii="Arial" w:hAnsi="Arial" w:cs="Arial"/>
          <w:szCs w:val="24"/>
        </w:rPr>
        <w:t xml:space="preserve">                      </w:t>
      </w:r>
      <w:r w:rsidRPr="00B545B9">
        <w:rPr>
          <w:rFonts w:ascii="Arial" w:hAnsi="Arial" w:cs="Arial"/>
          <w:szCs w:val="24"/>
        </w:rPr>
        <w:t xml:space="preserve"> i oddania do użytkowania przedmiotu zamówienia.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9A8E37C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1E496D">
        <w:rPr>
          <w:rFonts w:ascii="Arial" w:hAnsi="Arial" w:cs="Arial"/>
          <w:b/>
          <w:color w:val="auto"/>
        </w:rPr>
        <w:t>15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FD3BBE">
        <w:rPr>
          <w:rFonts w:ascii="Arial" w:hAnsi="Arial" w:cs="Arial"/>
          <w:b/>
          <w:color w:val="auto"/>
        </w:rPr>
        <w:t>5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262C19F6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1E496D">
        <w:rPr>
          <w:rFonts w:ascii="Arial" w:hAnsi="Arial" w:cs="Arial"/>
          <w:b/>
          <w:color w:val="auto"/>
        </w:rPr>
        <w:t>15</w:t>
      </w:r>
      <w:r w:rsidR="00224514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FD3BBE">
        <w:rPr>
          <w:rFonts w:ascii="Arial" w:hAnsi="Arial" w:cs="Arial"/>
          <w:b/>
          <w:color w:val="auto"/>
        </w:rPr>
        <w:t>5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lastRenderedPageBreak/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4FABA245" w14:textId="29197994" w:rsidR="00027F5F" w:rsidRPr="00BB55C8" w:rsidRDefault="00BB55C8" w:rsidP="00BB55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027F5F" w:rsidRPr="00BB55C8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1CD0206" w14:textId="52C2065C" w:rsidR="00BB55C8" w:rsidRDefault="00BB55C8" w:rsidP="00AD1B7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cena – waga kryterium 80%;</w:t>
      </w:r>
    </w:p>
    <w:p w14:paraId="30D35CCC" w14:textId="19679846" w:rsidR="00BB55C8" w:rsidRDefault="00BB55C8" w:rsidP="00AD1B7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okres gwarancji i rękojmi – waga kryterium 20%.</w:t>
      </w:r>
    </w:p>
    <w:p w14:paraId="78240D12" w14:textId="44C796D6" w:rsidR="00BB55C8" w:rsidRDefault="00BB55C8" w:rsidP="00BB55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EB4623" w14:textId="297CE06B" w:rsidR="00BB55C8" w:rsidRPr="00BB55C8" w:rsidRDefault="00BB55C8" w:rsidP="00BB55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55C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B55C8">
        <w:rPr>
          <w:rFonts w:ascii="Arial" w:hAnsi="Arial" w:cs="Arial"/>
          <w:sz w:val="24"/>
          <w:szCs w:val="24"/>
        </w:rPr>
        <w:t>Sposób oceny ofert w poszczególnych kryteriach:</w:t>
      </w:r>
    </w:p>
    <w:p w14:paraId="17BBA925" w14:textId="1F240952" w:rsidR="00BB55C8" w:rsidRPr="003E390B" w:rsidRDefault="00BB55C8" w:rsidP="00BB55C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55C8">
        <w:rPr>
          <w:rFonts w:ascii="Arial" w:hAnsi="Arial" w:cs="Arial"/>
          <w:b/>
          <w:bCs/>
          <w:sz w:val="24"/>
          <w:szCs w:val="24"/>
        </w:rPr>
        <w:t xml:space="preserve">cena – waga kryterium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B55C8">
        <w:rPr>
          <w:rFonts w:ascii="Arial" w:hAnsi="Arial" w:cs="Arial"/>
          <w:b/>
          <w:bCs/>
          <w:sz w:val="24"/>
          <w:szCs w:val="24"/>
        </w:rPr>
        <w:t>0 %</w:t>
      </w:r>
    </w:p>
    <w:p w14:paraId="7C056804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Punkty zostaną przyznane w zależności od zaoferowanej przez wykonawcę ceny w następujący sposób:</w:t>
      </w:r>
    </w:p>
    <w:p w14:paraId="76745B35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68DC06E6" w14:textId="3CD324F8" w:rsidR="00BB55C8" w:rsidRDefault="00BB55C8" w:rsidP="00BB55C8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najniższa </w:t>
      </w:r>
      <w:r w:rsidR="0003299E"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b/>
          <w:sz w:val="24"/>
          <w:szCs w:val="24"/>
        </w:rPr>
        <w:t>*</w:t>
      </w:r>
    </w:p>
    <w:p w14:paraId="5C018F21" w14:textId="5E4E338B" w:rsidR="00BB55C8" w:rsidRDefault="00BB55C8" w:rsidP="00BB55C8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         ------------------------------------------------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x 100 pkt x 80%</w:t>
      </w:r>
    </w:p>
    <w:p w14:paraId="42DCBC34" w14:textId="11207AD1" w:rsidR="00BB55C8" w:rsidRDefault="00BB55C8" w:rsidP="00BB55C8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cena oferty ocenianej</w:t>
      </w:r>
      <w:r w:rsidR="0003299E">
        <w:rPr>
          <w:rFonts w:ascii="Arial" w:hAnsi="Arial" w:cs="Arial"/>
          <w:b/>
          <w:sz w:val="24"/>
          <w:szCs w:val="24"/>
        </w:rPr>
        <w:t xml:space="preserve"> netto</w:t>
      </w:r>
    </w:p>
    <w:p w14:paraId="292D0137" w14:textId="77777777" w:rsidR="00BB55C8" w:rsidRDefault="00BB55C8" w:rsidP="00BB55C8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3E946B27" w14:textId="77777777" w:rsidR="00BB55C8" w:rsidRDefault="00BB55C8" w:rsidP="00BB55C8">
      <w:pPr>
        <w:ind w:left="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spośród wszystkich złożonych ofert niepodlegających odrzuceniu</w:t>
      </w:r>
    </w:p>
    <w:p w14:paraId="5EDF9EA4" w14:textId="77777777" w:rsidR="00BB55C8" w:rsidRDefault="00BB55C8" w:rsidP="00BB55C8">
      <w:pPr>
        <w:spacing w:line="276" w:lineRule="auto"/>
        <w:ind w:left="372" w:firstLine="708"/>
        <w:jc w:val="both"/>
        <w:rPr>
          <w:rFonts w:ascii="Arial" w:hAnsi="Arial" w:cs="Arial"/>
          <w:sz w:val="24"/>
          <w:szCs w:val="24"/>
        </w:rPr>
      </w:pPr>
    </w:p>
    <w:p w14:paraId="43D5F3DC" w14:textId="4DDD2BE2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>
        <w:rPr>
          <w:rFonts w:ascii="Arial" w:hAnsi="Arial" w:cs="Arial"/>
          <w:bCs w:val="0"/>
          <w:color w:val="000000" w:themeColor="text1"/>
        </w:rPr>
        <w:t>80 pkt</w:t>
      </w:r>
      <w:r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01F9298D" w14:textId="3C2CA884" w:rsidR="00BB55C8" w:rsidRDefault="00BB55C8" w:rsidP="00AD1B7C">
      <w:pPr>
        <w:pStyle w:val="Tekstpodstawowywcity21"/>
        <w:numPr>
          <w:ilvl w:val="0"/>
          <w:numId w:val="48"/>
        </w:numPr>
        <w:rPr>
          <w:rFonts w:ascii="Arial" w:hAnsi="Arial" w:cs="Arial"/>
          <w:bCs w:val="0"/>
          <w:color w:val="000000" w:themeColor="text1"/>
        </w:rPr>
      </w:pPr>
      <w:r>
        <w:rPr>
          <w:rFonts w:ascii="Arial" w:hAnsi="Arial" w:cs="Arial"/>
          <w:bCs w:val="0"/>
          <w:color w:val="000000" w:themeColor="text1"/>
        </w:rPr>
        <w:t>okres gwarancji i rękojmi – waga kryterium 20%</w:t>
      </w:r>
    </w:p>
    <w:p w14:paraId="4EBBA58B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0FCA9C7E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lastRenderedPageBreak/>
        <w:t xml:space="preserve">Punkty zostaną przyznane w zależności od zaoferowanego przez wykonawcę w formularzu oferty okresu gwarancji i rękojmi w następujący sposób: </w:t>
      </w:r>
    </w:p>
    <w:p w14:paraId="6AE253D4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07B6E5DA" w14:textId="77777777" w:rsidR="00BB55C8" w:rsidRDefault="00BB55C8" w:rsidP="00BB55C8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okres gwarancji i rękojmi </w:t>
      </w:r>
    </w:p>
    <w:p w14:paraId="0E9C9D29" w14:textId="77777777" w:rsidR="00BB55C8" w:rsidRDefault="00BB55C8" w:rsidP="00BB55C8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w ofercie ocenianej</w:t>
      </w:r>
    </w:p>
    <w:p w14:paraId="2945F3E1" w14:textId="6B2C280C" w:rsidR="00BB55C8" w:rsidRDefault="00BB55C8" w:rsidP="00BB55C8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trike/>
          <w:sz w:val="24"/>
          <w:szCs w:val="24"/>
        </w:rPr>
        <w:t xml:space="preserve">     ------------------------------------------------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x 100 pkt x 20%</w:t>
      </w:r>
    </w:p>
    <w:p w14:paraId="7BA9CB3D" w14:textId="77777777" w:rsidR="00BB55C8" w:rsidRDefault="00BB55C8" w:rsidP="00BB55C8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najdłuższy zaoferowany </w:t>
      </w:r>
    </w:p>
    <w:p w14:paraId="3BE6CE75" w14:textId="77777777" w:rsidR="00BB55C8" w:rsidRDefault="00BB55C8" w:rsidP="00BB55C8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okres gwarancji i rękojmi</w:t>
      </w:r>
    </w:p>
    <w:p w14:paraId="208B3C8B" w14:textId="77777777" w:rsidR="00BB55C8" w:rsidRDefault="00BB55C8" w:rsidP="00BB55C8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189E5267" w14:textId="77777777" w:rsidR="00BB55C8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Wykonawca jest zobowiązany wskazać w formularzu stanowiącym </w:t>
      </w:r>
      <w:r>
        <w:rPr>
          <w:rFonts w:ascii="Arial" w:hAnsi="Arial" w:cs="Arial"/>
          <w:bCs w:val="0"/>
          <w:color w:val="000000" w:themeColor="text1"/>
        </w:rPr>
        <w:t>załącznik nr 1 do SWZ</w:t>
      </w:r>
      <w:r>
        <w:rPr>
          <w:rFonts w:ascii="Arial" w:hAnsi="Arial" w:cs="Arial"/>
          <w:b w:val="0"/>
          <w:bCs w:val="0"/>
          <w:color w:val="000000" w:themeColor="text1"/>
        </w:rPr>
        <w:t xml:space="preserve"> okres gwarancji i rękojmi w miesiącach. </w:t>
      </w:r>
    </w:p>
    <w:p w14:paraId="0CCBEBD9" w14:textId="77777777" w:rsidR="00BB55C8" w:rsidRPr="00213BC3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</w:rPr>
      </w:pPr>
      <w:r w:rsidRPr="00213BC3">
        <w:rPr>
          <w:rFonts w:ascii="Arial" w:hAnsi="Arial" w:cs="Arial"/>
          <w:bCs w:val="0"/>
        </w:rPr>
        <w:t>Minimalny okres gwarancji i rękojmi – 36 miesięcy</w:t>
      </w:r>
      <w:r w:rsidRPr="00213BC3">
        <w:rPr>
          <w:rFonts w:ascii="Arial" w:hAnsi="Arial" w:cs="Arial"/>
          <w:b w:val="0"/>
          <w:bCs w:val="0"/>
        </w:rPr>
        <w:t xml:space="preserve"> od dnia podpisania protokołu odbioru końcowego przedmiotu umowy. </w:t>
      </w:r>
    </w:p>
    <w:p w14:paraId="0623A0AD" w14:textId="77777777" w:rsidR="00BB55C8" w:rsidRPr="00213BC3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</w:rPr>
      </w:pPr>
      <w:r w:rsidRPr="00213BC3">
        <w:rPr>
          <w:rFonts w:ascii="Arial" w:hAnsi="Arial" w:cs="Arial"/>
          <w:bCs w:val="0"/>
        </w:rPr>
        <w:t>Maksymalny okres gwarancji i rękojmi – 60 miesięcy</w:t>
      </w:r>
      <w:r w:rsidRPr="00213BC3">
        <w:rPr>
          <w:rFonts w:ascii="Arial" w:hAnsi="Arial" w:cs="Arial"/>
          <w:b w:val="0"/>
          <w:bCs w:val="0"/>
        </w:rPr>
        <w:t xml:space="preserve"> od dnia podpisania protokołu odbioru końcowego przedmiotu umowy. </w:t>
      </w:r>
    </w:p>
    <w:p w14:paraId="1FD7D335" w14:textId="77777777" w:rsidR="00BB55C8" w:rsidRPr="00213BC3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</w:rPr>
      </w:pPr>
      <w:r w:rsidRPr="00213BC3">
        <w:rPr>
          <w:rFonts w:ascii="Arial" w:hAnsi="Arial" w:cs="Arial"/>
          <w:b w:val="0"/>
          <w:bCs w:val="0"/>
        </w:rPr>
        <w:t xml:space="preserve">Jeżeli wykonawca zaproponuje termin gwarancji i rękojmi na okres </w:t>
      </w:r>
      <w:r w:rsidRPr="00213BC3">
        <w:rPr>
          <w:rFonts w:ascii="Arial" w:hAnsi="Arial" w:cs="Arial"/>
          <w:bCs w:val="0"/>
        </w:rPr>
        <w:t>krótszy niż 36 miesięcy</w:t>
      </w:r>
      <w:r w:rsidRPr="00213BC3">
        <w:rPr>
          <w:rFonts w:ascii="Arial" w:hAnsi="Arial" w:cs="Arial"/>
          <w:b w:val="0"/>
          <w:bCs w:val="0"/>
        </w:rPr>
        <w:t xml:space="preserve">, oferta zostanie odrzucona jako niezgodna z warunkami SWZ. </w:t>
      </w:r>
    </w:p>
    <w:p w14:paraId="35CE613C" w14:textId="77777777" w:rsidR="00BB55C8" w:rsidRPr="00213BC3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</w:rPr>
      </w:pPr>
      <w:r w:rsidRPr="00213BC3">
        <w:rPr>
          <w:rFonts w:ascii="Arial" w:hAnsi="Arial" w:cs="Arial"/>
          <w:b w:val="0"/>
          <w:bCs w:val="0"/>
        </w:rPr>
        <w:t xml:space="preserve">Jeżeli wykonawca zaproponuje termin gwarancji i rękojmi na okres </w:t>
      </w:r>
      <w:r w:rsidRPr="00213BC3">
        <w:rPr>
          <w:rFonts w:ascii="Arial" w:hAnsi="Arial" w:cs="Arial"/>
          <w:bCs w:val="0"/>
        </w:rPr>
        <w:t>dłuższy niż 60 miesięcy</w:t>
      </w:r>
      <w:r w:rsidRPr="00213BC3">
        <w:rPr>
          <w:rFonts w:ascii="Arial" w:hAnsi="Arial" w:cs="Arial"/>
          <w:b w:val="0"/>
          <w:bCs w:val="0"/>
        </w:rPr>
        <w:t xml:space="preserve">, do oceny ofert w kryterium „okres gwarancji i rękojmi” zostanie przyjęty okres 60-miesięczny, czyli maksymalny zgodny z żądaniem </w:t>
      </w:r>
      <w:r w:rsidRPr="00213BC3">
        <w:rPr>
          <w:rFonts w:ascii="Arial" w:hAnsi="Arial" w:cs="Arial"/>
          <w:b w:val="0"/>
          <w:bCs w:val="0"/>
        </w:rPr>
        <w:br/>
        <w:t xml:space="preserve">i możliwościami Zamawiającego, natomiast do umowy zostanie wpisany okres gwarancji i rękojmi zgodny z oświadczeniem wykonawcy. </w:t>
      </w:r>
    </w:p>
    <w:p w14:paraId="4975117D" w14:textId="77777777" w:rsidR="00BB55C8" w:rsidRPr="00213BC3" w:rsidRDefault="00BB55C8" w:rsidP="00BB55C8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</w:rPr>
      </w:pPr>
      <w:r w:rsidRPr="00213BC3">
        <w:rPr>
          <w:rFonts w:ascii="Arial" w:hAnsi="Arial" w:cs="Arial"/>
          <w:b w:val="0"/>
          <w:bCs w:val="0"/>
        </w:rPr>
        <w:t xml:space="preserve">W przypadku </w:t>
      </w:r>
      <w:r w:rsidRPr="00213BC3">
        <w:rPr>
          <w:rFonts w:ascii="Arial" w:hAnsi="Arial" w:cs="Arial"/>
          <w:bCs w:val="0"/>
        </w:rPr>
        <w:t>niewypełnienia lub nieczytelnego wypełnienia</w:t>
      </w:r>
      <w:r w:rsidRPr="00213BC3">
        <w:rPr>
          <w:rFonts w:ascii="Arial" w:hAnsi="Arial" w:cs="Arial"/>
          <w:b w:val="0"/>
          <w:bCs w:val="0"/>
        </w:rPr>
        <w:t xml:space="preserve"> formularza oferty w powyższym zakresie Zamawiający uzna, że wykonawca oferuje okres gwarancji i rękojmi w minimalnym wymiarze określonym w SWZ, tj. 36 miesięcy. Wykonawca otrzyma wówczas </w:t>
      </w:r>
      <w:r w:rsidRPr="00213BC3">
        <w:rPr>
          <w:rFonts w:ascii="Arial" w:hAnsi="Arial" w:cs="Arial"/>
          <w:bCs w:val="0"/>
        </w:rPr>
        <w:t>0 pkt</w:t>
      </w:r>
      <w:r w:rsidRPr="00213BC3">
        <w:rPr>
          <w:rFonts w:ascii="Arial" w:hAnsi="Arial" w:cs="Arial"/>
          <w:b w:val="0"/>
          <w:bCs w:val="0"/>
        </w:rPr>
        <w:t xml:space="preserve"> w tym kryterium.</w:t>
      </w:r>
    </w:p>
    <w:p w14:paraId="745D2375" w14:textId="342643AE" w:rsidR="00866C55" w:rsidRDefault="00BB55C8" w:rsidP="00866C55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 w:rsidR="00AD1B7C">
        <w:rPr>
          <w:rFonts w:ascii="Arial" w:hAnsi="Arial" w:cs="Arial"/>
          <w:bCs w:val="0"/>
          <w:color w:val="000000" w:themeColor="text1"/>
        </w:rPr>
        <w:t>2</w:t>
      </w:r>
      <w:r>
        <w:rPr>
          <w:rFonts w:ascii="Arial" w:hAnsi="Arial" w:cs="Arial"/>
          <w:bCs w:val="0"/>
          <w:color w:val="000000" w:themeColor="text1"/>
        </w:rPr>
        <w:t>0 pkt</w:t>
      </w:r>
      <w:r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72E63604" w14:textId="470C9F40" w:rsidR="00BB55C8" w:rsidRPr="00DE62BE" w:rsidRDefault="00C549A3" w:rsidP="00C549A3">
      <w:pPr>
        <w:pStyle w:val="Tekstpodstawowywcity21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3.  </w:t>
      </w:r>
      <w:r w:rsidR="00BB55C8" w:rsidRPr="00DE62BE">
        <w:rPr>
          <w:rFonts w:ascii="Arial" w:hAnsi="Arial" w:cs="Arial"/>
          <w:b w:val="0"/>
          <w:bCs w:val="0"/>
          <w:color w:val="000000" w:themeColor="text1"/>
        </w:rPr>
        <w:t>Zamawiający oceni oferty sumując punkty uzyskane z poszczególnych kryteriów.</w:t>
      </w:r>
    </w:p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3D91C43C" w:rsidR="00E34489" w:rsidRDefault="00BC5E19" w:rsidP="00C549A3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0F7B6C89" w14:textId="77777777" w:rsidR="00840834" w:rsidRPr="00F7424A" w:rsidRDefault="00840834" w:rsidP="00840834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20658212" w14:textId="561D5B9D" w:rsidR="00842BF6" w:rsidRPr="00F7424A" w:rsidRDefault="00E929CE" w:rsidP="00C549A3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7974D0BE" w:rsidR="00495486" w:rsidRPr="00866C55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866C55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 w:rsidRPr="00866C55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</w:t>
      </w:r>
      <w:r w:rsidR="00213BC3" w:rsidRPr="00866C55">
        <w:rPr>
          <w:rFonts w:ascii="Arial" w:hAnsi="Arial" w:cs="Arial"/>
          <w:b w:val="0"/>
          <w:sz w:val="24"/>
          <w:szCs w:val="24"/>
          <w:u w:val="single"/>
        </w:rPr>
        <w:t xml:space="preserve">rzeczowo-finansowego realizacji inwestycji </w:t>
      </w:r>
      <w:r w:rsidR="00F7424A" w:rsidRPr="00866C55">
        <w:rPr>
          <w:rFonts w:ascii="Arial" w:hAnsi="Arial" w:cs="Arial"/>
          <w:b w:val="0"/>
          <w:sz w:val="24"/>
          <w:szCs w:val="24"/>
          <w:u w:val="single"/>
        </w:rPr>
        <w:t xml:space="preserve">oraz </w:t>
      </w:r>
      <w:r w:rsidR="00E04BE8" w:rsidRPr="00866C55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 w:rsidRPr="00866C55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866C55">
        <w:rPr>
          <w:rFonts w:ascii="Arial" w:hAnsi="Arial" w:cs="Arial"/>
          <w:b w:val="0"/>
          <w:sz w:val="24"/>
          <w:szCs w:val="24"/>
        </w:rPr>
        <w:t>.</w:t>
      </w:r>
    </w:p>
    <w:p w14:paraId="783C7F4A" w14:textId="77777777" w:rsidR="00F7424A" w:rsidRPr="00F7424A" w:rsidRDefault="00F7424A" w:rsidP="00144AB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</w:t>
      </w:r>
      <w:r w:rsidRPr="00F7424A">
        <w:rPr>
          <w:rFonts w:ascii="Arial" w:hAnsi="Arial" w:cs="Arial"/>
        </w:rPr>
        <w:lastRenderedPageBreak/>
        <w:t xml:space="preserve">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F8399C" w:rsidRDefault="004635DD" w:rsidP="00AD1B7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8399C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4D3FCF49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Wykonawca zobowiązany jest przedłożyć polisę ubezpieczenia budowy / montażu od wszystkich ryzyk – CAR / EAR (sekcja I – ubezpieczenie mienia), z okresem ubezpieczenia na pełny czas realizacji inwestycji, spełniającą poniższe warunki:</w:t>
      </w:r>
    </w:p>
    <w:p w14:paraId="24000394" w14:textId="77777777" w:rsidR="00F8399C" w:rsidRPr="00F8399C" w:rsidRDefault="00F8399C" w:rsidP="00F8399C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>Ubezpieczony: Wykonawca, Zamawiający, podwykonawcy.</w:t>
      </w:r>
    </w:p>
    <w:p w14:paraId="2F96195C" w14:textId="77777777" w:rsidR="00F8399C" w:rsidRPr="00F8399C" w:rsidRDefault="00F8399C" w:rsidP="00F8399C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Okres ubezpieczenia: na pełny czas realizacji inwestycji od daty rozpoczęcia robót budowlano – montażowych lub przekazania placu budowy (w zależności, od momentu, który nastąpi wcześniej) do daty przejęcia zakończonej inwestycji przez Zamawiającego, potwierdzonego odpowiednim dokumentem.</w:t>
      </w:r>
    </w:p>
    <w:p w14:paraId="2C57BB09" w14:textId="77777777" w:rsidR="00F8399C" w:rsidRPr="00F8399C" w:rsidRDefault="00F8399C" w:rsidP="00F8399C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lastRenderedPageBreak/>
        <w:t xml:space="preserve">Sumy ubezpieczenia dla </w:t>
      </w:r>
      <w:r w:rsidRPr="00F8399C">
        <w:rPr>
          <w:rFonts w:ascii="Arial" w:hAnsi="Arial" w:cs="Arial"/>
          <w:iCs/>
          <w:sz w:val="24"/>
          <w:szCs w:val="24"/>
        </w:rPr>
        <w:t>sekcji I – ubezpieczenie mienia</w:t>
      </w:r>
      <w:r w:rsidRPr="00F8399C">
        <w:rPr>
          <w:rFonts w:ascii="Arial" w:hAnsi="Arial" w:cs="Arial"/>
          <w:sz w:val="24"/>
          <w:szCs w:val="24"/>
        </w:rPr>
        <w:t xml:space="preserve">: Roboty budowlano-montażowe, w tym </w:t>
      </w:r>
      <w:r w:rsidRPr="00F8399C">
        <w:rPr>
          <w:rFonts w:ascii="Arial" w:hAnsi="Arial" w:cs="Arial"/>
          <w:bCs/>
          <w:sz w:val="24"/>
          <w:szCs w:val="24"/>
        </w:rPr>
        <w:t>urządzenia, materiały, robocizna</w:t>
      </w:r>
      <w:r w:rsidRPr="00F8399C">
        <w:rPr>
          <w:rFonts w:ascii="Arial" w:hAnsi="Arial" w:cs="Arial"/>
          <w:sz w:val="24"/>
          <w:szCs w:val="24"/>
        </w:rPr>
        <w:t xml:space="preserve"> do pełnej wartości brutto kontraktu.</w:t>
      </w:r>
    </w:p>
    <w:p w14:paraId="3CAF0F3A" w14:textId="77777777" w:rsidR="00F8399C" w:rsidRPr="00F8399C" w:rsidRDefault="00F8399C" w:rsidP="00F8399C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iCs/>
          <w:sz w:val="24"/>
          <w:szCs w:val="24"/>
        </w:rPr>
        <w:t>Zakres ubezpieczenia sekcji I – ubezpieczenie mienia, obejmuje odpowiedzialność za szkody powstałe w okresie ubezpieczenia w wyniku nagłego i nieprzewidzianego zniszczenia, uszkodzenia lub utraty przedmiotu ubezpieczenia, zaistniałego z jakiejkolwiek przyczyny, z wyjątkiem przyczyn wyraźnie wyłączonych.</w:t>
      </w:r>
    </w:p>
    <w:p w14:paraId="22E7FE70" w14:textId="77777777" w:rsidR="00F8399C" w:rsidRPr="00F8399C" w:rsidRDefault="00F8399C" w:rsidP="00F8399C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 xml:space="preserve">Obligatoryjne, minimalne rozszerzenia zakresu ubezpieczenia sekcji I </w:t>
      </w:r>
      <w:r w:rsidRPr="00F8399C">
        <w:rPr>
          <w:rFonts w:ascii="Arial" w:hAnsi="Arial" w:cs="Arial"/>
          <w:iCs/>
          <w:sz w:val="24"/>
          <w:szCs w:val="24"/>
        </w:rPr>
        <w:t>– ubezpieczenie mienia</w:t>
      </w:r>
      <w:r w:rsidRPr="00F8399C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3918C469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klauzula 003 – konserwacja prosta – co najmniej 12 miesięcy;</w:t>
      </w:r>
    </w:p>
    <w:p w14:paraId="0633D30E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klauzula 004 – konserwacja rozszerzona – co najmniej 12 miesięcy;</w:t>
      </w:r>
    </w:p>
    <w:p w14:paraId="0D346A93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klauzula 100 – ubezpieczenie testów i prób gorących maszyn, urządzeń i instalacji;</w:t>
      </w:r>
    </w:p>
    <w:p w14:paraId="2EE93C81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klauzula 115 – ubezpieczenie szkód wskutek błędów projektowych;</w:t>
      </w:r>
    </w:p>
    <w:p w14:paraId="44C2F60F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klauzula 119 – szkody w mieniu istniejącym;</w:t>
      </w:r>
    </w:p>
    <w:p w14:paraId="06666516" w14:textId="77777777" w:rsidR="00F8399C" w:rsidRPr="00F8399C" w:rsidRDefault="00F8399C" w:rsidP="00F8399C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limity odpowiedzialności dla klauzul opisanych powyżej muszą uwzględniać warunki i charakter realizowanych prac.</w:t>
      </w:r>
    </w:p>
    <w:p w14:paraId="2140A2FC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8399C">
        <w:rPr>
          <w:rFonts w:ascii="Arial" w:hAnsi="Arial" w:cs="Arial"/>
          <w:iCs/>
          <w:color w:val="000000"/>
          <w:sz w:val="24"/>
          <w:szCs w:val="24"/>
        </w:rPr>
        <w:t>obejmującą szkody wyrządzone w związku realizacją zadania określonego w niniejszej Umowie</w:t>
      </w:r>
      <w:r w:rsidRPr="00F8399C">
        <w:rPr>
          <w:rFonts w:ascii="Arial" w:hAnsi="Arial" w:cs="Arial"/>
          <w:sz w:val="24"/>
          <w:szCs w:val="24"/>
        </w:rPr>
        <w:t xml:space="preserve">, przy sumie gwarancyjnej nie mniejszej niż 4.000.000,00 PLN na jeden i wszystkie wypadki w okresie ubezpieczenia, </w:t>
      </w:r>
      <w:r w:rsidRPr="00F8399C">
        <w:rPr>
          <w:rFonts w:ascii="Arial" w:hAnsi="Arial" w:cs="Arial"/>
          <w:iCs/>
          <w:sz w:val="24"/>
          <w:szCs w:val="24"/>
        </w:rPr>
        <w:t>spełniającą co najmniej poniższe warunki</w:t>
      </w:r>
      <w:r w:rsidRPr="00F8399C">
        <w:rPr>
          <w:rFonts w:ascii="Arial" w:hAnsi="Arial" w:cs="Arial"/>
          <w:sz w:val="24"/>
          <w:szCs w:val="24"/>
        </w:rPr>
        <w:t>:</w:t>
      </w:r>
    </w:p>
    <w:p w14:paraId="47B9548B" w14:textId="77777777" w:rsidR="00F8399C" w:rsidRPr="00F8399C" w:rsidRDefault="00F8399C" w:rsidP="00F8399C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 xml:space="preserve">Okres ubezpieczenia: </w:t>
      </w:r>
      <w:r w:rsidRPr="00F8399C">
        <w:rPr>
          <w:rFonts w:ascii="Arial" w:hAnsi="Arial" w:cs="Arial"/>
          <w:sz w:val="24"/>
          <w:szCs w:val="24"/>
        </w:rPr>
        <w:t>na pełny czas realizacji inwestycji</w:t>
      </w:r>
      <w:r w:rsidRPr="00F8399C">
        <w:rPr>
          <w:rFonts w:ascii="Arial" w:hAnsi="Arial" w:cs="Arial"/>
          <w:iCs/>
          <w:color w:val="000000"/>
          <w:sz w:val="24"/>
          <w:szCs w:val="24"/>
        </w:rPr>
        <w:t>, to jest od daty podpisania Umowy do daty przejęcia zakończonej inwestycji przez Zamawiającego, potwierdzonego odpowiednim dokumentem.</w:t>
      </w:r>
    </w:p>
    <w:p w14:paraId="2BED3EC6" w14:textId="77777777" w:rsidR="00F8399C" w:rsidRPr="00F8399C" w:rsidRDefault="00F8399C" w:rsidP="00F8399C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>Zakres ubezpieczenia obejmuje odpowiedzialność cywilną deliktową i kontraktową osób objętych ubezpieczeniem, w tym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478E0972" w14:textId="77777777" w:rsidR="00F8399C" w:rsidRPr="00F8399C" w:rsidRDefault="00F8399C" w:rsidP="00F8399C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F0D3A40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98068F1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8399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E46A82A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F8399C">
        <w:rPr>
          <w:rFonts w:ascii="Arial" w:hAnsi="Arial" w:cs="Arial"/>
          <w:sz w:val="24"/>
          <w:szCs w:val="24"/>
        </w:rPr>
        <w:t>– limit do wysokości sumy gwarancyjnej,</w:t>
      </w:r>
    </w:p>
    <w:p w14:paraId="37AE1918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szkody spowodowane zalaniem powstałym w następstwie awarii instalacji i urządzeń wodociągowych i kanalizacyjnych, w tym szkody spowodowane cofnięciem się cieczy </w:t>
      </w:r>
      <w:r w:rsidRPr="00F8399C">
        <w:rPr>
          <w:rFonts w:ascii="Arial" w:hAnsi="Arial" w:cs="Arial"/>
          <w:sz w:val="24"/>
          <w:szCs w:val="24"/>
        </w:rPr>
        <w:t>– limit do wysokości sumy gwarancyjnej</w:t>
      </w:r>
      <w:r w:rsidRPr="00F8399C">
        <w:rPr>
          <w:rFonts w:ascii="Arial" w:hAnsi="Arial" w:cs="Arial"/>
          <w:color w:val="000000"/>
          <w:sz w:val="24"/>
          <w:szCs w:val="24"/>
        </w:rPr>
        <w:t>,</w:t>
      </w:r>
    </w:p>
    <w:p w14:paraId="2D056C49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F8399C">
        <w:rPr>
          <w:rFonts w:ascii="Arial" w:hAnsi="Arial" w:cs="Arial"/>
          <w:sz w:val="24"/>
          <w:szCs w:val="24"/>
        </w:rPr>
        <w:t>,</w:t>
      </w:r>
    </w:p>
    <w:p w14:paraId="4417F9B2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66D2FEF3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8399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478B8F96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</w:t>
      </w:r>
      <w:r w:rsidRPr="00F8399C">
        <w:rPr>
          <w:rFonts w:ascii="Arial" w:hAnsi="Arial" w:cs="Arial"/>
          <w:sz w:val="24"/>
          <w:szCs w:val="24"/>
        </w:rPr>
        <w:t>,</w:t>
      </w:r>
    </w:p>
    <w:p w14:paraId="50104921" w14:textId="77777777" w:rsidR="00F8399C" w:rsidRPr="00F8399C" w:rsidRDefault="00F8399C" w:rsidP="00F8399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F8399C">
        <w:rPr>
          <w:rFonts w:ascii="Arial" w:hAnsi="Arial" w:cs="Arial"/>
          <w:sz w:val="24"/>
          <w:szCs w:val="24"/>
        </w:rPr>
        <w:t>(jeżeli będą używane takie pojazdy) – limit sumy gwarancyjnej co najmniej 2.000.000,00 PLN.</w:t>
      </w:r>
    </w:p>
    <w:p w14:paraId="1BD25673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Udziały własne, franszyzy, limity i wyłączenia odpowiedzialności dopuszczalne są jedynie w zakresie zgodnym z aktualną dobrą praktyką rynkową, uwzględniającą należyte zabezpieczenie interesów Zamawiającego.</w:t>
      </w:r>
    </w:p>
    <w:p w14:paraId="6F4B3CFC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46F8D21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zgodnie z zakresem realizowanego zadania oraz polisę ubezpieczenia budowy / montażu od wszystkich ryzyk – CAR / EAR (sekcja I – ubezpieczenie mienia), uwzględniające zakres i warunki realizowanej Umowy. Wykonawca przedłoży polisy wraz z potwierdzeniem opłacenia wymagalnych rat składek.</w:t>
      </w:r>
    </w:p>
    <w:p w14:paraId="3685EEF3" w14:textId="77777777" w:rsidR="00F8399C" w:rsidRPr="00F8399C" w:rsidRDefault="00F8399C" w:rsidP="00F8399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>Wykonawca zobowiązany jest utrzymać umowy ubezpieczenia spełniające powyższe warunki przez pełny okres wskazany w punkcie 1 podpunkt 2 i w punkcie 2 podpunkt 1 powyżej. Na każde żądanie Zamawiającego Wykonawca przedłoży potwierdzenia opłacenia wszystkich wymagalnych składek ubezpieczeniowych. Jednocześnie w przypadku:</w:t>
      </w:r>
    </w:p>
    <w:p w14:paraId="4B2CB073" w14:textId="77777777" w:rsidR="00F8399C" w:rsidRPr="00F8399C" w:rsidRDefault="00F8399C" w:rsidP="00F8399C">
      <w:pPr>
        <w:numPr>
          <w:ilvl w:val="1"/>
          <w:numId w:val="4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 xml:space="preserve">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okres;</w:t>
      </w:r>
    </w:p>
    <w:p w14:paraId="2482827E" w14:textId="24A60F5E" w:rsidR="00F7424A" w:rsidRPr="00F8399C" w:rsidRDefault="00F8399C" w:rsidP="00F8399C">
      <w:pPr>
        <w:numPr>
          <w:ilvl w:val="1"/>
          <w:numId w:val="4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399C">
        <w:rPr>
          <w:rFonts w:ascii="Arial" w:hAnsi="Arial" w:cs="Arial"/>
          <w:sz w:val="24"/>
          <w:szCs w:val="24"/>
        </w:rPr>
        <w:t xml:space="preserve">przedłużenia terminu wykonania przedmiotu Umowy, skutkującego tym, że okres ubezpieczenia w polisach byłby krótszy, aniżeli okres określony w wymogach powyżej, przed dokonaniem zmiany Umowy, ale nie później niż 3 </w:t>
      </w:r>
      <w:r w:rsidRPr="00F8399C">
        <w:rPr>
          <w:rFonts w:ascii="Arial" w:hAnsi="Arial" w:cs="Arial"/>
          <w:sz w:val="24"/>
          <w:szCs w:val="24"/>
        </w:rPr>
        <w:lastRenderedPageBreak/>
        <w:t xml:space="preserve">dni przed wygaśnięciem okresu ubezpieczenia, Wykonawca zobowiązany jest przedłożyć Zamawiającemu potwierdzenie przedłużenia okresu ubezpieczenia. 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F7424A" w:rsidRDefault="0060016F" w:rsidP="00F7424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424A">
        <w:rPr>
          <w:rFonts w:ascii="Arial" w:hAnsi="Arial" w:cs="Arial"/>
          <w:sz w:val="24"/>
          <w:szCs w:val="24"/>
        </w:rPr>
        <w:t>:</w:t>
      </w:r>
    </w:p>
    <w:p w14:paraId="716BC226" w14:textId="5C47D285" w:rsidR="00C951B6" w:rsidRPr="00F7424A" w:rsidRDefault="00C951B6" w:rsidP="00F7424A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F7424A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144AB3">
        <w:rPr>
          <w:rFonts w:ascii="Arial" w:hAnsi="Arial" w:cs="Arial"/>
          <w:spacing w:val="3"/>
          <w:sz w:val="24"/>
          <w:szCs w:val="24"/>
        </w:rPr>
        <w:t>p</w:t>
      </w:r>
      <w:r w:rsidR="00144AB3" w:rsidRPr="00144AB3">
        <w:rPr>
          <w:rFonts w:ascii="Arial" w:hAnsi="Arial" w:cs="Arial"/>
          <w:spacing w:val="3"/>
          <w:sz w:val="24"/>
          <w:szCs w:val="24"/>
        </w:rPr>
        <w:t xml:space="preserve">rzebudowa i budowa sieci wodociągowej DN200-DN150 z przyłączami w ul. Klonowica, ul. Unii Lubelskiej i ul. Jackowskiego </w:t>
      </w:r>
      <w:r w:rsidR="003E390B">
        <w:rPr>
          <w:rFonts w:ascii="Arial" w:hAnsi="Arial" w:cs="Arial"/>
          <w:spacing w:val="3"/>
          <w:sz w:val="24"/>
          <w:szCs w:val="24"/>
        </w:rPr>
        <w:t xml:space="preserve">                     </w:t>
      </w:r>
      <w:r w:rsidR="00144AB3" w:rsidRPr="00144AB3">
        <w:rPr>
          <w:rFonts w:ascii="Arial" w:hAnsi="Arial" w:cs="Arial"/>
          <w:spacing w:val="3"/>
          <w:sz w:val="24"/>
          <w:szCs w:val="24"/>
        </w:rPr>
        <w:t>w Szczecinie</w:t>
      </w:r>
      <w:r w:rsidR="00F24C64">
        <w:rPr>
          <w:rFonts w:ascii="Arial" w:hAnsi="Arial" w:cs="Arial"/>
          <w:spacing w:val="3"/>
          <w:sz w:val="24"/>
          <w:szCs w:val="24"/>
        </w:rPr>
        <w:t>.</w:t>
      </w:r>
    </w:p>
    <w:p w14:paraId="2DCAE3D5" w14:textId="1B062CF6" w:rsidR="00A446AA" w:rsidRPr="0047649F" w:rsidRDefault="007E5B57" w:rsidP="0047649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47649F">
        <w:rPr>
          <w:rFonts w:ascii="Arial" w:hAnsi="Arial" w:cs="Arial"/>
          <w:b/>
          <w:spacing w:val="-3"/>
          <w:sz w:val="24"/>
          <w:szCs w:val="24"/>
        </w:rPr>
        <w:t>obejmuje</w:t>
      </w:r>
      <w:r w:rsidR="00A73051">
        <w:rPr>
          <w:rFonts w:ascii="Arial" w:hAnsi="Arial" w:cs="Arial"/>
          <w:b/>
          <w:spacing w:val="-3"/>
          <w:sz w:val="24"/>
          <w:szCs w:val="24"/>
        </w:rPr>
        <w:t xml:space="preserve"> wykonanie</w:t>
      </w:r>
      <w:r w:rsidR="00A446AA" w:rsidRPr="0047649F">
        <w:rPr>
          <w:rFonts w:ascii="Arial" w:hAnsi="Arial" w:cs="Arial"/>
          <w:b/>
          <w:spacing w:val="-3"/>
          <w:sz w:val="24"/>
          <w:szCs w:val="24"/>
        </w:rPr>
        <w:t>:</w:t>
      </w:r>
    </w:p>
    <w:p w14:paraId="2AE34BB7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bookmarkStart w:id="11" w:name="_Hlk111009216"/>
      <w:r w:rsidRPr="0018381C">
        <w:rPr>
          <w:rFonts w:ascii="Arial" w:hAnsi="Arial" w:cs="Arial"/>
          <w:sz w:val="24"/>
          <w:szCs w:val="24"/>
        </w:rPr>
        <w:t>Sieci wodociągowej z żeliwa sferoidalnego Dn 200 mm o łącznej długości ok. 178,0 m;</w:t>
      </w:r>
    </w:p>
    <w:p w14:paraId="6CDC65D9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Sieci wodociągowej z żeliwa sferoidalnego Dn 150 mm o łącznej długości ok. 676,5 m;</w:t>
      </w:r>
    </w:p>
    <w:p w14:paraId="5E3C22C7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Sieci wodociągowej z żeliwa sferoidalnego Dn 100 mm o łącznej długości ok. 51,0 m;</w:t>
      </w:r>
    </w:p>
    <w:p w14:paraId="440F0A54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Sieci wodociągowej 63 mm PE o łącznej długości ok. 9,0 m;</w:t>
      </w:r>
    </w:p>
    <w:p w14:paraId="100C10C9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Przyłączy wodociągowych Dn 80 / 40 mm o łącznej długości ok. 32,0 m;</w:t>
      </w:r>
    </w:p>
    <w:p w14:paraId="39ECA172" w14:textId="77777777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Przebudowę węzła wodomierzowego na terenie szpitala (SPSK nr 1);</w:t>
      </w:r>
    </w:p>
    <w:p w14:paraId="45FA759E" w14:textId="0BAEC770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Montaż</w:t>
      </w:r>
      <w:r w:rsidR="00A75A46">
        <w:rPr>
          <w:rFonts w:ascii="Arial" w:hAnsi="Arial" w:cs="Arial"/>
          <w:sz w:val="24"/>
          <w:szCs w:val="24"/>
        </w:rPr>
        <w:t>u</w:t>
      </w:r>
      <w:r w:rsidRPr="0018381C">
        <w:rPr>
          <w:rFonts w:ascii="Arial" w:hAnsi="Arial" w:cs="Arial"/>
          <w:sz w:val="24"/>
          <w:szCs w:val="24"/>
        </w:rPr>
        <w:t xml:space="preserve"> niezbędnego uzbrojenia na rurociągu tj. naziemnych hydrantów oraz armatury odcinającej;</w:t>
      </w:r>
    </w:p>
    <w:p w14:paraId="347F1B1F" w14:textId="02402AF4" w:rsidR="0018381C" w:rsidRPr="0018381C" w:rsidRDefault="0018381C" w:rsidP="0018381C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8381C">
        <w:rPr>
          <w:rFonts w:ascii="Arial" w:hAnsi="Arial" w:cs="Arial"/>
          <w:sz w:val="24"/>
          <w:szCs w:val="24"/>
        </w:rPr>
        <w:t>Rob</w:t>
      </w:r>
      <w:r w:rsidR="00A75A46">
        <w:rPr>
          <w:rFonts w:ascii="Arial" w:hAnsi="Arial" w:cs="Arial"/>
          <w:sz w:val="24"/>
          <w:szCs w:val="24"/>
        </w:rPr>
        <w:t>ót</w:t>
      </w:r>
      <w:r w:rsidRPr="0018381C">
        <w:rPr>
          <w:rFonts w:ascii="Arial" w:hAnsi="Arial" w:cs="Arial"/>
          <w:sz w:val="24"/>
          <w:szCs w:val="24"/>
        </w:rPr>
        <w:t xml:space="preserve"> drogow</w:t>
      </w:r>
      <w:r w:rsidR="00A75A46">
        <w:rPr>
          <w:rFonts w:ascii="Arial" w:hAnsi="Arial" w:cs="Arial"/>
          <w:sz w:val="24"/>
          <w:szCs w:val="24"/>
        </w:rPr>
        <w:t>ych</w:t>
      </w:r>
      <w:r w:rsidRPr="0018381C">
        <w:rPr>
          <w:rFonts w:ascii="Arial" w:hAnsi="Arial" w:cs="Arial"/>
          <w:sz w:val="24"/>
          <w:szCs w:val="24"/>
        </w:rPr>
        <w:t>, w tym odtworzenie nawierzchni zatoki autobusowej w ul. Klonowica.</w:t>
      </w:r>
    </w:p>
    <w:bookmarkEnd w:id="11"/>
    <w:p w14:paraId="7C4A6A73" w14:textId="42447F8E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do SWZ, </w:t>
      </w:r>
      <w:r w:rsidRPr="009E25AD">
        <w:rPr>
          <w:rFonts w:ascii="Arial" w:hAnsi="Arial" w:cs="Arial"/>
          <w:spacing w:val="-3"/>
          <w:sz w:val="24"/>
          <w:szCs w:val="24"/>
        </w:rPr>
        <w:t>w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dokumentacji technicznej </w:t>
      </w:r>
      <w:r w:rsidRPr="0017656F">
        <w:rPr>
          <w:rFonts w:ascii="Arial" w:hAnsi="Arial" w:cs="Arial"/>
          <w:b/>
          <w:bCs/>
          <w:spacing w:val="-3"/>
          <w:sz w:val="24"/>
          <w:szCs w:val="24"/>
        </w:rPr>
        <w:t>załącznik nr 8 do SWZ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2D014C20" w:rsidR="005F3069" w:rsidRPr="009E25AD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9E25AD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503081F8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zastrzega do osobistego wykonania przez </w:t>
      </w:r>
      <w:r w:rsidR="00853B46" w:rsidRPr="009E25AD">
        <w:rPr>
          <w:rFonts w:ascii="Arial" w:hAnsi="Arial" w:cs="Arial"/>
          <w:sz w:val="24"/>
          <w:szCs w:val="24"/>
          <w:lang w:eastAsia="en-US"/>
        </w:rPr>
        <w:t>wykonawcę kluczow</w:t>
      </w:r>
      <w:r w:rsidR="005F3069" w:rsidRPr="009E25AD">
        <w:rPr>
          <w:rFonts w:ascii="Arial" w:hAnsi="Arial" w:cs="Arial"/>
          <w:sz w:val="24"/>
          <w:szCs w:val="24"/>
          <w:lang w:eastAsia="en-US"/>
        </w:rPr>
        <w:t>ej części zamówienia: roboty branży sanitarnej</w:t>
      </w:r>
      <w:r w:rsidR="00853B46" w:rsidRPr="009E25AD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0D5ADBF" w14:textId="77777777" w:rsidR="003E390B" w:rsidRPr="00337D0D" w:rsidRDefault="003E390B" w:rsidP="003E39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1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30774CE8" w14:textId="77777777" w:rsidR="003E390B" w:rsidRPr="00337D0D" w:rsidRDefault="003E390B" w:rsidP="003E39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lastRenderedPageBreak/>
        <w:t>ZAŁĄCZNIK NR  2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CE35EC" w14:textId="77777777" w:rsidR="003E390B" w:rsidRPr="00337D0D" w:rsidRDefault="003E390B" w:rsidP="003E39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3</w:t>
      </w:r>
      <w:r w:rsidRPr="00337D0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60F7902D" w14:textId="77777777" w:rsidR="003E390B" w:rsidRPr="00337D0D" w:rsidRDefault="003E390B" w:rsidP="003E39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337D0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1462E87D" w14:textId="77777777" w:rsidR="003E390B" w:rsidRPr="00337D0D" w:rsidRDefault="003E390B" w:rsidP="003E39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>ZAŁĄCZNIK NR  5</w:t>
      </w:r>
      <w:r w:rsidRPr="00337D0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317DCA98" w14:textId="77777777" w:rsidR="003E390B" w:rsidRPr="00337D0D" w:rsidRDefault="003E390B" w:rsidP="003E39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7D0D">
        <w:rPr>
          <w:rFonts w:ascii="Arial" w:hAnsi="Arial" w:cs="Arial"/>
          <w:bCs/>
          <w:sz w:val="24"/>
          <w:szCs w:val="24"/>
        </w:rPr>
        <w:t>6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1D1F220" w14:textId="77777777" w:rsidR="003E390B" w:rsidRPr="00337D0D" w:rsidRDefault="003E390B" w:rsidP="003E390B">
      <w:pPr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7D0D">
        <w:rPr>
          <w:rFonts w:ascii="Arial" w:hAnsi="Arial" w:cs="Arial"/>
          <w:bCs/>
          <w:sz w:val="24"/>
          <w:szCs w:val="24"/>
        </w:rPr>
        <w:t>7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8006D55" w14:textId="2E42855A" w:rsidR="00833519" w:rsidRDefault="003E390B" w:rsidP="003E390B">
      <w:pPr>
        <w:rPr>
          <w:rFonts w:ascii="Arial" w:hAnsi="Arial" w:cs="Arial"/>
          <w:bCs/>
          <w:sz w:val="24"/>
          <w:szCs w:val="24"/>
        </w:rPr>
      </w:pPr>
      <w:r w:rsidRPr="00337D0D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7D0D">
        <w:rPr>
          <w:rFonts w:ascii="Arial" w:hAnsi="Arial" w:cs="Arial"/>
          <w:bCs/>
          <w:sz w:val="24"/>
          <w:szCs w:val="24"/>
        </w:rPr>
        <w:t>8</w:t>
      </w:r>
      <w:r w:rsidRPr="00337D0D">
        <w:rPr>
          <w:rFonts w:ascii="Arial" w:hAnsi="Arial" w:cs="Arial"/>
          <w:bCs/>
          <w:sz w:val="24"/>
          <w:szCs w:val="24"/>
        </w:rPr>
        <w:tab/>
      </w:r>
      <w:r w:rsidRPr="00337D0D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9A22D22" w:rsidR="003C0D9D" w:rsidRPr="006E19D9" w:rsidRDefault="003C0D9D" w:rsidP="00EF0384">
    <w:pPr>
      <w:pStyle w:val="Nagwek"/>
      <w:rPr>
        <w:rFonts w:ascii="Arial" w:hAnsi="Arial" w:cs="Arial"/>
        <w:b/>
      </w:rPr>
    </w:pPr>
    <w:bookmarkStart w:id="12" w:name="_Hlk163562486"/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4A2E1D">
      <w:rPr>
        <w:rFonts w:ascii="Arial" w:hAnsi="Arial" w:cs="Arial"/>
        <w:b/>
      </w:rPr>
      <w:t>24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bookmarkEnd w:id="12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E373D7"/>
    <w:multiLevelType w:val="multilevel"/>
    <w:tmpl w:val="A37C5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716A"/>
    <w:multiLevelType w:val="hybridMultilevel"/>
    <w:tmpl w:val="7D12BE2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06B197B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F4E4D"/>
    <w:multiLevelType w:val="hybridMultilevel"/>
    <w:tmpl w:val="2E6A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6"/>
  </w:num>
  <w:num w:numId="4">
    <w:abstractNumId w:val="10"/>
  </w:num>
  <w:num w:numId="5">
    <w:abstractNumId w:val="39"/>
  </w:num>
  <w:num w:numId="6">
    <w:abstractNumId w:val="31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26"/>
  </w:num>
  <w:num w:numId="10">
    <w:abstractNumId w:val="47"/>
    <w:lvlOverride w:ilvl="0">
      <w:startOverride w:val="1"/>
    </w:lvlOverride>
  </w:num>
  <w:num w:numId="11">
    <w:abstractNumId w:val="37"/>
  </w:num>
  <w:num w:numId="12">
    <w:abstractNumId w:val="9"/>
  </w:num>
  <w:num w:numId="13">
    <w:abstractNumId w:val="38"/>
  </w:num>
  <w:num w:numId="14">
    <w:abstractNumId w:val="53"/>
  </w:num>
  <w:num w:numId="15">
    <w:abstractNumId w:val="5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7"/>
  </w:num>
  <w:num w:numId="20">
    <w:abstractNumId w:val="43"/>
  </w:num>
  <w:num w:numId="21">
    <w:abstractNumId w:val="48"/>
  </w:num>
  <w:num w:numId="22">
    <w:abstractNumId w:val="42"/>
  </w:num>
  <w:num w:numId="23">
    <w:abstractNumId w:val="12"/>
  </w:num>
  <w:num w:numId="24">
    <w:abstractNumId w:val="49"/>
  </w:num>
  <w:num w:numId="25">
    <w:abstractNumId w:val="57"/>
  </w:num>
  <w:num w:numId="26">
    <w:abstractNumId w:val="55"/>
  </w:num>
  <w:num w:numId="27">
    <w:abstractNumId w:val="27"/>
  </w:num>
  <w:num w:numId="28">
    <w:abstractNumId w:val="15"/>
  </w:num>
  <w:num w:numId="29">
    <w:abstractNumId w:val="36"/>
  </w:num>
  <w:num w:numId="30">
    <w:abstractNumId w:val="33"/>
  </w:num>
  <w:num w:numId="31">
    <w:abstractNumId w:val="41"/>
  </w:num>
  <w:num w:numId="32">
    <w:abstractNumId w:val="45"/>
  </w:num>
  <w:num w:numId="33">
    <w:abstractNumId w:val="22"/>
  </w:num>
  <w:num w:numId="34">
    <w:abstractNumId w:val="30"/>
  </w:num>
  <w:num w:numId="35">
    <w:abstractNumId w:val="50"/>
  </w:num>
  <w:num w:numId="36">
    <w:abstractNumId w:val="46"/>
  </w:num>
  <w:num w:numId="37">
    <w:abstractNumId w:val="35"/>
  </w:num>
  <w:num w:numId="38">
    <w:abstractNumId w:val="6"/>
  </w:num>
  <w:num w:numId="39">
    <w:abstractNumId w:val="21"/>
  </w:num>
  <w:num w:numId="40">
    <w:abstractNumId w:val="51"/>
  </w:num>
  <w:num w:numId="41">
    <w:abstractNumId w:val="8"/>
  </w:num>
  <w:num w:numId="42">
    <w:abstractNumId w:val="13"/>
  </w:num>
  <w:num w:numId="43">
    <w:abstractNumId w:val="23"/>
  </w:num>
  <w:num w:numId="44">
    <w:abstractNumId w:val="14"/>
  </w:num>
  <w:num w:numId="45">
    <w:abstractNumId w:val="20"/>
  </w:num>
  <w:num w:numId="46">
    <w:abstractNumId w:val="32"/>
  </w:num>
  <w:num w:numId="47">
    <w:abstractNumId w:val="16"/>
  </w:num>
  <w:num w:numId="48">
    <w:abstractNumId w:val="4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11"/>
  </w:num>
  <w:num w:numId="52">
    <w:abstractNumId w:val="18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276E2"/>
    <w:rsid w:val="00133F3A"/>
    <w:rsid w:val="001412F4"/>
    <w:rsid w:val="00142CB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77"/>
    <w:rsid w:val="00213BC3"/>
    <w:rsid w:val="00216732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1283"/>
    <w:rsid w:val="00322169"/>
    <w:rsid w:val="00324766"/>
    <w:rsid w:val="003265A6"/>
    <w:rsid w:val="00330734"/>
    <w:rsid w:val="00330E3B"/>
    <w:rsid w:val="00333E0D"/>
    <w:rsid w:val="00335658"/>
    <w:rsid w:val="00335AEA"/>
    <w:rsid w:val="00337D0D"/>
    <w:rsid w:val="00347793"/>
    <w:rsid w:val="00350CBA"/>
    <w:rsid w:val="00352B1C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51BA"/>
    <w:rsid w:val="005656B9"/>
    <w:rsid w:val="0056684A"/>
    <w:rsid w:val="00570320"/>
    <w:rsid w:val="00570520"/>
    <w:rsid w:val="005738B1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6C55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49A3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B12"/>
    <w:rsid w:val="00DB4736"/>
    <w:rsid w:val="00DC349A"/>
    <w:rsid w:val="00DC370D"/>
    <w:rsid w:val="00DC7FE3"/>
    <w:rsid w:val="00DD029F"/>
    <w:rsid w:val="00DD1F4C"/>
    <w:rsid w:val="00DE4024"/>
    <w:rsid w:val="00DE425A"/>
    <w:rsid w:val="00DE4D1F"/>
    <w:rsid w:val="00DE62BE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23</Pages>
  <Words>8312</Words>
  <Characters>49877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265</cp:revision>
  <cp:lastPrinted>2024-04-15T06:38:00Z</cp:lastPrinted>
  <dcterms:created xsi:type="dcterms:W3CDTF">2021-06-29T06:40:00Z</dcterms:created>
  <dcterms:modified xsi:type="dcterms:W3CDTF">2024-04-29T05:06:00Z</dcterms:modified>
</cp:coreProperties>
</file>