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403AAB" w14:textId="77777777" w:rsidR="001C3849" w:rsidRPr="008970C0" w:rsidRDefault="001C3849" w:rsidP="001C3849">
      <w:pPr>
        <w:pStyle w:val="Nagwek1"/>
        <w:tabs>
          <w:tab w:val="left" w:pos="0"/>
        </w:tabs>
      </w:pPr>
    </w:p>
    <w:p w14:paraId="669F5B20" w14:textId="77777777" w:rsidR="00534F7A" w:rsidRDefault="00534F7A" w:rsidP="00534F7A">
      <w:pPr>
        <w:tabs>
          <w:tab w:val="left" w:pos="284"/>
          <w:tab w:val="left" w:pos="426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Sukcesywny odbiór i zagospodarowanie paliwa alternatywnego RDF o kodzie 19 12 10 </w:t>
      </w:r>
      <w:r>
        <w:rPr>
          <w:b/>
          <w:bCs/>
        </w:rPr>
        <w:t>zwanego dalej RDF w okresie od podpisania umowy do 05 lipca 2021 r. lub do wyczerpania zapasów”.</w:t>
      </w:r>
    </w:p>
    <w:p w14:paraId="1C4D917A" w14:textId="6C8CE7F6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8970C0">
        <w:rPr>
          <w:b/>
          <w:bCs/>
          <w:i/>
          <w:iCs/>
        </w:rPr>
        <w:t xml:space="preserve">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4</cp:revision>
  <cp:lastPrinted>2021-05-18T11:03:00Z</cp:lastPrinted>
  <dcterms:created xsi:type="dcterms:W3CDTF">2021-05-17T06:57:00Z</dcterms:created>
  <dcterms:modified xsi:type="dcterms:W3CDTF">2021-05-18T11:03:00Z</dcterms:modified>
</cp:coreProperties>
</file>