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5EDB" w14:textId="301C7C8E" w:rsidR="006105AD" w:rsidRDefault="00AA39F4">
      <w:pPr>
        <w:tabs>
          <w:tab w:val="center" w:pos="2833"/>
          <w:tab w:val="right" w:pos="9622"/>
        </w:tabs>
        <w:spacing w:after="15" w:line="268" w:lineRule="auto"/>
        <w:ind w:left="-15" w:right="-12" w:firstLine="0"/>
        <w:jc w:val="left"/>
      </w:pPr>
      <w:r>
        <w:rPr>
          <w:b/>
        </w:rPr>
        <w:t xml:space="preserve">ADM.261.16.2024.ASI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Załącznik nr 3b do Zapytania ofertowego </w:t>
      </w:r>
    </w:p>
    <w:p w14:paraId="69A6BF1D" w14:textId="77777777" w:rsidR="006105AD" w:rsidRDefault="00000000">
      <w:pPr>
        <w:spacing w:after="16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3CFEA748" w14:textId="77777777" w:rsidR="006105AD" w:rsidRDefault="00000000">
      <w:pPr>
        <w:spacing w:after="19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106456A4" w14:textId="77777777" w:rsidR="006105AD" w:rsidRDefault="00000000">
      <w:pPr>
        <w:spacing w:after="4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5C911D" w14:textId="77777777" w:rsidR="006105AD" w:rsidRDefault="00000000">
      <w:pPr>
        <w:spacing w:after="213" w:line="259" w:lineRule="auto"/>
        <w:ind w:left="0" w:right="3" w:firstLine="0"/>
        <w:jc w:val="center"/>
      </w:pPr>
      <w:r>
        <w:rPr>
          <w:b/>
        </w:rPr>
        <w:t xml:space="preserve">SZCZEGÓŁOWY  OPIS  PRZEDMIOTU  ZAMÓWIENIA </w:t>
      </w:r>
    </w:p>
    <w:p w14:paraId="1E3806F0" w14:textId="77777777" w:rsidR="006105AD" w:rsidRDefault="00000000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6EF356" w14:textId="51A04AC8" w:rsidR="006105AD" w:rsidRDefault="00000000">
      <w:pPr>
        <w:numPr>
          <w:ilvl w:val="0"/>
          <w:numId w:val="1"/>
        </w:numPr>
        <w:ind w:left="694" w:right="0" w:hanging="425"/>
      </w:pPr>
      <w:r>
        <w:t>Przedmiotem zmówienia jest kompleksowa dostawa energii elektrycznej w 202</w:t>
      </w:r>
      <w:r w:rsidR="00AA39F4">
        <w:t>5</w:t>
      </w:r>
      <w:r>
        <w:t xml:space="preserve"> roku, polegająca na sprzedaży i świadczeniu usługi dystrybucji energii elektrycznej do 6 punktów poboru </w:t>
      </w:r>
      <w:r w:rsidR="00AF4386" w:rsidRPr="00261245">
        <w:rPr>
          <w:color w:val="auto"/>
        </w:rPr>
        <w:t>energii</w:t>
      </w:r>
      <w:r w:rsidR="00AF4386">
        <w:t xml:space="preserve"> </w:t>
      </w:r>
      <w:r>
        <w:t xml:space="preserve">(PPE) dla lokali mieszkalnych w Krośnie będących w trwałym zarządzie Regionalnego Ośrodka Polityki Społecznej w Rzeszowie (ROPS). </w:t>
      </w:r>
    </w:p>
    <w:p w14:paraId="497A1564" w14:textId="77777777" w:rsidR="006105AD" w:rsidRDefault="00000000">
      <w:pPr>
        <w:numPr>
          <w:ilvl w:val="0"/>
          <w:numId w:val="1"/>
        </w:numPr>
        <w:ind w:left="694" w:right="0" w:hanging="425"/>
      </w:pPr>
      <w:r>
        <w:t xml:space="preserve">Wykaz obiektów ROPS w Krośnie: </w:t>
      </w:r>
    </w:p>
    <w:p w14:paraId="6B936D6D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28/1 dla którego przyporządkowany jest numer układu pomiarowego: D6/000015619; PPE -</w:t>
      </w:r>
    </w:p>
    <w:p w14:paraId="11D9CF1C" w14:textId="77777777" w:rsidR="006105AD" w:rsidRDefault="00000000">
      <w:pPr>
        <w:ind w:left="1133" w:right="0" w:firstLine="0"/>
      </w:pPr>
      <w:r>
        <w:t xml:space="preserve">590543550601467260; grupa taryfowa G-11; </w:t>
      </w:r>
    </w:p>
    <w:p w14:paraId="6BEB16D9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28/2 dla którego przyporządkowany jest numer układu pomiarowego: D6/000015620; PPE -</w:t>
      </w:r>
    </w:p>
    <w:p w14:paraId="34D86D15" w14:textId="77777777" w:rsidR="006105AD" w:rsidRDefault="00000000">
      <w:pPr>
        <w:ind w:left="1133" w:right="0" w:firstLine="0"/>
      </w:pPr>
      <w:r>
        <w:t>590543550601467277;</w:t>
      </w:r>
      <w:r>
        <w:rPr>
          <w:rFonts w:ascii="Calibri" w:eastAsia="Calibri" w:hAnsi="Calibri" w:cs="Calibri"/>
        </w:rPr>
        <w:t xml:space="preserve"> </w:t>
      </w:r>
      <w:r>
        <w:t xml:space="preserve">grupa taryfowa G-11; </w:t>
      </w:r>
    </w:p>
    <w:p w14:paraId="6DDD87FB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28A/1 dla którego przyporządkowany jest numer układu pomiarowego: D6/000015621; PPE -</w:t>
      </w:r>
    </w:p>
    <w:p w14:paraId="66B6A1B7" w14:textId="77777777" w:rsidR="006105AD" w:rsidRDefault="00000000">
      <w:pPr>
        <w:ind w:left="1133" w:right="0" w:firstLine="0"/>
      </w:pPr>
      <w:r>
        <w:t>590543550601467390;</w:t>
      </w:r>
      <w:r>
        <w:rPr>
          <w:rFonts w:ascii="Calibri" w:eastAsia="Calibri" w:hAnsi="Calibri" w:cs="Calibri"/>
        </w:rPr>
        <w:t xml:space="preserve"> </w:t>
      </w:r>
      <w:r>
        <w:t xml:space="preserve">grupa taryfowa G-11; </w:t>
      </w:r>
    </w:p>
    <w:p w14:paraId="0766DB4D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28A/2 dla którego przyporządkowany jest numer układu pomiarowego: D6/000015622; PPE -</w:t>
      </w:r>
    </w:p>
    <w:p w14:paraId="0FF7C914" w14:textId="77777777" w:rsidR="006105AD" w:rsidRDefault="00000000">
      <w:pPr>
        <w:ind w:left="1133" w:right="0" w:firstLine="0"/>
      </w:pPr>
      <w:r>
        <w:t>590543550601467406;</w:t>
      </w:r>
      <w:r>
        <w:rPr>
          <w:rFonts w:ascii="Calibri" w:eastAsia="Calibri" w:hAnsi="Calibri" w:cs="Calibri"/>
        </w:rPr>
        <w:t xml:space="preserve"> </w:t>
      </w:r>
      <w:r>
        <w:t xml:space="preserve">grupa taryfowa G-11; </w:t>
      </w:r>
    </w:p>
    <w:p w14:paraId="2FE9CF45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28B/1 dla którego przyporządkowany jest numer układu pomiarowego: D6/000015623; PPE -</w:t>
      </w:r>
    </w:p>
    <w:p w14:paraId="37C15D16" w14:textId="77777777" w:rsidR="006105AD" w:rsidRDefault="00000000">
      <w:pPr>
        <w:ind w:left="1133" w:right="0" w:firstLine="0"/>
      </w:pPr>
      <w:r>
        <w:t>590543550601467345;</w:t>
      </w:r>
      <w:r>
        <w:rPr>
          <w:rFonts w:ascii="Calibri" w:eastAsia="Calibri" w:hAnsi="Calibri" w:cs="Calibri"/>
        </w:rPr>
        <w:t xml:space="preserve"> </w:t>
      </w:r>
      <w:r>
        <w:t xml:space="preserve">grupa taryfowa G-11; </w:t>
      </w:r>
    </w:p>
    <w:p w14:paraId="101CF8BA" w14:textId="77777777" w:rsidR="006105AD" w:rsidRDefault="00000000">
      <w:pPr>
        <w:numPr>
          <w:ilvl w:val="1"/>
          <w:numId w:val="1"/>
        </w:numPr>
        <w:ind w:right="0" w:hanging="425"/>
      </w:pPr>
      <w:r>
        <w:t>Lokal mieszkalny położony w Krośnie 38-400 przy ulicy Zielonej 28B/2 dla którego przyporządkowany jest numer układu pomiarowego: D6/000015627; PPE 590543550601467352</w:t>
      </w:r>
      <w:r>
        <w:rPr>
          <w:rFonts w:ascii="Calibri" w:eastAsia="Calibri" w:hAnsi="Calibri" w:cs="Calibri"/>
        </w:rPr>
        <w:t xml:space="preserve"> </w:t>
      </w:r>
      <w:r>
        <w:t xml:space="preserve">grupa taryfowa G-11; </w:t>
      </w:r>
    </w:p>
    <w:p w14:paraId="427EA1FB" w14:textId="4E60FB5F" w:rsidR="006105AD" w:rsidRDefault="00000000" w:rsidP="00AF4386">
      <w:pPr>
        <w:numPr>
          <w:ilvl w:val="0"/>
          <w:numId w:val="1"/>
        </w:numPr>
        <w:ind w:left="709" w:right="0" w:hanging="425"/>
      </w:pPr>
      <w:r>
        <w:rPr>
          <w:b/>
        </w:rPr>
        <w:t>Szacunkowe zapotrzebowanie na energię elektryczną</w:t>
      </w:r>
      <w:r>
        <w:t xml:space="preserve"> do ww. lokalów mieszkalnych</w:t>
      </w:r>
      <w:r w:rsidR="007D30E0">
        <w:br/>
      </w:r>
      <w:r>
        <w:t>w okresie od 01.01.202</w:t>
      </w:r>
      <w:r w:rsidR="00AA39F4">
        <w:t>5</w:t>
      </w:r>
      <w:r>
        <w:t xml:space="preserve"> r. do 31.12.202</w:t>
      </w:r>
      <w:r w:rsidR="00AA39F4">
        <w:t>5</w:t>
      </w:r>
      <w:r>
        <w:t xml:space="preserve"> r. </w:t>
      </w:r>
      <w:r>
        <w:rPr>
          <w:b/>
        </w:rPr>
        <w:t>wynosi 1</w:t>
      </w:r>
      <w:r w:rsidR="00AA39F4">
        <w:rPr>
          <w:b/>
        </w:rPr>
        <w:t>1</w:t>
      </w:r>
      <w:r>
        <w:rPr>
          <w:b/>
        </w:rPr>
        <w:t xml:space="preserve"> 000 kWh </w:t>
      </w:r>
      <w:r>
        <w:t xml:space="preserve">(na podstawie zużycia szacunkowego według danych otrzymanych od PGE Obrót Detaliczny w Rzeszowie). </w:t>
      </w:r>
    </w:p>
    <w:p w14:paraId="0F18ECAF" w14:textId="77777777" w:rsidR="006105AD" w:rsidRDefault="00000000">
      <w:pPr>
        <w:numPr>
          <w:ilvl w:val="0"/>
          <w:numId w:val="1"/>
        </w:numPr>
        <w:ind w:left="694" w:right="0" w:hanging="425"/>
      </w:pPr>
      <w:r>
        <w:t xml:space="preserve">Podane zużycie energii elektrycznej (w kWh) na podstawie otrzymanych danych od PGE Obrót Detaliczny w Rzeszowie oraz przyjęte zużycie (szacunkowe zapotrzebowanie) na energię elektryczną ma jedynie charakter orientacyjny, służący tylko do obliczenia szacunkowej wartości zamówienia i porównania ofert. Nie stanowi ono dla Zamawiającego zobowiązania do zakupu energii elektrycznej w podanej ilości. </w:t>
      </w:r>
    </w:p>
    <w:p w14:paraId="5598A9BA" w14:textId="4BE3ACFD" w:rsidR="006105AD" w:rsidRPr="00261245" w:rsidRDefault="00000000" w:rsidP="00261245">
      <w:pPr>
        <w:numPr>
          <w:ilvl w:val="0"/>
          <w:numId w:val="1"/>
        </w:numPr>
        <w:ind w:left="694" w:right="0" w:hanging="425"/>
        <w:rPr>
          <w:color w:val="auto"/>
        </w:rPr>
      </w:pPr>
      <w:r w:rsidRPr="00261245">
        <w:rPr>
          <w:color w:val="auto"/>
        </w:rPr>
        <w:t xml:space="preserve">Rozliczanie zobowiązań wynikających z tytułu sprzedaży energii elektrycznej odbywać się będzie według </w:t>
      </w:r>
      <w:r w:rsidR="00261245">
        <w:t xml:space="preserve">wskazań układów pomiarowo rozliczeniowych. Sprzedaż energii elektrycznej odbywać się będzie na warunkach określonych przepisami ustawy z dnia 10 kwietnia 1997 r. Prawo energetyczne (Dz. U. z </w:t>
      </w:r>
      <w:r w:rsidR="00261245" w:rsidRPr="00967088">
        <w:rPr>
          <w:color w:val="auto"/>
        </w:rPr>
        <w:t>2024 r., poz. 266, ze zm</w:t>
      </w:r>
      <w:r w:rsidR="00261245">
        <w:t xml:space="preserve">.), rozporządzeniami wykonawczymi do tej ustawy, w szczególności </w:t>
      </w:r>
      <w:r w:rsidR="00261245" w:rsidRPr="00967088">
        <w:rPr>
          <w:color w:val="auto"/>
        </w:rPr>
        <w:t xml:space="preserve">Rozporządzenie Ministra Klimatu i Środowiska z dnia 11 listopada 2020 r. (Dz. U. z 2020 r., poz. 2026 ze zm. zmieniające rozporządzenie w sprawie szczegółowych warunków funkcjonowania systemu elektroenergetycznego </w:t>
      </w:r>
      <w:r w:rsidR="00261245">
        <w:t>Ministra Gospodarki z dnia 4 maja 2007 r. w sprawie szczegółowych warunków funkcjonowania systemu elektroenergetycznego,</w:t>
      </w:r>
      <w:r w:rsidR="00261245" w:rsidRPr="00967088">
        <w:rPr>
          <w:color w:val="auto"/>
        </w:rPr>
        <w:t xml:space="preserve"> Rozporządzenie Ministra Klimatu i Środowiska z dnia 5 </w:t>
      </w:r>
      <w:r w:rsidR="00261245" w:rsidRPr="00967088">
        <w:rPr>
          <w:color w:val="auto"/>
        </w:rPr>
        <w:lastRenderedPageBreak/>
        <w:t xml:space="preserve">stycznia 2022 r. (Dz. U. z 2022 r., poz. 27 </w:t>
      </w:r>
      <w:proofErr w:type="spellStart"/>
      <w:r w:rsidR="00261245" w:rsidRPr="00967088">
        <w:rPr>
          <w:color w:val="auto"/>
        </w:rPr>
        <w:t>t.j</w:t>
      </w:r>
      <w:proofErr w:type="spellEnd"/>
      <w:r w:rsidR="00261245" w:rsidRPr="00967088">
        <w:rPr>
          <w:color w:val="auto"/>
        </w:rPr>
        <w:t xml:space="preserve">.) zmieniające rozporządzenie w sprawie szczegółowych zasad kształtowania i kalkulacji taryf oraz rozliczeń w obrocie energią elektryczną </w:t>
      </w:r>
      <w:r w:rsidR="00261245">
        <w:t>Ministra Energii z dnia 6 marca 2019 r. w sprawie szczegółowych zasad kształtowania i kalkulacji taryf oraz rozliczeń w obrocie energią elektryczną z zasadami określonymi w koncesjach, postanowieniami Zapytania ofertowego oraz niniejszego SOPZ, a także ceną energii elektrycznej przedstawionej w ofercie oraz z cenami parametrów dystrybucyjnych zgodnymi z aktualnymi taryfami operatora sieci dystrybucyjnej, zatwierdzonych przez Prezesa Urzędu Regulacji Energetyki, z którym Wykonawca ma zawartą umowę na świadczenie usług dystrybucyjnych.</w:t>
      </w:r>
    </w:p>
    <w:p w14:paraId="5CB42DB1" w14:textId="77777777" w:rsidR="006105AD" w:rsidRDefault="00000000">
      <w:pPr>
        <w:numPr>
          <w:ilvl w:val="0"/>
          <w:numId w:val="1"/>
        </w:numPr>
        <w:ind w:left="694" w:right="0" w:hanging="425"/>
      </w:pPr>
      <w:r>
        <w:t xml:space="preserve">Okres rozliczeń </w:t>
      </w:r>
      <w:r>
        <w:rPr>
          <w:u w:val="single" w:color="000000"/>
        </w:rPr>
        <w:t>to okres miesięczny</w:t>
      </w:r>
      <w:r>
        <w:t xml:space="preserve">. Rozliczenia za dystrybucję energii elektrycznej odbywać się będą na podstawie bieżących wskazań układów pomiarowo-rozliczeniowych według stawek opłat wynikających ze złożonej oferty oraz Taryfy Operatora Systemu Dystrybucyjnego, Taryfy Sprzedawcy. </w:t>
      </w:r>
    </w:p>
    <w:p w14:paraId="0749D970" w14:textId="77777777" w:rsidR="006105AD" w:rsidRDefault="00000000">
      <w:pPr>
        <w:numPr>
          <w:ilvl w:val="0"/>
          <w:numId w:val="1"/>
        </w:numPr>
        <w:ind w:left="694" w:right="0" w:hanging="425"/>
      </w:pPr>
      <w:r>
        <w:t xml:space="preserve">Zamawiający udzieli Wykonawcy pełnomocnictwa do wypowiedzenia dotychczas obowiązujących umów sprzedaży i dystrybucji energii elektrycznej w ramach obowiązujących przepisów i w zakresie obustronnie uzgodnionym przez Zamawiającego  i Wykonawcę. </w:t>
      </w:r>
    </w:p>
    <w:p w14:paraId="37275403" w14:textId="07782156" w:rsidR="006105AD" w:rsidRDefault="00000000">
      <w:pPr>
        <w:numPr>
          <w:ilvl w:val="0"/>
          <w:numId w:val="1"/>
        </w:numPr>
        <w:ind w:left="694" w:right="0" w:hanging="425"/>
      </w:pPr>
      <w:r>
        <w:t>Zamawiający obecnie ma zawarte umowy na dostawę energii elektrycznej wraz z usługą dystrybucji na czas określony tj. do końca grudnia 202</w:t>
      </w:r>
      <w:r w:rsidR="00261245" w:rsidRPr="00261245">
        <w:rPr>
          <w:color w:val="auto"/>
        </w:rPr>
        <w:t>4</w:t>
      </w:r>
      <w:r w:rsidRPr="00261245">
        <w:rPr>
          <w:color w:val="auto"/>
        </w:rPr>
        <w:t xml:space="preserve"> </w:t>
      </w:r>
      <w:r>
        <w:t xml:space="preserve">roku z PGE Obrót S.A., ul. 8-go Marca 6 w Rzeszowie. </w:t>
      </w:r>
    </w:p>
    <w:p w14:paraId="7C4C8932" w14:textId="0B50F28D" w:rsidR="006105AD" w:rsidRDefault="00000000" w:rsidP="002C5082">
      <w:pPr>
        <w:numPr>
          <w:ilvl w:val="0"/>
          <w:numId w:val="1"/>
        </w:numPr>
        <w:spacing w:after="9216" w:line="268" w:lineRule="auto"/>
        <w:ind w:left="694" w:right="0" w:hanging="425"/>
      </w:pPr>
      <w:r>
        <w:t xml:space="preserve">Termin realizacji przedmiotu zamówienia </w:t>
      </w:r>
      <w:r>
        <w:rPr>
          <w:b/>
        </w:rPr>
        <w:t>określa się na okres 12 miesięcy tj. od dnia 01.01.202</w:t>
      </w:r>
      <w:r w:rsidR="002C5082">
        <w:rPr>
          <w:b/>
        </w:rPr>
        <w:t>5</w:t>
      </w:r>
      <w:r>
        <w:rPr>
          <w:b/>
        </w:rPr>
        <w:t xml:space="preserve"> r. do dnia 31.12.202</w:t>
      </w:r>
      <w:r w:rsidR="002C5082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sectPr w:rsidR="006105AD">
      <w:pgSz w:w="11906" w:h="16838"/>
      <w:pgMar w:top="1451" w:right="1204" w:bottom="70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558CB"/>
    <w:multiLevelType w:val="hybridMultilevel"/>
    <w:tmpl w:val="40C2D706"/>
    <w:lvl w:ilvl="0" w:tplc="816A5D4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6A3BE">
      <w:start w:val="1"/>
      <w:numFmt w:val="lowerLetter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07E1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8203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2C9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6067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49C7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4FD3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2E4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96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AD"/>
    <w:rsid w:val="00261245"/>
    <w:rsid w:val="0026491E"/>
    <w:rsid w:val="00287553"/>
    <w:rsid w:val="002C5082"/>
    <w:rsid w:val="002E16EA"/>
    <w:rsid w:val="0032746F"/>
    <w:rsid w:val="006105AD"/>
    <w:rsid w:val="006876CE"/>
    <w:rsid w:val="007D30E0"/>
    <w:rsid w:val="00AA39F4"/>
    <w:rsid w:val="00AF4386"/>
    <w:rsid w:val="00B13CCF"/>
    <w:rsid w:val="00B756F4"/>
    <w:rsid w:val="00CE03F4"/>
    <w:rsid w:val="00D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B29"/>
  <w15:docId w15:val="{52FD46CF-81C7-47E6-930B-E53D4DF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00" w:lineRule="auto"/>
      <w:ind w:left="719" w:right="2" w:hanging="43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cp:lastModifiedBy>Anna Sieńko</cp:lastModifiedBy>
  <cp:revision>2</cp:revision>
  <dcterms:created xsi:type="dcterms:W3CDTF">2024-12-13T11:41:00Z</dcterms:created>
  <dcterms:modified xsi:type="dcterms:W3CDTF">2024-12-13T11:41:00Z</dcterms:modified>
</cp:coreProperties>
</file>