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8A439B" w:rsidR="001D683E" w:rsidRPr="00C4351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3303EA" w:rsidRPr="00C4351F">
        <w:rPr>
          <w:rFonts w:ascii="Open Sans" w:hAnsi="Open Sans" w:cs="Open Sans"/>
          <w:color w:val="000000" w:themeColor="text1"/>
          <w:sz w:val="16"/>
          <w:szCs w:val="16"/>
        </w:rPr>
        <w:t>23</w:t>
      </w:r>
      <w:r w:rsidR="008A7B1A" w:rsidRPr="00C4351F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C4351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C4351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C4351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C4351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C4351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C4351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Pr="00C4351F" w:rsidRDefault="00E021E0" w:rsidP="00E021E0">
      <w:pPr>
        <w:suppressAutoHyphens/>
        <w:rPr>
          <w:rFonts w:ascii="Open Sans" w:hAnsi="Open Sans" w:cs="Open Sans"/>
          <w:i/>
          <w:iCs/>
          <w:color w:val="000000" w:themeColor="text1"/>
          <w:sz w:val="12"/>
          <w:szCs w:val="12"/>
        </w:rPr>
      </w:pP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t xml:space="preserve">Nr ogłoszenia :   2023/BZP 00470509/01 </w:t>
      </w:r>
      <w:r w:rsidRPr="00C4351F">
        <w:rPr>
          <w:rFonts w:ascii="Open Sans" w:hAnsi="Open Sans" w:cs="Open Sans"/>
          <w:i/>
          <w:iCs/>
          <w:color w:val="000000" w:themeColor="text1"/>
          <w:sz w:val="12"/>
          <w:szCs w:val="12"/>
        </w:rPr>
        <w:br/>
        <w:t>Nr referencyjny:   53/AP/2023</w:t>
      </w:r>
    </w:p>
    <w:p w14:paraId="18A5889E" w14:textId="77777777" w:rsidR="00901B88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66AE7FB7" w14:textId="69DA85C2" w:rsidR="00884DDF" w:rsidRPr="00C4351F" w:rsidRDefault="00901B88" w:rsidP="00C505B6">
      <w:pPr>
        <w:pStyle w:val="Default"/>
        <w:ind w:left="1080"/>
        <w:jc w:val="center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INFORMACJA O PONOWNYM WYBORZE NAJKORZYSTNIEJSZEJ OFERTY  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br/>
        <w:t>W ZAKRESIE ZADANIA NR 4</w:t>
      </w:r>
      <w:r w:rsidR="00EA1209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6</w:t>
      </w:r>
      <w:r w:rsidRPr="00C4351F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.</w:t>
      </w:r>
    </w:p>
    <w:p w14:paraId="6B245749" w14:textId="77777777" w:rsidR="003303EA" w:rsidRPr="00C4351F" w:rsidRDefault="003303EA" w:rsidP="00751100">
      <w:pPr>
        <w:pStyle w:val="Default"/>
        <w:ind w:left="1080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3082B891" w14:textId="77777777" w:rsidR="00DB5C2A" w:rsidRPr="00C4351F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</w:pPr>
    </w:p>
    <w:p w14:paraId="1CEC4713" w14:textId="6007C81C" w:rsidR="00C77380" w:rsidRPr="00C4351F" w:rsidRDefault="00D61425" w:rsidP="0074029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Dotyczy</w:t>
      </w:r>
      <w:r w:rsidR="00884DDF" w:rsidRPr="00C4351F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poz. 1605 z </w:t>
      </w:r>
      <w:proofErr w:type="spellStart"/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, zm. )  zwanej dalej Ustawą PZP , na podstawie wymagań zawartych  w art. 275 pkt 1 w/w ustawy </w:t>
      </w:r>
      <w:proofErr w:type="spellStart"/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>pn</w:t>
      </w:r>
      <w:proofErr w:type="spellEnd"/>
      <w:r w:rsidR="00222EE2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="00D07E4D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„Dostawa bylin, krzewów, drzew oraz roślin cebulowych w podziale </w:t>
      </w:r>
      <w:r w:rsidR="00187E7D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na 46 zadań -zadanie nr </w:t>
      </w:r>
      <w:r w:rsidR="00ED69F8" w:rsidRPr="00C4351F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EA1209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891AC5" w:rsidRPr="00C4351F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E021E0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r w:rsidR="00EA1209" w:rsidRPr="00EA1209">
        <w:rPr>
          <w:rFonts w:ascii="Open Sans" w:hAnsi="Open Sans" w:cs="Open Sans"/>
          <w:color w:val="000000" w:themeColor="text1"/>
          <w:sz w:val="20"/>
          <w:szCs w:val="20"/>
        </w:rPr>
        <w:t>Roślina cebulowa gatunku „Tulipan”</w:t>
      </w:r>
      <w:r w:rsidR="00A541E9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67D68A95" w14:textId="77777777" w:rsidR="00901B88" w:rsidRPr="00C4351F" w:rsidRDefault="00901B88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1E9FA35" w14:textId="37AAFC01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Zamawiający działając na podstawie art. 253 ust. 2 w zw. z art. 253 ust. 1 pkt 1) oraz w zw. z art. 263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i 266 ustawy z dnia 11 września 2019 r. Prawo zamówień publicznych (  Dz. U. z 2023 r. poz. 1605 </w:t>
      </w:r>
      <w:r w:rsidR="00DE060C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ze zm.) zwanej dalej „ustawą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>”, informuje, że w niniejszym postępowaniu o udzielenie zamówienia publicznego dokonał ponownego wyboru oferty najkorzystniejszej.</w:t>
      </w:r>
    </w:p>
    <w:p w14:paraId="78308603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Jako najkorzystniejszą wybrano ofertę złożoną przez Wykonawcę:</w:t>
      </w:r>
    </w:p>
    <w:p w14:paraId="78921B38" w14:textId="0E159CCC" w:rsidR="003303EA" w:rsidRPr="00C4351F" w:rsidRDefault="007C4AB7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7C4AB7">
        <w:rPr>
          <w:rFonts w:ascii="Open Sans" w:hAnsi="Open Sans" w:cs="Open Sans"/>
          <w:color w:val="000000" w:themeColor="text1"/>
          <w:sz w:val="20"/>
          <w:szCs w:val="20"/>
        </w:rPr>
        <w:t>Boot</w:t>
      </w:r>
      <w:proofErr w:type="spellEnd"/>
      <w:r w:rsidRPr="007C4AB7">
        <w:rPr>
          <w:rFonts w:ascii="Open Sans" w:hAnsi="Open Sans" w:cs="Open Sans"/>
          <w:color w:val="000000" w:themeColor="text1"/>
          <w:sz w:val="20"/>
          <w:szCs w:val="20"/>
        </w:rPr>
        <w:t xml:space="preserve"> &amp; Kawka Sp. z o.o. , ul. </w:t>
      </w:r>
      <w:proofErr w:type="spellStart"/>
      <w:r w:rsidRPr="007C4AB7">
        <w:rPr>
          <w:rFonts w:ascii="Open Sans" w:hAnsi="Open Sans" w:cs="Open Sans"/>
          <w:color w:val="000000" w:themeColor="text1"/>
          <w:sz w:val="20"/>
          <w:szCs w:val="20"/>
        </w:rPr>
        <w:t>Strużańska</w:t>
      </w:r>
      <w:proofErr w:type="spellEnd"/>
      <w:r w:rsidRPr="007C4AB7">
        <w:rPr>
          <w:rFonts w:ascii="Open Sans" w:hAnsi="Open Sans" w:cs="Open Sans"/>
          <w:color w:val="000000" w:themeColor="text1"/>
          <w:sz w:val="20"/>
          <w:szCs w:val="20"/>
        </w:rPr>
        <w:t xml:space="preserve"> 61, Kąty Węgierskie, 05-126 Nieporęt</w:t>
      </w:r>
      <w:r w:rsidR="003303EA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182B368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I. Uzasadnienie dokonania wyboru:</w:t>
      </w:r>
    </w:p>
    <w:p w14:paraId="4CD84E6F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1) prawne:</w:t>
      </w:r>
    </w:p>
    <w:p w14:paraId="2145CD4C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− art. 239 ust. 1 ustawy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>: „Zamawiający wybiera najkorzystniejszą ofertę na podstawie kryteriów oceny ofert określonych w dokumentach zamówienia”,</w:t>
      </w:r>
    </w:p>
    <w:p w14:paraId="0DE18F57" w14:textId="18753D08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− art. 263 ustawy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: „Jeżeli wykonawca, którego oferta została wybrana jako najkorzystniejsza, uchyla się od zawarcia umowy w sprawie zamówienia publicznego lub nie wnosi wymaganego zabezpieczenia należytego wykonania umowy, zamawiający może dokonać ponownego badania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i oceny ofert spośród ofert pozostałych w postępowaniu wykonawców oraz wybrać najkorzystniejszą ofertę albo unieważnić postępowanie”, w zw. z art. 266 ustawy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144AEF6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2) uzasadnienie faktyczne:</w:t>
      </w:r>
    </w:p>
    <w:p w14:paraId="619A96C7" w14:textId="288488E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 prowadzonym postępowaniu Zamawiający w dniu 17.11.2023 r. dokonał wyboru oferty najkorzystniejszej złożonej przez Oferta nr 2 BENEX BANASZKIEWICZ SPÓŁKA JAWNA, ul.  SZKOLNA 24,  64-412 CHRZYPSKO WIELKIE , o czym Wykonawcy zostali poinformowaniu zgodnie z art. 253 ust. 1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pkt 1) ustawy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W dniu 22.11.2023 r. ww. Wykonawca złożył oświadczenie o odstąpieniu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od zawarcia umowy.</w:t>
      </w:r>
    </w:p>
    <w:p w14:paraId="3CE756EE" w14:textId="77777777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5B640AB" w14:textId="31DFC261" w:rsidR="00C4351F" w:rsidRPr="00C4351F" w:rsidRDefault="003303EA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Wobec powyższego, Zamawiający działając na podstawie art. 263 ustawy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w zw. z art. 266 ustawy </w:t>
      </w:r>
      <w:proofErr w:type="spellStart"/>
      <w:r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, dokonał ponownego badania i oceny oferty złożonej przez </w:t>
      </w:r>
      <w:proofErr w:type="spellStart"/>
      <w:r w:rsidR="00C3295B" w:rsidRPr="00C3295B">
        <w:rPr>
          <w:rFonts w:ascii="Open Sans" w:hAnsi="Open Sans" w:cs="Open Sans"/>
          <w:color w:val="000000" w:themeColor="text1"/>
          <w:sz w:val="20"/>
          <w:szCs w:val="20"/>
        </w:rPr>
        <w:t>Boot</w:t>
      </w:r>
      <w:proofErr w:type="spellEnd"/>
      <w:r w:rsidR="00C3295B" w:rsidRPr="00C3295B">
        <w:rPr>
          <w:rFonts w:ascii="Open Sans" w:hAnsi="Open Sans" w:cs="Open Sans"/>
          <w:color w:val="000000" w:themeColor="text1"/>
          <w:sz w:val="20"/>
          <w:szCs w:val="20"/>
        </w:rPr>
        <w:t xml:space="preserve"> &amp; Kawka Sp. z o.o. , ul. </w:t>
      </w:r>
      <w:proofErr w:type="spellStart"/>
      <w:r w:rsidR="00C3295B" w:rsidRPr="00C3295B">
        <w:rPr>
          <w:rFonts w:ascii="Open Sans" w:hAnsi="Open Sans" w:cs="Open Sans"/>
          <w:color w:val="000000" w:themeColor="text1"/>
          <w:sz w:val="20"/>
          <w:szCs w:val="20"/>
        </w:rPr>
        <w:t>Strużańska</w:t>
      </w:r>
      <w:proofErr w:type="spellEnd"/>
      <w:r w:rsidR="00C3295B" w:rsidRPr="00C3295B">
        <w:rPr>
          <w:rFonts w:ascii="Open Sans" w:hAnsi="Open Sans" w:cs="Open Sans"/>
          <w:color w:val="000000" w:themeColor="text1"/>
          <w:sz w:val="20"/>
          <w:szCs w:val="20"/>
        </w:rPr>
        <w:t xml:space="preserve"> 61, Kąty Węgierskie, 05-126 Nieporęt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Oferta najkorzystniejsza wybrana została zgodnie z art. 239  ustawy </w:t>
      </w:r>
      <w:proofErr w:type="spellStart"/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>Pzp</w:t>
      </w:r>
      <w:proofErr w:type="spellEnd"/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 na podstawie kryterium     oceny ofert określonego  w specyfikacji warunków zamówienia, jakimi była cena. Oferta otrzymała najwyższą liczbę punktów, obliczoną zgodnie ze wzorem  określonym w SWZ. Wykonawca spełnia warunki udziału w postępowaniu, nie podlega wykluczeniu </w:t>
      </w:r>
      <w:r w:rsidR="00C4351F"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z udziału w postępowaniu, oferta jest ważna i nie podlega odrzuceniu. </w:t>
      </w:r>
    </w:p>
    <w:p w14:paraId="57C544E6" w14:textId="5B692B7B" w:rsidR="003303EA" w:rsidRPr="00C4351F" w:rsidRDefault="00C4351F" w:rsidP="00C4351F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 xml:space="preserve">Zgodnie z art. 308 ust. 2 ustawy PZP , w przedmiotowym postępowaniu umowa zostanie zawarta </w:t>
      </w:r>
      <w:r w:rsidRPr="00C4351F">
        <w:rPr>
          <w:rFonts w:ascii="Open Sans" w:hAnsi="Open Sans" w:cs="Open Sans"/>
          <w:color w:val="000000" w:themeColor="text1"/>
          <w:sz w:val="20"/>
          <w:szCs w:val="20"/>
        </w:rPr>
        <w:br/>
        <w:t>po upływie 5 dni od dnia przesłania niniejszego zawiadomienia.</w:t>
      </w:r>
    </w:p>
    <w:p w14:paraId="1E3CDAC7" w14:textId="77777777" w:rsidR="00C4351F" w:rsidRPr="00C4351F" w:rsidRDefault="00C4351F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431C3FF" w14:textId="09CE57C4" w:rsidR="003303EA" w:rsidRPr="00C4351F" w:rsidRDefault="003303EA" w:rsidP="003303E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4351F">
        <w:rPr>
          <w:rFonts w:ascii="Open Sans" w:hAnsi="Open Sans" w:cs="Open Sans"/>
          <w:color w:val="000000" w:themeColor="text1"/>
          <w:sz w:val="20"/>
          <w:szCs w:val="20"/>
        </w:rPr>
        <w:t>II. Informacje zawierające nazwy, siedziby i adresy Wykonawców, którzy złożyli oferty oraz punktacja przyznana ofertom:</w:t>
      </w:r>
    </w:p>
    <w:bookmarkEnd w:id="1"/>
    <w:p w14:paraId="2B2D95A6" w14:textId="77777777" w:rsidR="0099557F" w:rsidRDefault="00985B81" w:rsidP="00EB5102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A731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3295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331D2D14" w14:textId="7A550855" w:rsidR="00985B81" w:rsidRPr="00EB5102" w:rsidRDefault="00166B87" w:rsidP="00EB5102">
      <w:pPr>
        <w:spacing w:after="0" w:line="240" w:lineRule="auto"/>
        <w:ind w:right="-427"/>
        <w:jc w:val="both"/>
        <w:rPr>
          <w:rStyle w:val="Pogrubienie"/>
          <w:rFonts w:ascii="Open Sans" w:eastAsia="Times New Roman" w:hAnsi="Open Sans" w:cs="Open Sans"/>
          <w:b w:val="0"/>
          <w:bCs w:val="0"/>
          <w:i/>
          <w:iCs/>
          <w:color w:val="943634" w:themeColor="accent2" w:themeShade="BF"/>
          <w:sz w:val="20"/>
          <w:szCs w:val="20"/>
          <w:lang w:eastAsia="pl-PL"/>
        </w:rPr>
      </w:pP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</w:p>
    <w:p w14:paraId="6E5EAB57" w14:textId="6EC1953E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</w:t>
      </w:r>
      <w:r w:rsidR="003303E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Wykonawcy uchylił się od zawarcia umowy.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43976EE5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C3295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92,85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7C6E1E2C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0D5B3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59,09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37F2D7FE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99557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46,80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5F43EE6B" w14:textId="77777777" w:rsidR="00C4351F" w:rsidRDefault="00C4351F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39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87E7D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299B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0721C"/>
    <w:rsid w:val="0031154C"/>
    <w:rsid w:val="00315C1A"/>
    <w:rsid w:val="003303EA"/>
    <w:rsid w:val="003374A2"/>
    <w:rsid w:val="00342DFF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C4AB7"/>
    <w:rsid w:val="007D1318"/>
    <w:rsid w:val="007E2E0F"/>
    <w:rsid w:val="007F0743"/>
    <w:rsid w:val="007F6583"/>
    <w:rsid w:val="007F661B"/>
    <w:rsid w:val="00802F26"/>
    <w:rsid w:val="00811229"/>
    <w:rsid w:val="008142C0"/>
    <w:rsid w:val="0081746F"/>
    <w:rsid w:val="008213EE"/>
    <w:rsid w:val="008251F5"/>
    <w:rsid w:val="0082702D"/>
    <w:rsid w:val="00833557"/>
    <w:rsid w:val="0084074E"/>
    <w:rsid w:val="00843CC4"/>
    <w:rsid w:val="008468B2"/>
    <w:rsid w:val="0085305C"/>
    <w:rsid w:val="00853184"/>
    <w:rsid w:val="00856DF7"/>
    <w:rsid w:val="0088317A"/>
    <w:rsid w:val="00884DDF"/>
    <w:rsid w:val="0088586D"/>
    <w:rsid w:val="00885C0C"/>
    <w:rsid w:val="00891AC5"/>
    <w:rsid w:val="008A1313"/>
    <w:rsid w:val="008A3A64"/>
    <w:rsid w:val="008A7B1A"/>
    <w:rsid w:val="008B36BC"/>
    <w:rsid w:val="008C11F4"/>
    <w:rsid w:val="008C69C5"/>
    <w:rsid w:val="008C70C3"/>
    <w:rsid w:val="008D4E0E"/>
    <w:rsid w:val="008E7313"/>
    <w:rsid w:val="008F462D"/>
    <w:rsid w:val="00901B88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39ED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72E88"/>
    <w:rsid w:val="009842B9"/>
    <w:rsid w:val="00984F13"/>
    <w:rsid w:val="00985B41"/>
    <w:rsid w:val="00985B81"/>
    <w:rsid w:val="0099557F"/>
    <w:rsid w:val="00997232"/>
    <w:rsid w:val="009B6301"/>
    <w:rsid w:val="009C0D89"/>
    <w:rsid w:val="009C1A1B"/>
    <w:rsid w:val="009C2314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40D1F"/>
    <w:rsid w:val="00A50F00"/>
    <w:rsid w:val="00A541E9"/>
    <w:rsid w:val="00A57F4D"/>
    <w:rsid w:val="00A73179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26769"/>
    <w:rsid w:val="00B36787"/>
    <w:rsid w:val="00B41972"/>
    <w:rsid w:val="00B47122"/>
    <w:rsid w:val="00B5188F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295B"/>
    <w:rsid w:val="00C334F4"/>
    <w:rsid w:val="00C433B6"/>
    <w:rsid w:val="00C4351F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060C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A1209"/>
    <w:rsid w:val="00EB19E8"/>
    <w:rsid w:val="00EB5102"/>
    <w:rsid w:val="00EC4127"/>
    <w:rsid w:val="00ED69F8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2023-11-23T12:33:00Z</cp:lastPrinted>
  <dcterms:created xsi:type="dcterms:W3CDTF">2023-11-23T17:06:00Z</dcterms:created>
  <dcterms:modified xsi:type="dcterms:W3CDTF">2023-11-23T17:10:00Z</dcterms:modified>
</cp:coreProperties>
</file>