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5902" w14:textId="7A82A466" w:rsidR="00E32DC2" w:rsidRDefault="00E32DC2" w:rsidP="00763D6A">
      <w:pPr>
        <w:pStyle w:val="Nagwek1"/>
        <w:spacing w:after="120"/>
      </w:pPr>
      <w:r>
        <w:t>Opis Przedmiotu Zamówienia</w:t>
      </w:r>
    </w:p>
    <w:p w14:paraId="6643E437" w14:textId="0FDD5F98" w:rsidR="007A2185" w:rsidRDefault="00BD06EF" w:rsidP="00E32DC2">
      <w:r>
        <w:t>Załącznik nr 1 do</w:t>
      </w:r>
      <w:r w:rsidRPr="00806BE2">
        <w:rPr>
          <w:shd w:val="clear" w:color="auto" w:fill="FFFFFF" w:themeFill="background1"/>
        </w:rPr>
        <w:t xml:space="preserve"> </w:t>
      </w:r>
      <w:r w:rsidR="00806BE2" w:rsidRPr="00806BE2">
        <w:rPr>
          <w:shd w:val="clear" w:color="auto" w:fill="FFFFFF" w:themeFill="background1"/>
        </w:rPr>
        <w:t>Zapytania ofertowego</w:t>
      </w:r>
      <w:r w:rsidR="00763D6A">
        <w:rPr>
          <w:shd w:val="clear" w:color="auto" w:fill="FFFFFF" w:themeFill="background1"/>
        </w:rPr>
        <w:t xml:space="preserve"> na zakup komputerów przenośnych i stacjonarnych z oprogramowaniem</w:t>
      </w:r>
      <w:r w:rsidRPr="00806BE2">
        <w:rPr>
          <w:shd w:val="clear" w:color="auto" w:fill="FFFFFF" w:themeFill="background1"/>
        </w:rPr>
        <w:t xml:space="preserve"> z </w:t>
      </w:r>
      <w:r w:rsidR="003C4CD2">
        <w:rPr>
          <w:shd w:val="clear" w:color="auto" w:fill="FFFFFF" w:themeFill="background1"/>
        </w:rPr>
        <w:t>1</w:t>
      </w:r>
      <w:r w:rsidR="00A100FB">
        <w:rPr>
          <w:shd w:val="clear" w:color="auto" w:fill="FFFFFF" w:themeFill="background1"/>
        </w:rPr>
        <w:t>2</w:t>
      </w:r>
      <w:r w:rsidRPr="00806BE2">
        <w:rPr>
          <w:shd w:val="clear" w:color="auto" w:fill="FFFFFF" w:themeFill="background1"/>
        </w:rPr>
        <w:t xml:space="preserve"> </w:t>
      </w:r>
      <w:r w:rsidR="00182D48" w:rsidRPr="00806BE2">
        <w:rPr>
          <w:shd w:val="clear" w:color="auto" w:fill="FFFFFF" w:themeFill="background1"/>
        </w:rPr>
        <w:t>wrześ</w:t>
      </w:r>
      <w:r w:rsidRPr="00806BE2">
        <w:rPr>
          <w:shd w:val="clear" w:color="auto" w:fill="FFFFFF" w:themeFill="background1"/>
        </w:rPr>
        <w:t>nia</w:t>
      </w:r>
      <w:r w:rsidR="00977470" w:rsidRPr="00806BE2">
        <w:rPr>
          <w:shd w:val="clear" w:color="auto" w:fill="FFFFFF" w:themeFill="background1"/>
        </w:rPr>
        <w:t xml:space="preserve"> </w:t>
      </w:r>
      <w:r>
        <w:t xml:space="preserve">2025 roku </w:t>
      </w:r>
      <w:r w:rsidR="002C13ED">
        <w:t xml:space="preserve">– </w:t>
      </w:r>
      <w:r>
        <w:t>Gmina Środa Wielkopolska</w:t>
      </w:r>
      <w:r w:rsidR="007A2185">
        <w:t>.</w:t>
      </w:r>
      <w:r w:rsidR="007A2185">
        <w:br/>
      </w:r>
      <w:r w:rsidR="007A2185" w:rsidRPr="007A2185">
        <w:t>Nr sprawy – OP.272.25.2025.</w:t>
      </w:r>
    </w:p>
    <w:p w14:paraId="6A7D7AD8" w14:textId="54836B40" w:rsidR="00D90223" w:rsidRDefault="00D90223" w:rsidP="007A2185">
      <w:pPr>
        <w:pStyle w:val="Nagwek2"/>
      </w:pPr>
      <w:r>
        <w:t>Przedmiot zamówienia</w:t>
      </w:r>
    </w:p>
    <w:p w14:paraId="410D785A" w14:textId="46D95AA3" w:rsidR="00D90223" w:rsidRDefault="00D90223" w:rsidP="00BD06EF">
      <w:r>
        <w:t>Przedmiotem jest udzielenie zamówienia dla Gminy Środa Wielkopolska – Urząd Miejski w Środzie Wielkopolskiej – na zakup</w:t>
      </w:r>
      <w:r w:rsidR="007101E6">
        <w:t xml:space="preserve"> </w:t>
      </w:r>
      <w:r>
        <w:t>komputerów przenośnych i stacjonarnych</w:t>
      </w:r>
      <w:r w:rsidR="007101E6">
        <w:t xml:space="preserve"> z oprogramowaniem wraz z dostawą do siedziby,</w:t>
      </w:r>
      <w:r>
        <w:t xml:space="preserve"> na potrzeby własne</w:t>
      </w:r>
      <w:r w:rsidR="007101E6">
        <w:t xml:space="preserve">, </w:t>
      </w:r>
      <w:r>
        <w:t>w ilościach jak poniżej.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7500"/>
        <w:gridCol w:w="987"/>
      </w:tblGrid>
      <w:tr w:rsidR="008718D7" w:rsidRPr="00E51961" w14:paraId="04DE329B" w14:textId="77777777" w:rsidTr="007101E6">
        <w:trPr>
          <w:cantSplit/>
          <w:tblHeader/>
        </w:trPr>
        <w:tc>
          <w:tcPr>
            <w:tcW w:w="575" w:type="dxa"/>
            <w:shd w:val="clear" w:color="auto" w:fill="F2F2F2" w:themeFill="background1" w:themeFillShade="F2"/>
          </w:tcPr>
          <w:p w14:paraId="75B7BDA4" w14:textId="77777777" w:rsidR="008718D7" w:rsidRPr="00E51961" w:rsidRDefault="008718D7" w:rsidP="008718D7">
            <w:pPr>
              <w:rPr>
                <w:b/>
                <w:bCs/>
              </w:rPr>
            </w:pPr>
            <w:r w:rsidRPr="00E51961">
              <w:rPr>
                <w:b/>
                <w:bCs/>
              </w:rPr>
              <w:t>L.p.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24F32FF8" w14:textId="77777777" w:rsidR="008718D7" w:rsidRPr="00E51961" w:rsidRDefault="008718D7" w:rsidP="00671FD0">
            <w:pPr>
              <w:rPr>
                <w:b/>
                <w:bCs/>
              </w:rPr>
            </w:pPr>
            <w:r w:rsidRPr="00E51961">
              <w:rPr>
                <w:b/>
                <w:bCs/>
              </w:rPr>
              <w:t>Opis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20840C72" w14:textId="77777777" w:rsidR="008718D7" w:rsidRPr="00E51961" w:rsidRDefault="008718D7" w:rsidP="00671FD0">
            <w:pPr>
              <w:rPr>
                <w:b/>
                <w:bCs/>
              </w:rPr>
            </w:pPr>
            <w:r w:rsidRPr="00E51961">
              <w:rPr>
                <w:b/>
                <w:bCs/>
              </w:rPr>
              <w:t>Ilość</w:t>
            </w:r>
          </w:p>
        </w:tc>
      </w:tr>
      <w:tr w:rsidR="008718D7" w14:paraId="5079C463" w14:textId="77777777" w:rsidTr="007101E6">
        <w:trPr>
          <w:cantSplit/>
        </w:trPr>
        <w:tc>
          <w:tcPr>
            <w:tcW w:w="575" w:type="dxa"/>
          </w:tcPr>
          <w:p w14:paraId="3A303FE8" w14:textId="77777777" w:rsidR="008718D7" w:rsidRDefault="008718D7" w:rsidP="008718D7">
            <w:pPr>
              <w:pStyle w:val="Akapitzlist"/>
              <w:numPr>
                <w:ilvl w:val="0"/>
                <w:numId w:val="17"/>
              </w:numPr>
              <w:ind w:left="284" w:hanging="284"/>
            </w:pPr>
          </w:p>
        </w:tc>
        <w:tc>
          <w:tcPr>
            <w:tcW w:w="7500" w:type="dxa"/>
          </w:tcPr>
          <w:p w14:paraId="68108889" w14:textId="1B76F250" w:rsidR="008718D7" w:rsidRDefault="008718D7" w:rsidP="00671FD0">
            <w:r>
              <w:t xml:space="preserve">Komputer przenośny o parametrach podanych w części I niniejszego </w:t>
            </w:r>
            <w:r w:rsidR="007101E6">
              <w:t>OPZ</w:t>
            </w:r>
          </w:p>
        </w:tc>
        <w:tc>
          <w:tcPr>
            <w:tcW w:w="987" w:type="dxa"/>
          </w:tcPr>
          <w:p w14:paraId="5D52E721" w14:textId="4E522CC7" w:rsidR="008718D7" w:rsidRDefault="009E2BF3" w:rsidP="00671FD0">
            <w:r>
              <w:t>5</w:t>
            </w:r>
          </w:p>
        </w:tc>
      </w:tr>
      <w:tr w:rsidR="008718D7" w14:paraId="207A2391" w14:textId="77777777" w:rsidTr="007101E6">
        <w:trPr>
          <w:cantSplit/>
        </w:trPr>
        <w:tc>
          <w:tcPr>
            <w:tcW w:w="575" w:type="dxa"/>
          </w:tcPr>
          <w:p w14:paraId="6A6FFD47" w14:textId="77777777" w:rsidR="008718D7" w:rsidRDefault="008718D7" w:rsidP="008718D7">
            <w:pPr>
              <w:pStyle w:val="Akapitzlist"/>
              <w:numPr>
                <w:ilvl w:val="0"/>
                <w:numId w:val="17"/>
              </w:numPr>
              <w:ind w:left="284" w:hanging="284"/>
            </w:pPr>
          </w:p>
        </w:tc>
        <w:tc>
          <w:tcPr>
            <w:tcW w:w="7500" w:type="dxa"/>
          </w:tcPr>
          <w:p w14:paraId="65547B89" w14:textId="17C8D6A1" w:rsidR="008718D7" w:rsidRDefault="008718D7" w:rsidP="00671FD0">
            <w:r>
              <w:t>Komputer stacjonarny o parametrach podanych w części I</w:t>
            </w:r>
            <w:r w:rsidR="00CA55C6">
              <w:t>I</w:t>
            </w:r>
            <w:r>
              <w:t xml:space="preserve"> niniejszego </w:t>
            </w:r>
            <w:r w:rsidR="007101E6">
              <w:t>OPZ</w:t>
            </w:r>
          </w:p>
        </w:tc>
        <w:tc>
          <w:tcPr>
            <w:tcW w:w="987" w:type="dxa"/>
          </w:tcPr>
          <w:p w14:paraId="75142270" w14:textId="345333AA" w:rsidR="008718D7" w:rsidRDefault="009E2BF3" w:rsidP="00671FD0">
            <w:r>
              <w:t>34</w:t>
            </w:r>
          </w:p>
        </w:tc>
      </w:tr>
    </w:tbl>
    <w:p w14:paraId="2D2CDB44" w14:textId="52DB2EC3" w:rsidR="00DF3FDC" w:rsidRDefault="00405DFC" w:rsidP="007A2185">
      <w:pPr>
        <w:pStyle w:val="Nagwek3"/>
      </w:pPr>
      <w:r>
        <w:t>Część I –</w:t>
      </w:r>
      <w:r w:rsidR="004A55FC">
        <w:t xml:space="preserve"> Komputer przenośny</w:t>
      </w:r>
    </w:p>
    <w:p w14:paraId="1061FEC8" w14:textId="3FB2E582" w:rsidR="00555057" w:rsidRPr="004430D5" w:rsidRDefault="00555057" w:rsidP="004430D5">
      <w:r>
        <w:t xml:space="preserve">Oferowane </w:t>
      </w:r>
      <w:r w:rsidR="00731AAF">
        <w:t>komputery przenośne</w:t>
      </w:r>
      <w:r>
        <w:t xml:space="preserve"> wraz z oprogramowaniem muszą być fabrycznie now</w:t>
      </w:r>
      <w:r w:rsidR="0001174F">
        <w:t>e</w:t>
      </w:r>
      <w:r>
        <w:t xml:space="preserve"> i</w:t>
      </w:r>
      <w:r w:rsidR="00693CFB">
        <w:t> </w:t>
      </w:r>
      <w:r>
        <w:t>nieużywane przed dniem dostarczenia do siedziby Zamawiającego, z wyłączeniem użycia niezbędnego dla przeprowadzenia</w:t>
      </w:r>
      <w:r w:rsidR="004430D5">
        <w:t xml:space="preserve"> testu ich poprawnej pracy. </w:t>
      </w:r>
      <w:r w:rsidR="00B50CF0">
        <w:t xml:space="preserve">Oferowane </w:t>
      </w:r>
      <w:r w:rsidR="00731AAF">
        <w:t>komputery przenośne</w:t>
      </w:r>
      <w:r w:rsidR="00B50CF0">
        <w:t xml:space="preserve"> muszą spełniać wymogi specyfikacji technicznej Energy Star i posiadać oznaczenie znakiem usługowym Energy Star lub spełniać kryteria efektywności energetycznej co</w:t>
      </w:r>
      <w:r w:rsidR="007101E6">
        <w:t> </w:t>
      </w:r>
      <w:r w:rsidR="00B50CF0">
        <w:t>najmniej równoważne z koniecznymi do</w:t>
      </w:r>
      <w:r w:rsidR="00693CFB">
        <w:t xml:space="preserve"> </w:t>
      </w:r>
      <w:r w:rsidR="00B50CF0">
        <w:t>uzyskania takiego oznaczenia.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75"/>
        <w:gridCol w:w="1763"/>
        <w:gridCol w:w="6734"/>
      </w:tblGrid>
      <w:tr w:rsidR="00F0478C" w:rsidRPr="00B50CF0" w14:paraId="572162B9" w14:textId="77777777" w:rsidTr="008814D8">
        <w:trPr>
          <w:cantSplit/>
          <w:tblHeader/>
        </w:trPr>
        <w:tc>
          <w:tcPr>
            <w:tcW w:w="575" w:type="dxa"/>
            <w:shd w:val="clear" w:color="auto" w:fill="F2F2F2" w:themeFill="background1" w:themeFillShade="F2"/>
          </w:tcPr>
          <w:p w14:paraId="7B9665A3" w14:textId="14AA5E71" w:rsidR="00585B0C" w:rsidRPr="00B50CF0" w:rsidRDefault="00421A74" w:rsidP="00790819">
            <w:pPr>
              <w:rPr>
                <w:b/>
                <w:bCs/>
              </w:rPr>
            </w:pPr>
            <w:r w:rsidRPr="00B50CF0">
              <w:rPr>
                <w:b/>
                <w:bCs/>
              </w:rPr>
              <w:t>L.p.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53C61846" w14:textId="61FACFD2" w:rsidR="00585B0C" w:rsidRPr="00B50CF0" w:rsidRDefault="00421A74" w:rsidP="004430D5">
            <w:pPr>
              <w:rPr>
                <w:b/>
                <w:bCs/>
              </w:rPr>
            </w:pPr>
            <w:r w:rsidRPr="00B50CF0">
              <w:rPr>
                <w:b/>
                <w:bCs/>
              </w:rPr>
              <w:t>Parametr</w:t>
            </w:r>
          </w:p>
        </w:tc>
        <w:tc>
          <w:tcPr>
            <w:tcW w:w="6734" w:type="dxa"/>
            <w:shd w:val="clear" w:color="auto" w:fill="F2F2F2" w:themeFill="background1" w:themeFillShade="F2"/>
          </w:tcPr>
          <w:p w14:paraId="719E0B38" w14:textId="26C5FC08" w:rsidR="00585B0C" w:rsidRPr="00B50CF0" w:rsidRDefault="00421A74" w:rsidP="004430D5">
            <w:pPr>
              <w:rPr>
                <w:b/>
                <w:bCs/>
              </w:rPr>
            </w:pPr>
            <w:r w:rsidRPr="00B50CF0">
              <w:rPr>
                <w:b/>
                <w:bCs/>
              </w:rPr>
              <w:t>Charakterystyka (wymagania minimalne)</w:t>
            </w:r>
          </w:p>
        </w:tc>
      </w:tr>
      <w:tr w:rsidR="003002BC" w14:paraId="403AA6F0" w14:textId="77777777" w:rsidTr="008814D8">
        <w:trPr>
          <w:cantSplit/>
        </w:trPr>
        <w:tc>
          <w:tcPr>
            <w:tcW w:w="575" w:type="dxa"/>
          </w:tcPr>
          <w:p w14:paraId="36D524F4" w14:textId="77777777" w:rsidR="00585B0C" w:rsidRDefault="00585B0C" w:rsidP="00790819">
            <w:pPr>
              <w:pStyle w:val="Akapitzlist"/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763" w:type="dxa"/>
          </w:tcPr>
          <w:p w14:paraId="29F78500" w14:textId="6622F0CB" w:rsidR="00585B0C" w:rsidRDefault="00EA5A1C" w:rsidP="004430D5">
            <w:r>
              <w:t>Producent</w:t>
            </w:r>
          </w:p>
        </w:tc>
        <w:tc>
          <w:tcPr>
            <w:tcW w:w="6734" w:type="dxa"/>
          </w:tcPr>
          <w:p w14:paraId="17B61B1B" w14:textId="7502CF47" w:rsidR="00585B0C" w:rsidRDefault="00EA5A1C" w:rsidP="004430D5">
            <w:r>
              <w:t>Dowolny</w:t>
            </w:r>
          </w:p>
        </w:tc>
      </w:tr>
      <w:tr w:rsidR="00827AFE" w14:paraId="70F10061" w14:textId="77777777" w:rsidTr="008814D8">
        <w:trPr>
          <w:cantSplit/>
        </w:trPr>
        <w:tc>
          <w:tcPr>
            <w:tcW w:w="575" w:type="dxa"/>
          </w:tcPr>
          <w:p w14:paraId="328F0FBC" w14:textId="77777777" w:rsidR="00827AFE" w:rsidRDefault="00827AFE" w:rsidP="00790819">
            <w:pPr>
              <w:pStyle w:val="Akapitzlist"/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763" w:type="dxa"/>
          </w:tcPr>
          <w:p w14:paraId="355B70E5" w14:textId="56742368" w:rsidR="00827AFE" w:rsidRDefault="00827AFE" w:rsidP="004430D5">
            <w:r>
              <w:t>Matryca</w:t>
            </w:r>
          </w:p>
        </w:tc>
        <w:tc>
          <w:tcPr>
            <w:tcW w:w="6734" w:type="dxa"/>
          </w:tcPr>
          <w:p w14:paraId="4A4CDC35" w14:textId="77777777" w:rsidR="005646E0" w:rsidRDefault="00827AFE" w:rsidP="005646E0">
            <w:pPr>
              <w:pStyle w:val="Akapitzlist"/>
              <w:numPr>
                <w:ilvl w:val="0"/>
                <w:numId w:val="18"/>
              </w:numPr>
              <w:ind w:left="389"/>
            </w:pPr>
            <w:r>
              <w:t>Matowa, LED</w:t>
            </w:r>
            <w:r w:rsidR="005646E0">
              <w:t>;</w:t>
            </w:r>
          </w:p>
          <w:p w14:paraId="11FC0B5A" w14:textId="77777777" w:rsidR="005646E0" w:rsidRDefault="005646E0" w:rsidP="005646E0">
            <w:pPr>
              <w:pStyle w:val="Akapitzlist"/>
              <w:numPr>
                <w:ilvl w:val="0"/>
                <w:numId w:val="18"/>
              </w:numPr>
              <w:ind w:left="389"/>
            </w:pPr>
            <w:r>
              <w:t>przekątna min. 15,6”;</w:t>
            </w:r>
          </w:p>
          <w:p w14:paraId="1006D39E" w14:textId="42BDEA55" w:rsidR="00827AFE" w:rsidRDefault="005646E0" w:rsidP="005646E0">
            <w:pPr>
              <w:pStyle w:val="Akapitzlist"/>
              <w:numPr>
                <w:ilvl w:val="0"/>
                <w:numId w:val="18"/>
              </w:numPr>
              <w:ind w:left="389"/>
            </w:pPr>
            <w:r>
              <w:t>rozdzielczość min. 1920x1080p.</w:t>
            </w:r>
          </w:p>
        </w:tc>
      </w:tr>
      <w:tr w:rsidR="00EA5A1C" w14:paraId="410B7970" w14:textId="77777777" w:rsidTr="008814D8">
        <w:trPr>
          <w:cantSplit/>
        </w:trPr>
        <w:tc>
          <w:tcPr>
            <w:tcW w:w="575" w:type="dxa"/>
          </w:tcPr>
          <w:p w14:paraId="5E98CFA9" w14:textId="77777777" w:rsidR="00EA5A1C" w:rsidRDefault="00EA5A1C" w:rsidP="00790819">
            <w:pPr>
              <w:pStyle w:val="Akapitzlist"/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763" w:type="dxa"/>
          </w:tcPr>
          <w:p w14:paraId="2763609C" w14:textId="3528466C" w:rsidR="00EA5A1C" w:rsidRDefault="00EA5A1C" w:rsidP="004430D5">
            <w:r>
              <w:t>Płyta główna</w:t>
            </w:r>
          </w:p>
        </w:tc>
        <w:tc>
          <w:tcPr>
            <w:tcW w:w="6734" w:type="dxa"/>
          </w:tcPr>
          <w:p w14:paraId="2A7E0ED3" w14:textId="41E02E26" w:rsidR="00EA5A1C" w:rsidRDefault="00EA5A1C" w:rsidP="004430D5">
            <w:r>
              <w:t>Kompatybilna z pozostałymi komponentami</w:t>
            </w:r>
            <w:r w:rsidR="00634733">
              <w:t>.</w:t>
            </w:r>
          </w:p>
        </w:tc>
      </w:tr>
      <w:tr w:rsidR="00EA5A1C" w14:paraId="0E5F0C4D" w14:textId="77777777" w:rsidTr="008814D8">
        <w:trPr>
          <w:cantSplit/>
        </w:trPr>
        <w:tc>
          <w:tcPr>
            <w:tcW w:w="575" w:type="dxa"/>
          </w:tcPr>
          <w:p w14:paraId="74B85A19" w14:textId="77777777" w:rsidR="00EA5A1C" w:rsidRDefault="00EA5A1C" w:rsidP="00790819">
            <w:pPr>
              <w:pStyle w:val="Akapitzlist"/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763" w:type="dxa"/>
          </w:tcPr>
          <w:p w14:paraId="5F6555B6" w14:textId="0ACBBE5E" w:rsidR="00EA5A1C" w:rsidRDefault="00EA5A1C" w:rsidP="004430D5">
            <w:r>
              <w:t>Procesor</w:t>
            </w:r>
          </w:p>
        </w:tc>
        <w:tc>
          <w:tcPr>
            <w:tcW w:w="6734" w:type="dxa"/>
          </w:tcPr>
          <w:p w14:paraId="4D95FEDC" w14:textId="2B69841A" w:rsidR="002E5AB4" w:rsidRDefault="00030DA2" w:rsidP="004430D5">
            <w:r>
              <w:t xml:space="preserve">Wielordzeniowy, osiągający w teście CPU Mark minimum </w:t>
            </w:r>
            <w:r w:rsidR="00827AFE">
              <w:t>1</w:t>
            </w:r>
            <w:r w:rsidR="00611ABD">
              <w:t>4</w:t>
            </w:r>
            <w:r w:rsidR="00827AFE">
              <w:t>.000</w:t>
            </w:r>
            <w:r>
              <w:t xml:space="preserve"> pkt., według danych ze strony</w:t>
            </w:r>
            <w:r w:rsidR="002E5AB4">
              <w:t xml:space="preserve"> </w:t>
            </w:r>
            <w:hyperlink r:id="rId8" w:history="1">
              <w:r w:rsidR="00FE7870" w:rsidRPr="00EF4CB9">
                <w:rPr>
                  <w:rStyle w:val="Hipercze"/>
                </w:rPr>
                <w:t>https://www.cpubenchmark.net/cpu_list.php</w:t>
              </w:r>
            </w:hyperlink>
            <w:r w:rsidR="009455AA">
              <w:t>. Procesor musi znajdować się na liście wspieranych urządzeń do aktualizacji Windows 11 przez Microsoft</w:t>
            </w:r>
            <w:r w:rsidR="008027BB">
              <w:t>.</w:t>
            </w:r>
          </w:p>
        </w:tc>
      </w:tr>
      <w:tr w:rsidR="00E846B3" w14:paraId="4D534F99" w14:textId="77777777" w:rsidTr="008814D8">
        <w:trPr>
          <w:cantSplit/>
        </w:trPr>
        <w:tc>
          <w:tcPr>
            <w:tcW w:w="575" w:type="dxa"/>
          </w:tcPr>
          <w:p w14:paraId="375533F0" w14:textId="77777777" w:rsidR="00E846B3" w:rsidRDefault="00E846B3" w:rsidP="00790819">
            <w:pPr>
              <w:pStyle w:val="Akapitzlist"/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763" w:type="dxa"/>
          </w:tcPr>
          <w:p w14:paraId="5AB64A2A" w14:textId="35179125" w:rsidR="00E846B3" w:rsidRDefault="00E846B3" w:rsidP="004430D5">
            <w:r>
              <w:t>Pamięć RAM</w:t>
            </w:r>
          </w:p>
        </w:tc>
        <w:tc>
          <w:tcPr>
            <w:tcW w:w="6734" w:type="dxa"/>
          </w:tcPr>
          <w:p w14:paraId="1E480E24" w14:textId="1216BE5B" w:rsidR="00E846B3" w:rsidRDefault="00A73A41" w:rsidP="004430D5">
            <w:r>
              <w:t>Minimum:</w:t>
            </w:r>
            <w:r w:rsidR="00E846B3">
              <w:t xml:space="preserve"> 16 GB</w:t>
            </w:r>
            <w:r>
              <w:t xml:space="preserve"> łącznie</w:t>
            </w:r>
            <w:r w:rsidR="00E846B3">
              <w:t>,</w:t>
            </w:r>
            <w:r>
              <w:t xml:space="preserve"> dual channel,</w:t>
            </w:r>
            <w:r w:rsidR="00E846B3">
              <w:t xml:space="preserve"> DDR 4,</w:t>
            </w:r>
            <w:r w:rsidR="006E0B0C">
              <w:t xml:space="preserve"> 2666 MHz</w:t>
            </w:r>
            <w:r w:rsidR="00464BE2">
              <w:t xml:space="preserve">. </w:t>
            </w:r>
            <w:r w:rsidR="00634733">
              <w:t>Komputer przenośny</w:t>
            </w:r>
            <w:r w:rsidR="00464BE2">
              <w:t xml:space="preserve"> musi umożliwiać rozbudowę pamięci RAM do</w:t>
            </w:r>
            <w:r w:rsidR="0002329C">
              <w:t> </w:t>
            </w:r>
            <w:r w:rsidR="00464BE2">
              <w:t>32 GB.</w:t>
            </w:r>
          </w:p>
        </w:tc>
      </w:tr>
      <w:tr w:rsidR="00E456D2" w14:paraId="7D054EFC" w14:textId="77777777" w:rsidTr="008814D8">
        <w:trPr>
          <w:cantSplit/>
        </w:trPr>
        <w:tc>
          <w:tcPr>
            <w:tcW w:w="575" w:type="dxa"/>
          </w:tcPr>
          <w:p w14:paraId="01843488" w14:textId="77777777" w:rsidR="00E456D2" w:rsidRDefault="00E456D2" w:rsidP="00E456D2">
            <w:pPr>
              <w:pStyle w:val="Akapitzlist"/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763" w:type="dxa"/>
          </w:tcPr>
          <w:p w14:paraId="47DFF80F" w14:textId="2FEA13B7" w:rsidR="00E456D2" w:rsidRDefault="00E456D2" w:rsidP="00E456D2">
            <w:r>
              <w:t>Pamięć masowa</w:t>
            </w:r>
          </w:p>
        </w:tc>
        <w:tc>
          <w:tcPr>
            <w:tcW w:w="6734" w:type="dxa"/>
          </w:tcPr>
          <w:p w14:paraId="763C2932" w14:textId="50573BCC" w:rsidR="00E456D2" w:rsidRDefault="00E456D2" w:rsidP="00E456D2">
            <w:r>
              <w:t xml:space="preserve">Zainstalowany dysk SSD minimum </w:t>
            </w:r>
            <w:r w:rsidR="00464BE2">
              <w:t>512</w:t>
            </w:r>
            <w:r>
              <w:t xml:space="preserve"> GB</w:t>
            </w:r>
            <w:r w:rsidR="00634733">
              <w:t>.</w:t>
            </w:r>
          </w:p>
        </w:tc>
      </w:tr>
      <w:tr w:rsidR="00E456D2" w14:paraId="414C0930" w14:textId="77777777" w:rsidTr="008814D8">
        <w:trPr>
          <w:cantSplit/>
        </w:trPr>
        <w:tc>
          <w:tcPr>
            <w:tcW w:w="575" w:type="dxa"/>
          </w:tcPr>
          <w:p w14:paraId="42FEE273" w14:textId="12D39CB9" w:rsidR="00E456D2" w:rsidRDefault="00E456D2" w:rsidP="00E456D2">
            <w:pPr>
              <w:pStyle w:val="Akapitzlist"/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763" w:type="dxa"/>
          </w:tcPr>
          <w:p w14:paraId="47421E4F" w14:textId="5E72E6F3" w:rsidR="00E456D2" w:rsidRDefault="00E456D2" w:rsidP="00E456D2">
            <w:r>
              <w:t>Grafika</w:t>
            </w:r>
          </w:p>
        </w:tc>
        <w:tc>
          <w:tcPr>
            <w:tcW w:w="6734" w:type="dxa"/>
          </w:tcPr>
          <w:p w14:paraId="4E918FF2" w14:textId="3D9DF2B3" w:rsidR="00E456D2" w:rsidRDefault="00E456D2" w:rsidP="00E456D2">
            <w:r>
              <w:t xml:space="preserve">Zintegrowana z procesorem, ze wsparciem funkcji DirectX 12 lub nowszej, </w:t>
            </w:r>
            <w:proofErr w:type="spellStart"/>
            <w:r>
              <w:t>OpenGL</w:t>
            </w:r>
            <w:proofErr w:type="spellEnd"/>
            <w:r>
              <w:t xml:space="preserve"> 4.0 lub nowszej, Open CL 1.2 lub nowszej. Współdzielona z pamięcią RAM. Obsługująca minimum 1920x1080p, 60Hz</w:t>
            </w:r>
            <w:r w:rsidR="00634733">
              <w:t>.</w:t>
            </w:r>
          </w:p>
        </w:tc>
      </w:tr>
      <w:tr w:rsidR="006065DF" w14:paraId="336B6348" w14:textId="77777777" w:rsidTr="008814D8">
        <w:trPr>
          <w:cantSplit/>
        </w:trPr>
        <w:tc>
          <w:tcPr>
            <w:tcW w:w="575" w:type="dxa"/>
          </w:tcPr>
          <w:p w14:paraId="76278F3A" w14:textId="77777777" w:rsidR="006065DF" w:rsidRDefault="006065DF" w:rsidP="00E456D2">
            <w:pPr>
              <w:pStyle w:val="Akapitzlist"/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763" w:type="dxa"/>
          </w:tcPr>
          <w:p w14:paraId="66AE9177" w14:textId="0A2F9981" w:rsidR="006065DF" w:rsidRDefault="006065DF" w:rsidP="00E456D2">
            <w:r>
              <w:t>Karta sieciowa</w:t>
            </w:r>
          </w:p>
        </w:tc>
        <w:tc>
          <w:tcPr>
            <w:tcW w:w="6734" w:type="dxa"/>
          </w:tcPr>
          <w:p w14:paraId="520F6390" w14:textId="6F74A4F3" w:rsidR="006065DF" w:rsidRDefault="006065DF" w:rsidP="00E456D2">
            <w:r w:rsidRPr="006065DF">
              <w:t>100/1000 Ethernet RJ45, zintegrowana z płytą główną</w:t>
            </w:r>
            <w:r w:rsidR="00634733">
              <w:t>.</w:t>
            </w:r>
          </w:p>
        </w:tc>
      </w:tr>
      <w:tr w:rsidR="00E456D2" w14:paraId="3388252C" w14:textId="77777777" w:rsidTr="008814D8">
        <w:trPr>
          <w:cantSplit/>
        </w:trPr>
        <w:tc>
          <w:tcPr>
            <w:tcW w:w="575" w:type="dxa"/>
          </w:tcPr>
          <w:p w14:paraId="655C66E2" w14:textId="77777777" w:rsidR="00E456D2" w:rsidRDefault="00E456D2" w:rsidP="00E456D2">
            <w:pPr>
              <w:pStyle w:val="Akapitzlist"/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763" w:type="dxa"/>
          </w:tcPr>
          <w:p w14:paraId="24E3E09E" w14:textId="3F148B7A" w:rsidR="00E456D2" w:rsidRDefault="00E456D2" w:rsidP="00E456D2">
            <w:r>
              <w:t>Łączność</w:t>
            </w:r>
          </w:p>
        </w:tc>
        <w:tc>
          <w:tcPr>
            <w:tcW w:w="6734" w:type="dxa"/>
          </w:tcPr>
          <w:p w14:paraId="29DF7D08" w14:textId="4D18AAC6" w:rsidR="00E456D2" w:rsidRDefault="00E456D2" w:rsidP="00E456D2">
            <w:pPr>
              <w:pStyle w:val="Akapitzlist"/>
              <w:numPr>
                <w:ilvl w:val="0"/>
                <w:numId w:val="7"/>
              </w:numPr>
              <w:ind w:left="170" w:hanging="170"/>
            </w:pPr>
            <w:r>
              <w:t>Bluetooth</w:t>
            </w:r>
            <w:r w:rsidR="00464BE2">
              <w:t xml:space="preserve"> 5.0</w:t>
            </w:r>
            <w:r w:rsidR="00634733">
              <w:t>;</w:t>
            </w:r>
          </w:p>
          <w:p w14:paraId="552CD22F" w14:textId="68E8FC01" w:rsidR="00E456D2" w:rsidRDefault="00330C4C" w:rsidP="00F26596">
            <w:pPr>
              <w:pStyle w:val="Akapitzlist"/>
              <w:numPr>
                <w:ilvl w:val="0"/>
                <w:numId w:val="7"/>
              </w:numPr>
              <w:ind w:left="170" w:hanging="170"/>
            </w:pPr>
            <w:r>
              <w:t>Wi-Fi</w:t>
            </w:r>
            <w:r w:rsidR="00464BE2">
              <w:t xml:space="preserve"> 5 (802.11ac)</w:t>
            </w:r>
            <w:r w:rsidR="00634733">
              <w:t>.</w:t>
            </w:r>
          </w:p>
        </w:tc>
      </w:tr>
      <w:tr w:rsidR="00E456D2" w14:paraId="27218AAB" w14:textId="77777777" w:rsidTr="008814D8">
        <w:trPr>
          <w:cantSplit/>
        </w:trPr>
        <w:tc>
          <w:tcPr>
            <w:tcW w:w="575" w:type="dxa"/>
          </w:tcPr>
          <w:p w14:paraId="3E1C44C4" w14:textId="77777777" w:rsidR="00E456D2" w:rsidRDefault="00E456D2" w:rsidP="00E456D2">
            <w:pPr>
              <w:pStyle w:val="Akapitzlist"/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763" w:type="dxa"/>
          </w:tcPr>
          <w:p w14:paraId="5D86EEFD" w14:textId="2D353C03" w:rsidR="00E456D2" w:rsidRDefault="00E64806" w:rsidP="00E456D2">
            <w:r>
              <w:t>Zasilacz</w:t>
            </w:r>
          </w:p>
        </w:tc>
        <w:tc>
          <w:tcPr>
            <w:tcW w:w="6734" w:type="dxa"/>
          </w:tcPr>
          <w:p w14:paraId="1C8B4D4F" w14:textId="465C43CC" w:rsidR="00E456D2" w:rsidRDefault="00E64806" w:rsidP="00E456D2">
            <w:r>
              <w:t xml:space="preserve">Oryginalny, dedykowany w zestawie z </w:t>
            </w:r>
            <w:r w:rsidR="00F93253">
              <w:t>komputerem przenośnym</w:t>
            </w:r>
            <w:r>
              <w:t xml:space="preserve"> (zamienniki nie</w:t>
            </w:r>
            <w:r w:rsidR="00610BB2">
              <w:t xml:space="preserve"> </w:t>
            </w:r>
            <w:r>
              <w:t>są dopuszczalne)</w:t>
            </w:r>
            <w:r w:rsidR="00634733">
              <w:t>.</w:t>
            </w:r>
          </w:p>
        </w:tc>
      </w:tr>
      <w:tr w:rsidR="00E64806" w14:paraId="5BB4E421" w14:textId="77777777" w:rsidTr="008814D8">
        <w:trPr>
          <w:cantSplit/>
        </w:trPr>
        <w:tc>
          <w:tcPr>
            <w:tcW w:w="575" w:type="dxa"/>
          </w:tcPr>
          <w:p w14:paraId="5C960095" w14:textId="77777777" w:rsidR="00E64806" w:rsidRDefault="00E64806" w:rsidP="00E456D2">
            <w:pPr>
              <w:pStyle w:val="Akapitzlist"/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763" w:type="dxa"/>
          </w:tcPr>
          <w:p w14:paraId="01A13684" w14:textId="3C2BD2E0" w:rsidR="00E64806" w:rsidRDefault="00495F1A" w:rsidP="00E456D2">
            <w:r>
              <w:t>BIOS</w:t>
            </w:r>
          </w:p>
        </w:tc>
        <w:tc>
          <w:tcPr>
            <w:tcW w:w="6734" w:type="dxa"/>
          </w:tcPr>
          <w:p w14:paraId="75FB2094" w14:textId="77777777" w:rsidR="00495F1A" w:rsidRDefault="00495F1A" w:rsidP="00495F1A">
            <w:pPr>
              <w:pStyle w:val="Akapitzlist"/>
              <w:numPr>
                <w:ilvl w:val="0"/>
                <w:numId w:val="9"/>
              </w:numPr>
              <w:ind w:left="170" w:hanging="170"/>
            </w:pPr>
            <w:r>
              <w:t>BIOS komputera zgodny z UEFI.</w:t>
            </w:r>
          </w:p>
          <w:p w14:paraId="3E68C508" w14:textId="77777777" w:rsidR="00495F1A" w:rsidRDefault="00495F1A" w:rsidP="00495F1A">
            <w:pPr>
              <w:pStyle w:val="Akapitzlist"/>
              <w:numPr>
                <w:ilvl w:val="0"/>
                <w:numId w:val="9"/>
              </w:numPr>
              <w:ind w:left="170" w:hanging="170"/>
            </w:pPr>
            <w:r>
              <w:t xml:space="preserve">BIOS typu FLASH EPROM posiadający procedury oszczędzania energii i zapewniający mechanizm </w:t>
            </w:r>
            <w:proofErr w:type="spellStart"/>
            <w:r>
              <w:t>plug&amp;play</w:t>
            </w:r>
            <w:proofErr w:type="spellEnd"/>
            <w:r>
              <w:t>.</w:t>
            </w:r>
          </w:p>
          <w:p w14:paraId="55CA829B" w14:textId="77777777" w:rsidR="00495F1A" w:rsidRDefault="00495F1A" w:rsidP="00495F1A">
            <w:pPr>
              <w:pStyle w:val="Akapitzlist"/>
              <w:numPr>
                <w:ilvl w:val="0"/>
                <w:numId w:val="9"/>
              </w:numPr>
              <w:ind w:left="170" w:hanging="170"/>
            </w:pPr>
            <w:r>
              <w:t>Pełna obsługa BIOS za pomocą klawiatury oraz myszy (BIOS musi posiadać pełną funkcjonalność dla obsługi zarówno klawiaturą, jak i myszą.</w:t>
            </w:r>
          </w:p>
          <w:p w14:paraId="4120D2B4" w14:textId="77777777" w:rsidR="00495F1A" w:rsidRDefault="00495F1A" w:rsidP="00495F1A">
            <w:pPr>
              <w:pStyle w:val="Akapitzlist"/>
              <w:numPr>
                <w:ilvl w:val="0"/>
                <w:numId w:val="9"/>
              </w:numPr>
              <w:ind w:left="170" w:hanging="170"/>
            </w:pPr>
            <w:r>
              <w:t>Możliwość, bez uruchamiania systemu operacyjnego z dysku twardego komputera lub innych podłączonych do niego urządzeń zewnętrznych odczytania z BIOS informacji o:</w:t>
            </w:r>
          </w:p>
          <w:p w14:paraId="4BBB4674" w14:textId="77777777" w:rsidR="00495F1A" w:rsidRDefault="00495F1A" w:rsidP="00495F1A">
            <w:pPr>
              <w:pStyle w:val="Akapitzlist"/>
              <w:numPr>
                <w:ilvl w:val="1"/>
                <w:numId w:val="9"/>
              </w:numPr>
              <w:ind w:left="340" w:hanging="227"/>
            </w:pPr>
            <w:r>
              <w:t>numerze seryjnym komputera;</w:t>
            </w:r>
          </w:p>
          <w:p w14:paraId="160B38F4" w14:textId="4794AB54" w:rsidR="00495F1A" w:rsidRDefault="00495F1A" w:rsidP="00495F1A">
            <w:pPr>
              <w:pStyle w:val="Akapitzlist"/>
              <w:numPr>
                <w:ilvl w:val="1"/>
                <w:numId w:val="9"/>
              </w:numPr>
              <w:ind w:left="340" w:hanging="227"/>
            </w:pPr>
            <w:r>
              <w:t>wersji BIOS;</w:t>
            </w:r>
          </w:p>
          <w:p w14:paraId="64F3C1C3" w14:textId="77777777" w:rsidR="00495F1A" w:rsidRDefault="00495F1A" w:rsidP="00495F1A">
            <w:pPr>
              <w:pStyle w:val="Akapitzlist"/>
              <w:numPr>
                <w:ilvl w:val="1"/>
                <w:numId w:val="9"/>
              </w:numPr>
              <w:ind w:left="340" w:hanging="227"/>
            </w:pPr>
            <w:r>
              <w:t>zainstalowanym procesorze;</w:t>
            </w:r>
          </w:p>
          <w:p w14:paraId="7DA7EA8F" w14:textId="77777777" w:rsidR="00495F1A" w:rsidRDefault="00495F1A" w:rsidP="00495F1A">
            <w:pPr>
              <w:pStyle w:val="Akapitzlist"/>
              <w:numPr>
                <w:ilvl w:val="1"/>
                <w:numId w:val="9"/>
              </w:numPr>
              <w:ind w:left="340" w:hanging="227"/>
            </w:pPr>
            <w:r>
              <w:t>zainstalowanej pamięci RAM;</w:t>
            </w:r>
          </w:p>
          <w:p w14:paraId="0B29F4C0" w14:textId="77777777" w:rsidR="00495F1A" w:rsidRDefault="00495F1A" w:rsidP="00495F1A">
            <w:pPr>
              <w:pStyle w:val="Akapitzlist"/>
              <w:numPr>
                <w:ilvl w:val="1"/>
                <w:numId w:val="9"/>
              </w:numPr>
              <w:ind w:left="340" w:hanging="227"/>
            </w:pPr>
            <w:r>
              <w:t>pojemności zainstalowanego dysku twardego;</w:t>
            </w:r>
          </w:p>
          <w:p w14:paraId="1709C073" w14:textId="1CABE48A" w:rsidR="00495F1A" w:rsidRDefault="00495F1A" w:rsidP="00495F1A">
            <w:pPr>
              <w:pStyle w:val="Akapitzlist"/>
              <w:numPr>
                <w:ilvl w:val="1"/>
                <w:numId w:val="9"/>
              </w:numPr>
              <w:ind w:left="340" w:hanging="227"/>
            </w:pPr>
            <w:r>
              <w:t>MAC adresie zintegrowanej karty sieciowej</w:t>
            </w:r>
            <w:r w:rsidR="0002329C">
              <w:t>;</w:t>
            </w:r>
          </w:p>
          <w:p w14:paraId="549A4854" w14:textId="77777777" w:rsidR="00495F1A" w:rsidRDefault="00495F1A" w:rsidP="00495F1A">
            <w:pPr>
              <w:pStyle w:val="Akapitzlist"/>
              <w:numPr>
                <w:ilvl w:val="1"/>
                <w:numId w:val="9"/>
              </w:numPr>
              <w:ind w:left="340" w:hanging="227"/>
            </w:pPr>
            <w:r>
              <w:t>kontrolerze audio.</w:t>
            </w:r>
          </w:p>
          <w:p w14:paraId="30EBD73E" w14:textId="725043B1" w:rsidR="00495F1A" w:rsidRDefault="00495F1A" w:rsidP="00495F1A">
            <w:pPr>
              <w:pStyle w:val="Akapitzlist"/>
              <w:numPr>
                <w:ilvl w:val="0"/>
                <w:numId w:val="9"/>
              </w:numPr>
              <w:ind w:left="170" w:hanging="170"/>
            </w:pPr>
            <w:r>
              <w:t>Możliwość wykonania kopii ustawień BIOS w pamięci zewnętrznej USB lub na dysku twardym i przywrócenia ich w</w:t>
            </w:r>
            <w:r w:rsidR="0002329C">
              <w:t> </w:t>
            </w:r>
            <w:r>
              <w:t>razie potrzeby.</w:t>
            </w:r>
          </w:p>
          <w:p w14:paraId="46217270" w14:textId="77777777" w:rsidR="00495F1A" w:rsidRDefault="00495F1A" w:rsidP="00495F1A">
            <w:pPr>
              <w:pStyle w:val="Akapitzlist"/>
              <w:numPr>
                <w:ilvl w:val="0"/>
                <w:numId w:val="9"/>
              </w:numPr>
              <w:ind w:left="170" w:hanging="170"/>
            </w:pPr>
            <w:r>
              <w:t>Funkcja uruchamiania komputera Wake-On-LAN oraz Wake-On-WLAN (aktywna w przypadku obecności katy WLAN).</w:t>
            </w:r>
          </w:p>
          <w:p w14:paraId="20B50606" w14:textId="55CD1055" w:rsidR="00E64806" w:rsidRDefault="00495F1A" w:rsidP="00464BE2">
            <w:pPr>
              <w:pStyle w:val="Akapitzlist"/>
              <w:numPr>
                <w:ilvl w:val="0"/>
                <w:numId w:val="9"/>
              </w:numPr>
              <w:ind w:left="170" w:hanging="170"/>
            </w:pPr>
            <w:r>
              <w:t>Możliwość aktualizacji BIOS przez sieć bezpośrednio z poziomu BIOS, z serwera producenta lub przez sieć bezpośrednio z</w:t>
            </w:r>
            <w:r w:rsidR="0002329C">
              <w:t> </w:t>
            </w:r>
            <w:r>
              <w:t>poziomu systemu operacyjnego z serwera producenta.</w:t>
            </w:r>
          </w:p>
        </w:tc>
      </w:tr>
      <w:tr w:rsidR="00E456D2" w14:paraId="5AA5D0DC" w14:textId="77777777" w:rsidTr="008814D8">
        <w:trPr>
          <w:cantSplit/>
        </w:trPr>
        <w:tc>
          <w:tcPr>
            <w:tcW w:w="575" w:type="dxa"/>
          </w:tcPr>
          <w:p w14:paraId="0A934A23" w14:textId="77777777" w:rsidR="00E456D2" w:rsidRDefault="00E456D2" w:rsidP="00E456D2">
            <w:pPr>
              <w:pStyle w:val="Akapitzlist"/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763" w:type="dxa"/>
          </w:tcPr>
          <w:p w14:paraId="4F8FD277" w14:textId="08F4BC69" w:rsidR="00E456D2" w:rsidRPr="00790819" w:rsidRDefault="00E456D2" w:rsidP="00E456D2">
            <w:r>
              <w:t>Dodatkowe</w:t>
            </w:r>
            <w:r w:rsidR="00F0478C">
              <w:t xml:space="preserve">, wbudowane </w:t>
            </w:r>
            <w:r>
              <w:t>wyposażenie</w:t>
            </w:r>
          </w:p>
        </w:tc>
        <w:tc>
          <w:tcPr>
            <w:tcW w:w="6734" w:type="dxa"/>
          </w:tcPr>
          <w:p w14:paraId="298870E5" w14:textId="0B1C4433" w:rsidR="00E456D2" w:rsidRDefault="00F0478C" w:rsidP="00E456D2">
            <w:pPr>
              <w:pStyle w:val="Akapitzlist"/>
              <w:numPr>
                <w:ilvl w:val="0"/>
                <w:numId w:val="5"/>
              </w:numPr>
              <w:ind w:left="170" w:hanging="170"/>
            </w:pPr>
            <w:r>
              <w:t xml:space="preserve">gniazdo </w:t>
            </w:r>
            <w:r w:rsidR="00E456D2">
              <w:t xml:space="preserve">RJ-45 LAN </w:t>
            </w:r>
            <w:proofErr w:type="spellStart"/>
            <w:r w:rsidR="00E456D2">
              <w:t>Gb</w:t>
            </w:r>
            <w:proofErr w:type="spellEnd"/>
            <w:r w:rsidR="00E456D2">
              <w:t>/s – 1 szt.</w:t>
            </w:r>
            <w:r w:rsidR="006C5EB8">
              <w:t>;</w:t>
            </w:r>
          </w:p>
          <w:p w14:paraId="5696EF03" w14:textId="67CB4835" w:rsidR="00E456D2" w:rsidRDefault="00F0478C" w:rsidP="00E456D2">
            <w:pPr>
              <w:pStyle w:val="Akapitzlist"/>
              <w:numPr>
                <w:ilvl w:val="0"/>
                <w:numId w:val="5"/>
              </w:numPr>
              <w:ind w:left="170" w:hanging="170"/>
            </w:pPr>
            <w:r>
              <w:t>g</w:t>
            </w:r>
            <w:r w:rsidR="00E456D2">
              <w:t xml:space="preserve">niazdo USB – </w:t>
            </w:r>
            <w:r w:rsidR="00003D3F">
              <w:t xml:space="preserve">min. 3 szt., w tym min. 2 szt. </w:t>
            </w:r>
            <w:proofErr w:type="spellStart"/>
            <w:r w:rsidR="00003D3F">
              <w:t>ver</w:t>
            </w:r>
            <w:proofErr w:type="spellEnd"/>
            <w:r w:rsidR="00003D3F">
              <w:t>. 3.0 (dopuszczalna konfiguracja USB-C (z </w:t>
            </w:r>
            <w:proofErr w:type="spellStart"/>
            <w:r w:rsidR="00003D3F">
              <w:t>DisplayPort</w:t>
            </w:r>
            <w:proofErr w:type="spellEnd"/>
            <w:r w:rsidR="00003D3F">
              <w:t xml:space="preserve"> i Power Delivery) + USB 3.0)</w:t>
            </w:r>
            <w:r w:rsidR="006C5EB8">
              <w:t>;</w:t>
            </w:r>
          </w:p>
          <w:p w14:paraId="6D52D535" w14:textId="5670FD04" w:rsidR="00E456D2" w:rsidRDefault="008A3864" w:rsidP="00E456D2">
            <w:pPr>
              <w:pStyle w:val="Akapitzlist"/>
              <w:numPr>
                <w:ilvl w:val="0"/>
                <w:numId w:val="5"/>
              </w:numPr>
              <w:ind w:left="170" w:hanging="170"/>
            </w:pPr>
            <w:r>
              <w:t xml:space="preserve">głośniki, </w:t>
            </w:r>
            <w:r w:rsidR="00E456D2">
              <w:t>mikrofon</w:t>
            </w:r>
            <w:r w:rsidR="00DD78CA">
              <w:t>,</w:t>
            </w:r>
            <w:r w:rsidR="00E456D2">
              <w:t xml:space="preserve"> kamera</w:t>
            </w:r>
            <w:r w:rsidR="006C5EB8">
              <w:t>;</w:t>
            </w:r>
          </w:p>
          <w:p w14:paraId="3D9FAEDC" w14:textId="4AC0F075" w:rsidR="006C7744" w:rsidRDefault="006C7744" w:rsidP="00E456D2">
            <w:pPr>
              <w:pStyle w:val="Akapitzlist"/>
              <w:numPr>
                <w:ilvl w:val="0"/>
                <w:numId w:val="5"/>
              </w:numPr>
              <w:ind w:left="170" w:hanging="170"/>
            </w:pPr>
            <w:r>
              <w:t xml:space="preserve">gniazdo </w:t>
            </w:r>
            <w:proofErr w:type="spellStart"/>
            <w:r>
              <w:t>combo</w:t>
            </w:r>
            <w:proofErr w:type="spellEnd"/>
            <w:r>
              <w:t xml:space="preserve"> </w:t>
            </w:r>
            <w:proofErr w:type="spellStart"/>
            <w:r>
              <w:t>jack</w:t>
            </w:r>
            <w:proofErr w:type="spellEnd"/>
            <w:r>
              <w:t>;</w:t>
            </w:r>
          </w:p>
          <w:p w14:paraId="5B8A1072" w14:textId="429BE83A" w:rsidR="009371A6" w:rsidRDefault="00F0478C" w:rsidP="009371A6">
            <w:pPr>
              <w:pStyle w:val="Akapitzlist"/>
              <w:numPr>
                <w:ilvl w:val="0"/>
                <w:numId w:val="5"/>
              </w:numPr>
              <w:ind w:left="170" w:hanging="170"/>
            </w:pPr>
            <w:r>
              <w:t xml:space="preserve">gniazdo </w:t>
            </w:r>
            <w:r w:rsidR="00E456D2">
              <w:t>HDMI 1.4 – 1 szt.</w:t>
            </w:r>
          </w:p>
        </w:tc>
      </w:tr>
      <w:tr w:rsidR="0060713D" w14:paraId="1C2A0241" w14:textId="77777777" w:rsidTr="008814D8">
        <w:trPr>
          <w:cantSplit/>
        </w:trPr>
        <w:tc>
          <w:tcPr>
            <w:tcW w:w="575" w:type="dxa"/>
          </w:tcPr>
          <w:p w14:paraId="578D29A1" w14:textId="77777777" w:rsidR="0060713D" w:rsidRDefault="0060713D" w:rsidP="00E456D2">
            <w:pPr>
              <w:pStyle w:val="Akapitzlist"/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763" w:type="dxa"/>
          </w:tcPr>
          <w:p w14:paraId="5D82E326" w14:textId="36A9FEFF" w:rsidR="0060713D" w:rsidRDefault="0060713D" w:rsidP="00E456D2">
            <w:proofErr w:type="spellStart"/>
            <w:r>
              <w:t>Touchpad</w:t>
            </w:r>
            <w:proofErr w:type="spellEnd"/>
          </w:p>
        </w:tc>
        <w:tc>
          <w:tcPr>
            <w:tcW w:w="6734" w:type="dxa"/>
          </w:tcPr>
          <w:p w14:paraId="01510499" w14:textId="03505424" w:rsidR="0060713D" w:rsidRDefault="0060713D" w:rsidP="0060713D">
            <w:r>
              <w:t>Zintegrowany</w:t>
            </w:r>
            <w:r w:rsidR="00D50B20">
              <w:t>.</w:t>
            </w:r>
          </w:p>
        </w:tc>
      </w:tr>
      <w:tr w:rsidR="00E2483A" w14:paraId="3359A967" w14:textId="77777777" w:rsidTr="008814D8">
        <w:trPr>
          <w:cantSplit/>
        </w:trPr>
        <w:tc>
          <w:tcPr>
            <w:tcW w:w="575" w:type="dxa"/>
          </w:tcPr>
          <w:p w14:paraId="5B8F16DF" w14:textId="77777777" w:rsidR="00E2483A" w:rsidRDefault="00E2483A" w:rsidP="00E456D2">
            <w:pPr>
              <w:pStyle w:val="Akapitzlist"/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763" w:type="dxa"/>
          </w:tcPr>
          <w:p w14:paraId="1B6D48C6" w14:textId="6E7EE88F" w:rsidR="00E2483A" w:rsidRDefault="00E2483A" w:rsidP="00E456D2">
            <w:r>
              <w:t>Klawiatura</w:t>
            </w:r>
          </w:p>
        </w:tc>
        <w:tc>
          <w:tcPr>
            <w:tcW w:w="6734" w:type="dxa"/>
          </w:tcPr>
          <w:p w14:paraId="4A8D8CA6" w14:textId="3BB88B52" w:rsidR="00E2483A" w:rsidRDefault="00E2483A" w:rsidP="0060713D">
            <w:r>
              <w:t>Układ US QWERTY</w:t>
            </w:r>
            <w:r w:rsidR="00D50B20">
              <w:t>.</w:t>
            </w:r>
          </w:p>
        </w:tc>
      </w:tr>
      <w:tr w:rsidR="003002BC" w14:paraId="27E7796B" w14:textId="77777777" w:rsidTr="008814D8">
        <w:trPr>
          <w:cantSplit/>
        </w:trPr>
        <w:tc>
          <w:tcPr>
            <w:tcW w:w="575" w:type="dxa"/>
          </w:tcPr>
          <w:p w14:paraId="28C0E9E2" w14:textId="77777777" w:rsidR="003002BC" w:rsidRDefault="003002BC" w:rsidP="00E456D2">
            <w:pPr>
              <w:pStyle w:val="Akapitzlist"/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763" w:type="dxa"/>
          </w:tcPr>
          <w:p w14:paraId="0BD94B1D" w14:textId="6FA79571" w:rsidR="003002BC" w:rsidRDefault="003002BC" w:rsidP="00E456D2">
            <w:r>
              <w:t>Bezpieczeństwo</w:t>
            </w:r>
          </w:p>
        </w:tc>
        <w:tc>
          <w:tcPr>
            <w:tcW w:w="6734" w:type="dxa"/>
          </w:tcPr>
          <w:p w14:paraId="3F8A5171" w14:textId="71E599E2" w:rsidR="003002BC" w:rsidRDefault="0002329C" w:rsidP="003002BC">
            <w:pPr>
              <w:pStyle w:val="Akapitzlist"/>
              <w:numPr>
                <w:ilvl w:val="0"/>
                <w:numId w:val="8"/>
              </w:numPr>
              <w:ind w:left="170" w:hanging="170"/>
            </w:pPr>
            <w:r>
              <w:t>U</w:t>
            </w:r>
            <w:r w:rsidR="003002BC">
              <w:t>rządzenie musi być wyposażone w dedykowany układ sprzętowy służący do tworzenia i zarządzania wygenerowanymi przez komputer kluczami szyfrowania. Zabezpieczenie to musi posiadać możliwość szyfrowania poufnych dokumentów przechowywanych na dysku twardym przy użyciu klucza sprzętowego.</w:t>
            </w:r>
          </w:p>
          <w:p w14:paraId="38633B06" w14:textId="7903A408" w:rsidR="003002BC" w:rsidRDefault="003002BC" w:rsidP="003002BC">
            <w:pPr>
              <w:pStyle w:val="Akapitzlist"/>
              <w:numPr>
                <w:ilvl w:val="0"/>
                <w:numId w:val="8"/>
              </w:numPr>
              <w:ind w:left="170" w:hanging="170"/>
            </w:pPr>
            <w:r>
              <w:t>Możliwość ustawienia haseł min. administratora BIOS, Power-On oraz dysku twardego (BIOS musi umożliwiać ustawienia hasła dla zamontowanych dysków</w:t>
            </w:r>
            <w:r w:rsidR="00D50B20">
              <w:t>)</w:t>
            </w:r>
            <w:r>
              <w:t>.</w:t>
            </w:r>
          </w:p>
          <w:p w14:paraId="2A235102" w14:textId="060B4285" w:rsidR="003002BC" w:rsidRDefault="003002BC" w:rsidP="003002BC">
            <w:pPr>
              <w:pStyle w:val="Akapitzlist"/>
              <w:numPr>
                <w:ilvl w:val="0"/>
                <w:numId w:val="8"/>
              </w:numPr>
              <w:ind w:left="170" w:hanging="170"/>
            </w:pPr>
            <w:r>
              <w:t>Możliwość selektywnego wyłączania portów USB</w:t>
            </w:r>
            <w:r w:rsidR="00D50B20">
              <w:t>.</w:t>
            </w:r>
          </w:p>
        </w:tc>
      </w:tr>
      <w:tr w:rsidR="003002BC" w14:paraId="0FE12A56" w14:textId="77777777" w:rsidTr="008814D8">
        <w:trPr>
          <w:cantSplit/>
        </w:trPr>
        <w:tc>
          <w:tcPr>
            <w:tcW w:w="575" w:type="dxa"/>
          </w:tcPr>
          <w:p w14:paraId="07DE2E7D" w14:textId="77777777" w:rsidR="003002BC" w:rsidRDefault="003002BC" w:rsidP="003002BC">
            <w:pPr>
              <w:pStyle w:val="Akapitzlist"/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763" w:type="dxa"/>
          </w:tcPr>
          <w:p w14:paraId="71AA37EA" w14:textId="15764982" w:rsidR="003002BC" w:rsidRDefault="003002BC" w:rsidP="003002BC">
            <w:r>
              <w:t>System Operacyjny</w:t>
            </w:r>
          </w:p>
        </w:tc>
        <w:tc>
          <w:tcPr>
            <w:tcW w:w="6734" w:type="dxa"/>
          </w:tcPr>
          <w:p w14:paraId="2A30094A" w14:textId="231C25D5" w:rsidR="003002BC" w:rsidRDefault="003002BC" w:rsidP="003002BC">
            <w:r>
              <w:t>Minimum Windows 1</w:t>
            </w:r>
            <w:r w:rsidR="00445B63">
              <w:t>1</w:t>
            </w:r>
            <w:r>
              <w:t xml:space="preserve"> Pro PL OEM, 64-bit, dostarczony z wszelką dokumentacją i licencją nieograniczoną czasowo. System operacyjny musi być fabrycznie nowy i nie może pochodzić z rynku wtórnego</w:t>
            </w:r>
            <w:r w:rsidR="00495F1A">
              <w:t xml:space="preserve"> – lub równoważny</w:t>
            </w:r>
            <w:r w:rsidR="006F6E95">
              <w:t xml:space="preserve"> (</w:t>
            </w:r>
            <w:r w:rsidR="006F6E95" w:rsidRPr="005E5C39">
              <w:rPr>
                <w:b/>
                <w:bCs/>
              </w:rPr>
              <w:t>uwaga</w:t>
            </w:r>
            <w:r w:rsidR="006F6E95">
              <w:t xml:space="preserve"> – równoważny system musi współpracować z Active Directory)</w:t>
            </w:r>
            <w:r w:rsidR="006B62A8">
              <w:t>. Nie dopuszcza się aktualizacji starszych wersji systemu operacyjnego do najnowszej.</w:t>
            </w:r>
          </w:p>
        </w:tc>
      </w:tr>
      <w:tr w:rsidR="00C42E6F" w14:paraId="32C4C6DD" w14:textId="77777777" w:rsidTr="008814D8">
        <w:trPr>
          <w:cantSplit/>
        </w:trPr>
        <w:tc>
          <w:tcPr>
            <w:tcW w:w="575" w:type="dxa"/>
          </w:tcPr>
          <w:p w14:paraId="4ABA9F90" w14:textId="77777777" w:rsidR="00C42E6F" w:rsidRDefault="00C42E6F" w:rsidP="003002BC">
            <w:pPr>
              <w:pStyle w:val="Akapitzlist"/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763" w:type="dxa"/>
          </w:tcPr>
          <w:p w14:paraId="74882AC8" w14:textId="7525EF91" w:rsidR="00C42E6F" w:rsidRDefault="00C42E6F" w:rsidP="003002BC">
            <w:r>
              <w:t>Gwarancja</w:t>
            </w:r>
          </w:p>
        </w:tc>
        <w:tc>
          <w:tcPr>
            <w:tcW w:w="6734" w:type="dxa"/>
          </w:tcPr>
          <w:p w14:paraId="26DE21D6" w14:textId="3E803E26" w:rsidR="00C42E6F" w:rsidRDefault="0092657D" w:rsidP="003002BC">
            <w:r>
              <w:t xml:space="preserve">min. </w:t>
            </w:r>
            <w:r w:rsidR="008B3417">
              <w:t>36</w:t>
            </w:r>
            <w:r w:rsidR="00C42E6F">
              <w:t xml:space="preserve"> mies</w:t>
            </w:r>
            <w:r w:rsidR="008B3417">
              <w:t>ięcy</w:t>
            </w:r>
            <w:r w:rsidR="00C42E6F">
              <w:t xml:space="preserve"> (gwarancja producenta)</w:t>
            </w:r>
          </w:p>
        </w:tc>
      </w:tr>
      <w:tr w:rsidR="0072574A" w14:paraId="6ED13219" w14:textId="77777777" w:rsidTr="008814D8">
        <w:trPr>
          <w:cantSplit/>
        </w:trPr>
        <w:tc>
          <w:tcPr>
            <w:tcW w:w="575" w:type="dxa"/>
          </w:tcPr>
          <w:p w14:paraId="79985743" w14:textId="77777777" w:rsidR="0072574A" w:rsidRDefault="0072574A" w:rsidP="003002BC">
            <w:pPr>
              <w:pStyle w:val="Akapitzlist"/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763" w:type="dxa"/>
          </w:tcPr>
          <w:p w14:paraId="6458A564" w14:textId="3FAE3185" w:rsidR="0072574A" w:rsidRDefault="0072574A" w:rsidP="003002BC">
            <w:r>
              <w:t>Dodatkowe informacje</w:t>
            </w:r>
            <w:r w:rsidR="00EC4294">
              <w:t xml:space="preserve"> </w:t>
            </w:r>
            <w:r>
              <w:t>/</w:t>
            </w:r>
            <w:r w:rsidR="00EC4294">
              <w:t xml:space="preserve"> </w:t>
            </w:r>
            <w:r>
              <w:t>uwagi</w:t>
            </w:r>
          </w:p>
        </w:tc>
        <w:tc>
          <w:tcPr>
            <w:tcW w:w="6734" w:type="dxa"/>
          </w:tcPr>
          <w:p w14:paraId="37CDD781" w14:textId="020AA450" w:rsidR="0072574A" w:rsidRDefault="0072574A" w:rsidP="003002BC">
            <w:r>
              <w:t>Nie dopuszcza się, by wyposażenie</w:t>
            </w:r>
            <w:r w:rsidRPr="009371A6">
              <w:t xml:space="preserve"> </w:t>
            </w:r>
            <w:r>
              <w:t xml:space="preserve">i funkcjonalności </w:t>
            </w:r>
            <w:r w:rsidRPr="009371A6">
              <w:t>był</w:t>
            </w:r>
            <w:r>
              <w:t>y</w:t>
            </w:r>
            <w:r w:rsidRPr="009371A6">
              <w:t xml:space="preserve"> osiągnięt</w:t>
            </w:r>
            <w:r>
              <w:t>e</w:t>
            </w:r>
            <w:r w:rsidRPr="009371A6">
              <w:t xml:space="preserve"> w</w:t>
            </w:r>
            <w:r>
              <w:t xml:space="preserve"> </w:t>
            </w:r>
            <w:r w:rsidRPr="009371A6">
              <w:t xml:space="preserve">wyniku stosowania konwerterów, </w:t>
            </w:r>
            <w:proofErr w:type="spellStart"/>
            <w:r w:rsidRPr="009371A6">
              <w:t>hubów</w:t>
            </w:r>
            <w:proofErr w:type="spellEnd"/>
            <w:r w:rsidRPr="009371A6">
              <w:t>, przejściówek,</w:t>
            </w:r>
            <w:r>
              <w:t xml:space="preserve"> adapterów, itp.</w:t>
            </w:r>
          </w:p>
        </w:tc>
      </w:tr>
      <w:tr w:rsidR="003002BC" w14:paraId="459025B8" w14:textId="77777777" w:rsidTr="008814D8">
        <w:trPr>
          <w:cantSplit/>
        </w:trPr>
        <w:tc>
          <w:tcPr>
            <w:tcW w:w="575" w:type="dxa"/>
          </w:tcPr>
          <w:p w14:paraId="615E3EE0" w14:textId="77777777" w:rsidR="003002BC" w:rsidRDefault="003002BC" w:rsidP="003002BC">
            <w:pPr>
              <w:pStyle w:val="Akapitzlist"/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763" w:type="dxa"/>
          </w:tcPr>
          <w:p w14:paraId="779F0B96" w14:textId="2008ACFB" w:rsidR="003002BC" w:rsidRDefault="003002BC" w:rsidP="003002BC">
            <w:r>
              <w:t>Liczba sztuk</w:t>
            </w:r>
          </w:p>
        </w:tc>
        <w:tc>
          <w:tcPr>
            <w:tcW w:w="6734" w:type="dxa"/>
          </w:tcPr>
          <w:p w14:paraId="2B8C6F22" w14:textId="6E1D50AD" w:rsidR="003002BC" w:rsidRDefault="00445B63" w:rsidP="003002BC">
            <w:r>
              <w:t>5</w:t>
            </w:r>
          </w:p>
        </w:tc>
      </w:tr>
    </w:tbl>
    <w:p w14:paraId="7F0A4BCA" w14:textId="381E16E7" w:rsidR="00585B0C" w:rsidRDefault="00405DFC" w:rsidP="007A2185">
      <w:pPr>
        <w:pStyle w:val="Nagwek3"/>
      </w:pPr>
      <w:r>
        <w:t xml:space="preserve">Część II – </w:t>
      </w:r>
      <w:r w:rsidR="0001174F">
        <w:t>Komputer stacjonarny</w:t>
      </w:r>
    </w:p>
    <w:p w14:paraId="5C12F584" w14:textId="76597BF2" w:rsidR="0001174F" w:rsidRPr="0001174F" w:rsidRDefault="0001174F" w:rsidP="0001174F">
      <w:r w:rsidRPr="0001174F">
        <w:t xml:space="preserve">Oferowane </w:t>
      </w:r>
      <w:r>
        <w:t xml:space="preserve">komputery stacjonarne </w:t>
      </w:r>
      <w:r w:rsidRPr="0001174F">
        <w:t>wraz z oprogramowaniem muszą być fabrycznie now</w:t>
      </w:r>
      <w:r>
        <w:t xml:space="preserve">e </w:t>
      </w:r>
      <w:r w:rsidRPr="0001174F">
        <w:t>i</w:t>
      </w:r>
      <w:r>
        <w:t> </w:t>
      </w:r>
      <w:r w:rsidRPr="0001174F">
        <w:t xml:space="preserve">nieużywane przed dniem dostarczenia do siedziby Zamawiającego, z wyłączeniem użycia niezbędnego dla przeprowadzenia testu ich poprawnej pracy. Oferowane </w:t>
      </w:r>
      <w:r w:rsidR="005949A3">
        <w:t>komputery stacjonarne</w:t>
      </w:r>
      <w:r w:rsidRPr="0001174F">
        <w:t xml:space="preserve"> muszą spełniać wymogi specyfikacji technicznej Energy Star i posiadać oznaczenie znakiem usługowym Energy Star lub spełniać kryteria efektywności energetycznej co najmniej równoważne z koniecznymi do uzyskania takiego oznaczenia</w:t>
      </w:r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1830"/>
        <w:gridCol w:w="6657"/>
      </w:tblGrid>
      <w:tr w:rsidR="00585B0C" w:rsidRPr="00240AAC" w14:paraId="0A81D0A7" w14:textId="77777777" w:rsidTr="00763D6A">
        <w:trPr>
          <w:cantSplit/>
          <w:tblHeader/>
        </w:trPr>
        <w:tc>
          <w:tcPr>
            <w:tcW w:w="575" w:type="dxa"/>
            <w:shd w:val="clear" w:color="auto" w:fill="F2F2F2" w:themeFill="background1" w:themeFillShade="F2"/>
          </w:tcPr>
          <w:p w14:paraId="36A82CF0" w14:textId="3FD2C12C" w:rsidR="00585B0C" w:rsidRPr="00240AAC" w:rsidRDefault="009B0AD9" w:rsidP="004430D5">
            <w:pPr>
              <w:rPr>
                <w:b/>
                <w:bCs/>
              </w:rPr>
            </w:pPr>
            <w:r w:rsidRPr="00240AAC">
              <w:rPr>
                <w:b/>
                <w:bCs/>
              </w:rPr>
              <w:t>L.p.</w:t>
            </w:r>
          </w:p>
        </w:tc>
        <w:tc>
          <w:tcPr>
            <w:tcW w:w="1830" w:type="dxa"/>
            <w:shd w:val="clear" w:color="auto" w:fill="F2F2F2" w:themeFill="background1" w:themeFillShade="F2"/>
          </w:tcPr>
          <w:p w14:paraId="6CD0C5FB" w14:textId="6AC7D6AE" w:rsidR="00585B0C" w:rsidRPr="00240AAC" w:rsidRDefault="009B0AD9" w:rsidP="004430D5">
            <w:pPr>
              <w:rPr>
                <w:b/>
                <w:bCs/>
              </w:rPr>
            </w:pPr>
            <w:r w:rsidRPr="00240AAC">
              <w:rPr>
                <w:b/>
                <w:bCs/>
              </w:rPr>
              <w:t>Parametr</w:t>
            </w:r>
          </w:p>
        </w:tc>
        <w:tc>
          <w:tcPr>
            <w:tcW w:w="6657" w:type="dxa"/>
            <w:shd w:val="clear" w:color="auto" w:fill="F2F2F2" w:themeFill="background1" w:themeFillShade="F2"/>
          </w:tcPr>
          <w:p w14:paraId="20482360" w14:textId="1C5B85A4" w:rsidR="00585B0C" w:rsidRPr="00240AAC" w:rsidRDefault="009B0AD9" w:rsidP="004430D5">
            <w:pPr>
              <w:rPr>
                <w:b/>
                <w:bCs/>
              </w:rPr>
            </w:pPr>
            <w:r w:rsidRPr="00240AAC">
              <w:rPr>
                <w:b/>
                <w:bCs/>
              </w:rPr>
              <w:t>Charakterystyka (wymagania minimalne)</w:t>
            </w:r>
          </w:p>
        </w:tc>
      </w:tr>
      <w:tr w:rsidR="00585B0C" w14:paraId="59D12F69" w14:textId="77777777" w:rsidTr="00763D6A">
        <w:trPr>
          <w:cantSplit/>
        </w:trPr>
        <w:tc>
          <w:tcPr>
            <w:tcW w:w="575" w:type="dxa"/>
          </w:tcPr>
          <w:p w14:paraId="312E41AE" w14:textId="77777777" w:rsidR="00585B0C" w:rsidRDefault="00585B0C" w:rsidP="009B0AD9">
            <w:pPr>
              <w:pStyle w:val="Akapitzlist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0" w:type="dxa"/>
          </w:tcPr>
          <w:p w14:paraId="569A6DBA" w14:textId="41BDC715" w:rsidR="00585B0C" w:rsidRDefault="00240AAC" w:rsidP="004430D5">
            <w:r>
              <w:t>Producent</w:t>
            </w:r>
          </w:p>
        </w:tc>
        <w:tc>
          <w:tcPr>
            <w:tcW w:w="6657" w:type="dxa"/>
          </w:tcPr>
          <w:p w14:paraId="7D705747" w14:textId="6EA75763" w:rsidR="00585B0C" w:rsidRDefault="00240AAC" w:rsidP="004430D5">
            <w:r>
              <w:t>Dowolny</w:t>
            </w:r>
            <w:r w:rsidR="009A2B0B">
              <w:t>.</w:t>
            </w:r>
          </w:p>
        </w:tc>
      </w:tr>
      <w:tr w:rsidR="00240AAC" w14:paraId="28994B7F" w14:textId="77777777" w:rsidTr="00763D6A">
        <w:trPr>
          <w:cantSplit/>
        </w:trPr>
        <w:tc>
          <w:tcPr>
            <w:tcW w:w="575" w:type="dxa"/>
          </w:tcPr>
          <w:p w14:paraId="79B66B64" w14:textId="62B0B0B7" w:rsidR="00240AAC" w:rsidRDefault="00240AAC" w:rsidP="009B0AD9">
            <w:pPr>
              <w:pStyle w:val="Akapitzlist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0" w:type="dxa"/>
          </w:tcPr>
          <w:p w14:paraId="6642C37A" w14:textId="7F14C6C4" w:rsidR="00240AAC" w:rsidRDefault="00240AAC" w:rsidP="004430D5">
            <w:r>
              <w:t>Obudowa</w:t>
            </w:r>
          </w:p>
        </w:tc>
        <w:tc>
          <w:tcPr>
            <w:tcW w:w="6657" w:type="dxa"/>
          </w:tcPr>
          <w:p w14:paraId="2A520BBE" w14:textId="61BBA608" w:rsidR="00240AAC" w:rsidRDefault="00240AAC" w:rsidP="004430D5">
            <w:r>
              <w:t>Małogabarytowa</w:t>
            </w:r>
            <w:r w:rsidR="00E456D2">
              <w:t>,</w:t>
            </w:r>
            <w:r>
              <w:t xml:space="preserve"> o sumie wymiarów nieprzekraczającej 85 cm</w:t>
            </w:r>
            <w:r w:rsidR="00003D3F">
              <w:t>, przy czym długość najkrótszego boku nie krótsza niż 7 cm</w:t>
            </w:r>
            <w:r w:rsidR="009A2B0B">
              <w:t>.</w:t>
            </w:r>
          </w:p>
        </w:tc>
      </w:tr>
      <w:tr w:rsidR="00FC5581" w14:paraId="46F1A1D5" w14:textId="77777777" w:rsidTr="00763D6A">
        <w:trPr>
          <w:cantSplit/>
        </w:trPr>
        <w:tc>
          <w:tcPr>
            <w:tcW w:w="575" w:type="dxa"/>
          </w:tcPr>
          <w:p w14:paraId="06F4AE77" w14:textId="77777777" w:rsidR="00FC5581" w:rsidRDefault="00FC5581" w:rsidP="00FC5581">
            <w:pPr>
              <w:pStyle w:val="Akapitzlist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0" w:type="dxa"/>
          </w:tcPr>
          <w:p w14:paraId="73D5C18D" w14:textId="67ADAEBC" w:rsidR="00FC5581" w:rsidRDefault="00FC5581" w:rsidP="00FC5581">
            <w:r>
              <w:t>Płyta główna</w:t>
            </w:r>
          </w:p>
        </w:tc>
        <w:tc>
          <w:tcPr>
            <w:tcW w:w="6657" w:type="dxa"/>
          </w:tcPr>
          <w:p w14:paraId="6A6F3282" w14:textId="0A49E2AC" w:rsidR="00FC5581" w:rsidRDefault="00FC5581" w:rsidP="00FC5581">
            <w:r>
              <w:t>Kompatybilna z pozostałymi komponentami</w:t>
            </w:r>
            <w:r w:rsidR="009A2B0B">
              <w:t>.</w:t>
            </w:r>
          </w:p>
        </w:tc>
      </w:tr>
      <w:tr w:rsidR="00FC5581" w14:paraId="7FDF451E" w14:textId="77777777" w:rsidTr="00763D6A">
        <w:trPr>
          <w:cantSplit/>
        </w:trPr>
        <w:tc>
          <w:tcPr>
            <w:tcW w:w="575" w:type="dxa"/>
          </w:tcPr>
          <w:p w14:paraId="3BC33DCB" w14:textId="77777777" w:rsidR="00FC5581" w:rsidRDefault="00FC5581" w:rsidP="00FC5581">
            <w:pPr>
              <w:pStyle w:val="Akapitzlist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0" w:type="dxa"/>
          </w:tcPr>
          <w:p w14:paraId="4C265855" w14:textId="0423ABB5" w:rsidR="00FC5581" w:rsidRDefault="00FC5581" w:rsidP="00FC5581">
            <w:r>
              <w:t>Procesor</w:t>
            </w:r>
          </w:p>
        </w:tc>
        <w:tc>
          <w:tcPr>
            <w:tcW w:w="6657" w:type="dxa"/>
          </w:tcPr>
          <w:p w14:paraId="76178892" w14:textId="3DA3DAC5" w:rsidR="00FC5581" w:rsidRDefault="00FC5581" w:rsidP="00FC5581">
            <w:r>
              <w:t xml:space="preserve">Wielordzeniowy, osiągający w teście CPU Mark minimum </w:t>
            </w:r>
            <w:r w:rsidR="00641901">
              <w:t>18</w:t>
            </w:r>
            <w:r>
              <w:t>.</w:t>
            </w:r>
            <w:r w:rsidR="000277E3">
              <w:t>5</w:t>
            </w:r>
            <w:r>
              <w:t xml:space="preserve">00 pkt., według danych ze strony </w:t>
            </w:r>
            <w:hyperlink r:id="rId9" w:history="1">
              <w:r w:rsidRPr="00EF4CB9">
                <w:rPr>
                  <w:rStyle w:val="Hipercze"/>
                </w:rPr>
                <w:t>https://www.cpubenchmark.net/cpu_list.php</w:t>
              </w:r>
            </w:hyperlink>
            <w:r>
              <w:t>. Procesor musi znajdować się na liście wspieranych urządzeń do aktualizacji Windows 11 przez Microsoft</w:t>
            </w:r>
            <w:r w:rsidR="00295579">
              <w:t>.</w:t>
            </w:r>
          </w:p>
        </w:tc>
      </w:tr>
      <w:tr w:rsidR="00FC5581" w14:paraId="73E36DA0" w14:textId="77777777" w:rsidTr="00763D6A">
        <w:trPr>
          <w:cantSplit/>
        </w:trPr>
        <w:tc>
          <w:tcPr>
            <w:tcW w:w="575" w:type="dxa"/>
          </w:tcPr>
          <w:p w14:paraId="748F30E8" w14:textId="77777777" w:rsidR="00FC5581" w:rsidRDefault="00FC5581" w:rsidP="00FC5581">
            <w:pPr>
              <w:pStyle w:val="Akapitzlist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0" w:type="dxa"/>
          </w:tcPr>
          <w:p w14:paraId="34543BC1" w14:textId="0CE02A72" w:rsidR="00FC5581" w:rsidRDefault="00FC5581" w:rsidP="00FC5581">
            <w:r>
              <w:t>Pamięć RAM</w:t>
            </w:r>
          </w:p>
        </w:tc>
        <w:tc>
          <w:tcPr>
            <w:tcW w:w="6657" w:type="dxa"/>
          </w:tcPr>
          <w:p w14:paraId="1E851E2D" w14:textId="4CA2A83C" w:rsidR="00FC5581" w:rsidRDefault="008458B7" w:rsidP="00FC5581">
            <w:r>
              <w:t>Minimum: 16 GB łącznie, dual channel, DDR 4, 2666 MHz</w:t>
            </w:r>
            <w:r w:rsidR="00634733">
              <w:t xml:space="preserve">. </w:t>
            </w:r>
            <w:r w:rsidR="00D50B20">
              <w:t>Komputer stacjonarny musi umożliwiać rozbudowę pamięci RAM do 32 GB.</w:t>
            </w:r>
          </w:p>
        </w:tc>
      </w:tr>
      <w:tr w:rsidR="00FC5581" w14:paraId="5A09299D" w14:textId="77777777" w:rsidTr="00763D6A">
        <w:trPr>
          <w:cantSplit/>
        </w:trPr>
        <w:tc>
          <w:tcPr>
            <w:tcW w:w="575" w:type="dxa"/>
          </w:tcPr>
          <w:p w14:paraId="58430119" w14:textId="77777777" w:rsidR="00FC5581" w:rsidRDefault="00FC5581" w:rsidP="00FC5581">
            <w:pPr>
              <w:pStyle w:val="Akapitzlist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0" w:type="dxa"/>
          </w:tcPr>
          <w:p w14:paraId="1D8DFF37" w14:textId="50800C56" w:rsidR="00FC5581" w:rsidRDefault="00FC5581" w:rsidP="00FC5581">
            <w:r>
              <w:t>Pamięć masowa</w:t>
            </w:r>
          </w:p>
        </w:tc>
        <w:tc>
          <w:tcPr>
            <w:tcW w:w="6657" w:type="dxa"/>
          </w:tcPr>
          <w:p w14:paraId="6B84A05E" w14:textId="59E5C624" w:rsidR="00FC5581" w:rsidRDefault="00FC5581" w:rsidP="00FC5581">
            <w:r>
              <w:t xml:space="preserve">Zainstalowany dysk SSD minimum </w:t>
            </w:r>
            <w:r w:rsidR="00D50B20">
              <w:t>512</w:t>
            </w:r>
            <w:r>
              <w:t xml:space="preserve"> </w:t>
            </w:r>
            <w:r w:rsidRPr="00907FA2">
              <w:rPr>
                <w:shd w:val="clear" w:color="auto" w:fill="FFFFFF" w:themeFill="background1"/>
              </w:rPr>
              <w:t>GB</w:t>
            </w:r>
            <w:r w:rsidR="00D50B20">
              <w:rPr>
                <w:shd w:val="clear" w:color="auto" w:fill="FFFFFF" w:themeFill="background1"/>
              </w:rPr>
              <w:t>.</w:t>
            </w:r>
          </w:p>
        </w:tc>
      </w:tr>
      <w:tr w:rsidR="00FC5581" w14:paraId="4E235404" w14:textId="77777777" w:rsidTr="00763D6A">
        <w:trPr>
          <w:cantSplit/>
        </w:trPr>
        <w:tc>
          <w:tcPr>
            <w:tcW w:w="575" w:type="dxa"/>
          </w:tcPr>
          <w:p w14:paraId="5B752FA6" w14:textId="77777777" w:rsidR="00FC5581" w:rsidRDefault="00FC5581" w:rsidP="00FC5581">
            <w:pPr>
              <w:pStyle w:val="Akapitzlist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0" w:type="dxa"/>
          </w:tcPr>
          <w:p w14:paraId="39B1C79A" w14:textId="79A30C5B" w:rsidR="00FC5581" w:rsidRDefault="00FC5581" w:rsidP="00FC5581">
            <w:r>
              <w:t>Grafika</w:t>
            </w:r>
          </w:p>
        </w:tc>
        <w:tc>
          <w:tcPr>
            <w:tcW w:w="6657" w:type="dxa"/>
          </w:tcPr>
          <w:p w14:paraId="74431FAE" w14:textId="520C8F62" w:rsidR="00FC5581" w:rsidRDefault="00FC5581" w:rsidP="00FC5581">
            <w:r>
              <w:t xml:space="preserve">Zintegrowana z procesorem, ze wsparciem funkcji DirectX 12 lub nowszej, </w:t>
            </w:r>
            <w:proofErr w:type="spellStart"/>
            <w:r>
              <w:t>OpenGL</w:t>
            </w:r>
            <w:proofErr w:type="spellEnd"/>
            <w:r>
              <w:t xml:space="preserve"> 4.0 lub nowszej, Open CL 1.2 lub nowszej. Współdzielona z pamięcią RAM. Obsługująca minimum 1920x1080p, 60Hz</w:t>
            </w:r>
            <w:r w:rsidR="00295579">
              <w:t>.</w:t>
            </w:r>
          </w:p>
        </w:tc>
      </w:tr>
      <w:tr w:rsidR="00FC5581" w14:paraId="72A01CB7" w14:textId="77777777" w:rsidTr="00763D6A">
        <w:trPr>
          <w:cantSplit/>
        </w:trPr>
        <w:tc>
          <w:tcPr>
            <w:tcW w:w="575" w:type="dxa"/>
          </w:tcPr>
          <w:p w14:paraId="4463E5A2" w14:textId="77777777" w:rsidR="00FC5581" w:rsidRDefault="00FC5581" w:rsidP="00FC5581">
            <w:pPr>
              <w:pStyle w:val="Akapitzlist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0" w:type="dxa"/>
          </w:tcPr>
          <w:p w14:paraId="476D4780" w14:textId="39B48318" w:rsidR="00FC5581" w:rsidRDefault="00FC5581" w:rsidP="00FC5581">
            <w:r>
              <w:t>Karta sieciowa</w:t>
            </w:r>
          </w:p>
        </w:tc>
        <w:tc>
          <w:tcPr>
            <w:tcW w:w="6657" w:type="dxa"/>
          </w:tcPr>
          <w:p w14:paraId="465CD690" w14:textId="1BC88072" w:rsidR="00FC5581" w:rsidRDefault="00FC5581" w:rsidP="00FC5581">
            <w:r w:rsidRPr="006065DF">
              <w:t>100/1000 Ethernet RJ45, zintegrowana z płytą główną</w:t>
            </w:r>
            <w:r w:rsidR="00D50B20">
              <w:t>.</w:t>
            </w:r>
          </w:p>
        </w:tc>
      </w:tr>
      <w:tr w:rsidR="00FC5581" w14:paraId="442679BB" w14:textId="77777777" w:rsidTr="00763D6A">
        <w:trPr>
          <w:cantSplit/>
        </w:trPr>
        <w:tc>
          <w:tcPr>
            <w:tcW w:w="575" w:type="dxa"/>
          </w:tcPr>
          <w:p w14:paraId="7A915B08" w14:textId="77777777" w:rsidR="00FC5581" w:rsidRDefault="00FC5581" w:rsidP="00FC5581">
            <w:pPr>
              <w:pStyle w:val="Akapitzlist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0" w:type="dxa"/>
          </w:tcPr>
          <w:p w14:paraId="355E46E8" w14:textId="59F9D210" w:rsidR="00FC5581" w:rsidRDefault="00FC5581" w:rsidP="00FC5581">
            <w:r>
              <w:t>Zasilacz</w:t>
            </w:r>
          </w:p>
        </w:tc>
        <w:tc>
          <w:tcPr>
            <w:tcW w:w="6657" w:type="dxa"/>
          </w:tcPr>
          <w:p w14:paraId="7CD2F5A3" w14:textId="46E577F2" w:rsidR="00FC5581" w:rsidRDefault="00FC5581" w:rsidP="00FC5581">
            <w:r>
              <w:t>P</w:t>
            </w:r>
            <w:r w:rsidRPr="00FC5581">
              <w:t>racujący w sieci 230V 50/60Hz prądu zmiennego o</w:t>
            </w:r>
            <w:r w:rsidR="00931CBD">
              <w:t> </w:t>
            </w:r>
            <w:r w:rsidRPr="00FC5581">
              <w:t>efektywności nie mniejszej niż 85% przy pełnym obciążeniu i</w:t>
            </w:r>
            <w:r w:rsidR="00931CBD">
              <w:t> </w:t>
            </w:r>
            <w:r w:rsidRPr="00FC5581">
              <w:t>mocy</w:t>
            </w:r>
            <w:r w:rsidR="00295579">
              <w:t>.</w:t>
            </w:r>
          </w:p>
        </w:tc>
      </w:tr>
      <w:tr w:rsidR="00FC5581" w14:paraId="6212C0E1" w14:textId="77777777" w:rsidTr="00763D6A">
        <w:trPr>
          <w:cantSplit/>
        </w:trPr>
        <w:tc>
          <w:tcPr>
            <w:tcW w:w="575" w:type="dxa"/>
          </w:tcPr>
          <w:p w14:paraId="34792A2E" w14:textId="77777777" w:rsidR="00FC5581" w:rsidRDefault="00FC5581" w:rsidP="00FC5581">
            <w:pPr>
              <w:pStyle w:val="Akapitzlist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0" w:type="dxa"/>
          </w:tcPr>
          <w:p w14:paraId="2753E7AD" w14:textId="7A920B4A" w:rsidR="00FC5581" w:rsidRDefault="00FC5581" w:rsidP="00FC5581">
            <w:r>
              <w:t>BIOS</w:t>
            </w:r>
          </w:p>
        </w:tc>
        <w:tc>
          <w:tcPr>
            <w:tcW w:w="6657" w:type="dxa"/>
          </w:tcPr>
          <w:p w14:paraId="4FC7FFAE" w14:textId="77777777" w:rsidR="00FC5581" w:rsidRDefault="00FC5581" w:rsidP="00FC5581">
            <w:pPr>
              <w:pStyle w:val="Akapitzlist"/>
              <w:numPr>
                <w:ilvl w:val="0"/>
                <w:numId w:val="9"/>
              </w:numPr>
              <w:ind w:left="170" w:hanging="170"/>
            </w:pPr>
            <w:r>
              <w:t>BIOS komputera zgodny z UEFI.</w:t>
            </w:r>
          </w:p>
          <w:p w14:paraId="46A8A255" w14:textId="77777777" w:rsidR="00FC5581" w:rsidRDefault="00FC5581" w:rsidP="00FC5581">
            <w:pPr>
              <w:pStyle w:val="Akapitzlist"/>
              <w:numPr>
                <w:ilvl w:val="0"/>
                <w:numId w:val="9"/>
              </w:numPr>
              <w:ind w:left="170" w:hanging="170"/>
            </w:pPr>
            <w:r>
              <w:t xml:space="preserve">BIOS typu FLASH EPROM posiadający procedury oszczędzania energii i zapewniający mechanizm </w:t>
            </w:r>
            <w:proofErr w:type="spellStart"/>
            <w:r>
              <w:t>plug&amp;play</w:t>
            </w:r>
            <w:proofErr w:type="spellEnd"/>
            <w:r>
              <w:t>.</w:t>
            </w:r>
          </w:p>
          <w:p w14:paraId="4E6874D7" w14:textId="77777777" w:rsidR="00FC5581" w:rsidRDefault="00FC5581" w:rsidP="00FC5581">
            <w:pPr>
              <w:pStyle w:val="Akapitzlist"/>
              <w:numPr>
                <w:ilvl w:val="0"/>
                <w:numId w:val="9"/>
              </w:numPr>
              <w:ind w:left="170" w:hanging="170"/>
            </w:pPr>
            <w:r>
              <w:t>Pełna obsługa BIOS za pomocą klawiatury oraz myszy (BIOS musi posiadać pełną funkcjonalność dla obsługi zarówno klawiaturą, jak i myszą.</w:t>
            </w:r>
          </w:p>
          <w:p w14:paraId="18572D68" w14:textId="77777777" w:rsidR="00FC5581" w:rsidRDefault="00FC5581" w:rsidP="00FC5581">
            <w:pPr>
              <w:pStyle w:val="Akapitzlist"/>
              <w:numPr>
                <w:ilvl w:val="0"/>
                <w:numId w:val="9"/>
              </w:numPr>
              <w:ind w:left="170" w:hanging="170"/>
            </w:pPr>
            <w:r>
              <w:t>Możliwość, bez uruchamiania systemu operacyjnego z dysku twardego komputera lub innych podłączonych do niego urządzeń zewnętrznych odczytania z BIOS informacji o:</w:t>
            </w:r>
          </w:p>
          <w:p w14:paraId="6375A554" w14:textId="77777777" w:rsidR="00FC5581" w:rsidRDefault="00FC5581" w:rsidP="00FC5581">
            <w:pPr>
              <w:pStyle w:val="Akapitzlist"/>
              <w:numPr>
                <w:ilvl w:val="1"/>
                <w:numId w:val="9"/>
              </w:numPr>
              <w:ind w:left="340" w:hanging="227"/>
            </w:pPr>
            <w:r>
              <w:t>numerze seryjnym komputera;</w:t>
            </w:r>
          </w:p>
          <w:p w14:paraId="33546A59" w14:textId="77777777" w:rsidR="00FC5581" w:rsidRDefault="00FC5581" w:rsidP="00FC5581">
            <w:pPr>
              <w:pStyle w:val="Akapitzlist"/>
              <w:numPr>
                <w:ilvl w:val="1"/>
                <w:numId w:val="9"/>
              </w:numPr>
              <w:ind w:left="340" w:hanging="227"/>
            </w:pPr>
            <w:r>
              <w:t>wersji BIOS;</w:t>
            </w:r>
          </w:p>
          <w:p w14:paraId="4880A236" w14:textId="77777777" w:rsidR="00FC5581" w:rsidRDefault="00FC5581" w:rsidP="00FC5581">
            <w:pPr>
              <w:pStyle w:val="Akapitzlist"/>
              <w:numPr>
                <w:ilvl w:val="1"/>
                <w:numId w:val="9"/>
              </w:numPr>
              <w:ind w:left="340" w:hanging="227"/>
            </w:pPr>
            <w:r>
              <w:t>zainstalowanym procesorze;</w:t>
            </w:r>
          </w:p>
          <w:p w14:paraId="09DBCF35" w14:textId="77777777" w:rsidR="00FC5581" w:rsidRDefault="00FC5581" w:rsidP="00FC5581">
            <w:pPr>
              <w:pStyle w:val="Akapitzlist"/>
              <w:numPr>
                <w:ilvl w:val="1"/>
                <w:numId w:val="9"/>
              </w:numPr>
              <w:ind w:left="340" w:hanging="227"/>
            </w:pPr>
            <w:r>
              <w:t>zainstalowanej pamięci RAM;</w:t>
            </w:r>
          </w:p>
          <w:p w14:paraId="50A8D2B5" w14:textId="77777777" w:rsidR="00FC5581" w:rsidRDefault="00FC5581" w:rsidP="00FC5581">
            <w:pPr>
              <w:pStyle w:val="Akapitzlist"/>
              <w:numPr>
                <w:ilvl w:val="1"/>
                <w:numId w:val="9"/>
              </w:numPr>
              <w:ind w:left="340" w:hanging="227"/>
            </w:pPr>
            <w:r>
              <w:t>pojemności zainstalowanego dysku twardego;</w:t>
            </w:r>
          </w:p>
          <w:p w14:paraId="77A85B44" w14:textId="77777777" w:rsidR="00FC5581" w:rsidRDefault="00FC5581" w:rsidP="00FC5581">
            <w:pPr>
              <w:pStyle w:val="Akapitzlist"/>
              <w:numPr>
                <w:ilvl w:val="1"/>
                <w:numId w:val="9"/>
              </w:numPr>
              <w:ind w:left="340" w:hanging="227"/>
            </w:pPr>
            <w:r>
              <w:t>MAC adresie zintegrowanej karty sieciowej,</w:t>
            </w:r>
          </w:p>
          <w:p w14:paraId="10C24707" w14:textId="77777777" w:rsidR="00FC5581" w:rsidRDefault="00FC5581" w:rsidP="00FC5581">
            <w:pPr>
              <w:pStyle w:val="Akapitzlist"/>
              <w:numPr>
                <w:ilvl w:val="1"/>
                <w:numId w:val="9"/>
              </w:numPr>
              <w:ind w:left="340" w:hanging="227"/>
            </w:pPr>
            <w:r>
              <w:t>kontrolerze audio.</w:t>
            </w:r>
          </w:p>
          <w:p w14:paraId="09C60D63" w14:textId="21B0DD29" w:rsidR="00FC5581" w:rsidRDefault="00FC5581" w:rsidP="00FC5581">
            <w:pPr>
              <w:pStyle w:val="Akapitzlist"/>
              <w:numPr>
                <w:ilvl w:val="0"/>
                <w:numId w:val="9"/>
              </w:numPr>
              <w:ind w:left="170" w:hanging="170"/>
            </w:pPr>
            <w:r>
              <w:t>Możliwość wykonania kopii ustawień BIOS w pamięci zewnętrznej USB lub na dysku twardym i przywrócenia ich w</w:t>
            </w:r>
            <w:r w:rsidR="00295579">
              <w:t> </w:t>
            </w:r>
            <w:r>
              <w:t>razie potrzeby.</w:t>
            </w:r>
          </w:p>
          <w:p w14:paraId="0DFC522E" w14:textId="77777777" w:rsidR="00FC5581" w:rsidRDefault="00FC5581" w:rsidP="00FC5581">
            <w:pPr>
              <w:pStyle w:val="Akapitzlist"/>
              <w:numPr>
                <w:ilvl w:val="0"/>
                <w:numId w:val="9"/>
              </w:numPr>
              <w:ind w:left="170" w:hanging="170"/>
            </w:pPr>
            <w:r>
              <w:t>Funkcja uruchamiania komputera Wake-On-LAN oraz Wake-On-WLAN (aktywna w przypadku obecności katy WLAN).</w:t>
            </w:r>
          </w:p>
          <w:p w14:paraId="58EB9DD4" w14:textId="27B0C3AF" w:rsidR="00FC5581" w:rsidRDefault="00FC5581" w:rsidP="00D50B20">
            <w:pPr>
              <w:pStyle w:val="Akapitzlist"/>
              <w:numPr>
                <w:ilvl w:val="0"/>
                <w:numId w:val="9"/>
              </w:numPr>
              <w:ind w:left="170" w:hanging="170"/>
            </w:pPr>
            <w:r>
              <w:t>Możliwość aktualizacji BIOS przez sieć bezpośrednio z poziomu BIOS, z serwera producenta lub przez sieć bezpośrednio z</w:t>
            </w:r>
            <w:r w:rsidR="00295579">
              <w:t> </w:t>
            </w:r>
            <w:r>
              <w:t>poziomu systemu operacyjnego z serwera producenta.</w:t>
            </w:r>
          </w:p>
        </w:tc>
      </w:tr>
      <w:tr w:rsidR="00FC5581" w14:paraId="1CD0C419" w14:textId="77777777" w:rsidTr="00763D6A">
        <w:trPr>
          <w:cantSplit/>
        </w:trPr>
        <w:tc>
          <w:tcPr>
            <w:tcW w:w="575" w:type="dxa"/>
          </w:tcPr>
          <w:p w14:paraId="49D172E3" w14:textId="77777777" w:rsidR="00FC5581" w:rsidRDefault="00FC5581" w:rsidP="00FC5581">
            <w:pPr>
              <w:pStyle w:val="Akapitzlist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0" w:type="dxa"/>
          </w:tcPr>
          <w:p w14:paraId="0331393F" w14:textId="73BF9A63" w:rsidR="00FC5581" w:rsidRDefault="00FC5581" w:rsidP="00FC5581">
            <w:r>
              <w:t>Dodatkowe, wbudowane wyposażenie</w:t>
            </w:r>
          </w:p>
        </w:tc>
        <w:tc>
          <w:tcPr>
            <w:tcW w:w="6657" w:type="dxa"/>
          </w:tcPr>
          <w:p w14:paraId="1892AF72" w14:textId="47A76DE6" w:rsidR="00FC5581" w:rsidRDefault="00FC5581" w:rsidP="00FC5581">
            <w:pPr>
              <w:pStyle w:val="Akapitzlist"/>
              <w:numPr>
                <w:ilvl w:val="0"/>
                <w:numId w:val="5"/>
              </w:numPr>
              <w:ind w:left="170" w:hanging="170"/>
            </w:pPr>
            <w:r>
              <w:t xml:space="preserve">gniazdo RJ-45 LAN </w:t>
            </w:r>
            <w:proofErr w:type="spellStart"/>
            <w:r>
              <w:t>Gb</w:t>
            </w:r>
            <w:proofErr w:type="spellEnd"/>
            <w:r>
              <w:t>/s – 1 szt.</w:t>
            </w:r>
            <w:r w:rsidR="006C5EB8">
              <w:t>;</w:t>
            </w:r>
          </w:p>
          <w:p w14:paraId="4E61560B" w14:textId="5B15A595" w:rsidR="00FC5581" w:rsidRDefault="00FC5581" w:rsidP="00FC5581">
            <w:pPr>
              <w:pStyle w:val="Akapitzlist"/>
              <w:numPr>
                <w:ilvl w:val="0"/>
                <w:numId w:val="5"/>
              </w:numPr>
              <w:ind w:left="170" w:hanging="170"/>
            </w:pPr>
            <w:r>
              <w:t xml:space="preserve">gniazdo USB – min. </w:t>
            </w:r>
            <w:r w:rsidR="00931CBD">
              <w:t>4</w:t>
            </w:r>
            <w:r>
              <w:t xml:space="preserve"> szt., w tym min. 2 szt. </w:t>
            </w:r>
            <w:proofErr w:type="spellStart"/>
            <w:r>
              <w:t>ver</w:t>
            </w:r>
            <w:proofErr w:type="spellEnd"/>
            <w:r>
              <w:t>. 3.</w:t>
            </w:r>
            <w:r w:rsidR="00931CBD">
              <w:t>2</w:t>
            </w:r>
            <w:r>
              <w:t xml:space="preserve"> </w:t>
            </w:r>
            <w:r w:rsidR="00931CBD">
              <w:t>gen. 2</w:t>
            </w:r>
            <w:r w:rsidR="006C5EB8">
              <w:t>;</w:t>
            </w:r>
          </w:p>
          <w:p w14:paraId="7FAE47C9" w14:textId="39BE227A" w:rsidR="006C7744" w:rsidRDefault="00C42E6F" w:rsidP="00FC5581">
            <w:pPr>
              <w:pStyle w:val="Akapitzlist"/>
              <w:numPr>
                <w:ilvl w:val="0"/>
                <w:numId w:val="5"/>
              </w:numPr>
              <w:ind w:left="170" w:hanging="170"/>
            </w:pPr>
            <w:r>
              <w:t xml:space="preserve">gniazdo </w:t>
            </w:r>
            <w:proofErr w:type="spellStart"/>
            <w:r>
              <w:t>combo</w:t>
            </w:r>
            <w:proofErr w:type="spellEnd"/>
            <w:r w:rsidR="002E75AA">
              <w:t xml:space="preserve"> </w:t>
            </w:r>
            <w:proofErr w:type="spellStart"/>
            <w:r>
              <w:t>jack</w:t>
            </w:r>
            <w:proofErr w:type="spellEnd"/>
            <w:r>
              <w:t>;</w:t>
            </w:r>
          </w:p>
          <w:p w14:paraId="40B1888E" w14:textId="7228F37F" w:rsidR="00C42E6F" w:rsidRDefault="00FC5581" w:rsidP="00C42E6F">
            <w:pPr>
              <w:pStyle w:val="Akapitzlist"/>
              <w:numPr>
                <w:ilvl w:val="0"/>
                <w:numId w:val="5"/>
              </w:numPr>
              <w:ind w:left="170" w:hanging="170"/>
            </w:pPr>
            <w:r>
              <w:t>gniazdo HDMI 1.4 – 1 szt.</w:t>
            </w:r>
            <w:r w:rsidR="005B5992">
              <w:t>;</w:t>
            </w:r>
          </w:p>
          <w:p w14:paraId="126DE401" w14:textId="492405F5" w:rsidR="00A40253" w:rsidRDefault="00C42E6F" w:rsidP="00A40253">
            <w:pPr>
              <w:pStyle w:val="Akapitzlist"/>
              <w:numPr>
                <w:ilvl w:val="0"/>
                <w:numId w:val="5"/>
              </w:numPr>
              <w:ind w:left="170" w:hanging="170"/>
            </w:pPr>
            <w:r>
              <w:t xml:space="preserve">opcjonalnie gniazdo </w:t>
            </w:r>
            <w:proofErr w:type="spellStart"/>
            <w:r>
              <w:t>DisplayPort</w:t>
            </w:r>
            <w:proofErr w:type="spellEnd"/>
            <w:r>
              <w:t xml:space="preserve"> – 1 szt.</w:t>
            </w:r>
          </w:p>
        </w:tc>
      </w:tr>
      <w:tr w:rsidR="00613EE0" w14:paraId="2645D6B3" w14:textId="77777777" w:rsidTr="00763D6A">
        <w:trPr>
          <w:cantSplit/>
        </w:trPr>
        <w:tc>
          <w:tcPr>
            <w:tcW w:w="575" w:type="dxa"/>
          </w:tcPr>
          <w:p w14:paraId="1021C712" w14:textId="77777777" w:rsidR="00613EE0" w:rsidRDefault="00613EE0" w:rsidP="00613EE0">
            <w:pPr>
              <w:pStyle w:val="Akapitzlist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0" w:type="dxa"/>
          </w:tcPr>
          <w:p w14:paraId="7ADEAE8A" w14:textId="5989B73C" w:rsidR="00613EE0" w:rsidRDefault="00613EE0" w:rsidP="00613EE0">
            <w:r>
              <w:t>Bezpieczeństwo</w:t>
            </w:r>
          </w:p>
        </w:tc>
        <w:tc>
          <w:tcPr>
            <w:tcW w:w="6657" w:type="dxa"/>
          </w:tcPr>
          <w:p w14:paraId="1347710F" w14:textId="6A7C4637" w:rsidR="00613EE0" w:rsidRDefault="00613EE0" w:rsidP="00613EE0">
            <w:pPr>
              <w:pStyle w:val="Akapitzlist"/>
              <w:numPr>
                <w:ilvl w:val="0"/>
                <w:numId w:val="8"/>
              </w:numPr>
              <w:ind w:left="170" w:hanging="170"/>
            </w:pPr>
            <w:r>
              <w:t>Urządzenie musi być wyposażone w dedykowany układ sprzętowy służący do tworzenia i zarządzania wygenerowanymi przez komputer kluczami szyfrowania. Zabezpieczenie to musi posiadać możliwość szyfrowania poufnych dokumentów przechowywanych na dysku twardym przy użyciu klucza sprzętowego.</w:t>
            </w:r>
          </w:p>
          <w:p w14:paraId="1C18B567" w14:textId="77777777" w:rsidR="00613EE0" w:rsidRDefault="00613EE0" w:rsidP="00613EE0">
            <w:pPr>
              <w:pStyle w:val="Akapitzlist"/>
              <w:numPr>
                <w:ilvl w:val="0"/>
                <w:numId w:val="8"/>
              </w:numPr>
              <w:ind w:left="170" w:hanging="170"/>
            </w:pPr>
            <w:r>
              <w:t>Możliwość ustawienia haseł min. administratora BIOS, Power-On oraz dysku twardego (BIOS musi umożliwiać ustawienia hasła dla zamontowanych dysków.</w:t>
            </w:r>
          </w:p>
          <w:p w14:paraId="4BDADC64" w14:textId="687E25C9" w:rsidR="00613EE0" w:rsidRDefault="00613EE0" w:rsidP="00613EE0">
            <w:pPr>
              <w:pStyle w:val="Akapitzlist"/>
              <w:numPr>
                <w:ilvl w:val="0"/>
                <w:numId w:val="8"/>
              </w:numPr>
              <w:ind w:left="170" w:hanging="170"/>
            </w:pPr>
            <w:r>
              <w:t>Możliwość selektywnego wyłączania portów USB.</w:t>
            </w:r>
          </w:p>
        </w:tc>
      </w:tr>
      <w:tr w:rsidR="00613EE0" w14:paraId="53DB74DD" w14:textId="77777777" w:rsidTr="00763D6A">
        <w:trPr>
          <w:cantSplit/>
        </w:trPr>
        <w:tc>
          <w:tcPr>
            <w:tcW w:w="575" w:type="dxa"/>
          </w:tcPr>
          <w:p w14:paraId="6B6DA3E8" w14:textId="77777777" w:rsidR="00613EE0" w:rsidRDefault="00613EE0" w:rsidP="00613EE0">
            <w:pPr>
              <w:pStyle w:val="Akapitzlist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0" w:type="dxa"/>
          </w:tcPr>
          <w:p w14:paraId="6835E72D" w14:textId="00C3EA97" w:rsidR="00613EE0" w:rsidRDefault="00613EE0" w:rsidP="00613EE0">
            <w:r>
              <w:t>System Operacyjny</w:t>
            </w:r>
          </w:p>
        </w:tc>
        <w:tc>
          <w:tcPr>
            <w:tcW w:w="6657" w:type="dxa"/>
          </w:tcPr>
          <w:p w14:paraId="0084213A" w14:textId="49AF4EA9" w:rsidR="00613EE0" w:rsidRDefault="00613EE0" w:rsidP="00613EE0">
            <w:r>
              <w:t>Minimum preinstalowany Windows 11 Pro PL OEM, 64-bit, dostarczony z wszelką dokumentacją i licencją nieograniczoną czasowo. System operacyjny musi być fabrycznie nowy i nie może pochodzić z rynku wtórnego – lub równoważny. Nie dopuszcza się aktualizacji starszych wersji systemu operacyjnego do najnowszej.</w:t>
            </w:r>
          </w:p>
          <w:p w14:paraId="30543EF1" w14:textId="77777777" w:rsidR="00613EE0" w:rsidRDefault="00613EE0" w:rsidP="00613EE0">
            <w:r>
              <w:rPr>
                <w:b/>
                <w:bCs/>
              </w:rPr>
              <w:t>Uwaga</w:t>
            </w:r>
          </w:p>
          <w:p w14:paraId="5F1A33A2" w14:textId="659AC9D7" w:rsidR="00613EE0" w:rsidRDefault="00613EE0" w:rsidP="00613EE0">
            <w:r>
              <w:t xml:space="preserve">Jeżeli Wykonawca oferuje komputer bez preinstalowanego systemu operacyjnego, zobowiązany jest dołączyć nowy, zafoliowany oryginalny system operacyjny Microsoft Windows 11 Pro 64 bit w wersji polskojęzycznej, licencja </w:t>
            </w:r>
            <w:proofErr w:type="spellStart"/>
            <w:r>
              <w:t>box</w:t>
            </w:r>
            <w:proofErr w:type="spellEnd"/>
            <w:r>
              <w:t xml:space="preserve"> (</w:t>
            </w:r>
            <w:proofErr w:type="spellStart"/>
            <w:r>
              <w:t>retail</w:t>
            </w:r>
            <w:proofErr w:type="spellEnd"/>
            <w:r>
              <w:t>) lub OEM – lub równoważny. System nie może pochodzić z rynku wtórnego.</w:t>
            </w:r>
          </w:p>
          <w:p w14:paraId="7C8380AC" w14:textId="0B3BA7B2" w:rsidR="00613EE0" w:rsidRDefault="00613EE0" w:rsidP="00613EE0">
            <w:r>
              <w:t>Składana oferta w takim przypadku musi przedstawiać wspólną cenę za komputer i system operacyjny.</w:t>
            </w:r>
          </w:p>
          <w:p w14:paraId="76F298C3" w14:textId="139A49A0" w:rsidR="00613EE0" w:rsidRPr="001111DE" w:rsidRDefault="00613EE0" w:rsidP="00613EE0">
            <w:r w:rsidRPr="00681CDC">
              <w:rPr>
                <w:b/>
                <w:bCs/>
              </w:rPr>
              <w:t>Uwaga</w:t>
            </w:r>
            <w:r>
              <w:t xml:space="preserve"> – równoważny system musi współpracować z Active Directory.</w:t>
            </w:r>
          </w:p>
        </w:tc>
      </w:tr>
      <w:tr w:rsidR="00613EE0" w14:paraId="77FC2DDF" w14:textId="77777777" w:rsidTr="00763D6A">
        <w:trPr>
          <w:cantSplit/>
        </w:trPr>
        <w:tc>
          <w:tcPr>
            <w:tcW w:w="575" w:type="dxa"/>
          </w:tcPr>
          <w:p w14:paraId="63BA63F1" w14:textId="77777777" w:rsidR="00613EE0" w:rsidRDefault="00613EE0" w:rsidP="00613EE0">
            <w:pPr>
              <w:pStyle w:val="Akapitzlist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0" w:type="dxa"/>
          </w:tcPr>
          <w:p w14:paraId="00990C37" w14:textId="5B9C0081" w:rsidR="00613EE0" w:rsidRDefault="00613EE0" w:rsidP="00613EE0">
            <w:r>
              <w:t>Gwarancja</w:t>
            </w:r>
          </w:p>
        </w:tc>
        <w:tc>
          <w:tcPr>
            <w:tcW w:w="6657" w:type="dxa"/>
          </w:tcPr>
          <w:p w14:paraId="0A765088" w14:textId="1701770A" w:rsidR="00613EE0" w:rsidRDefault="00613EE0" w:rsidP="00613EE0">
            <w:r>
              <w:t>min. 36 miesięcy (gwarancja producenta)</w:t>
            </w:r>
          </w:p>
        </w:tc>
      </w:tr>
      <w:tr w:rsidR="00613EE0" w14:paraId="520E3F64" w14:textId="77777777" w:rsidTr="00763D6A">
        <w:trPr>
          <w:cantSplit/>
        </w:trPr>
        <w:tc>
          <w:tcPr>
            <w:tcW w:w="575" w:type="dxa"/>
          </w:tcPr>
          <w:p w14:paraId="6C2E179C" w14:textId="77777777" w:rsidR="00613EE0" w:rsidRDefault="00613EE0" w:rsidP="00613EE0">
            <w:pPr>
              <w:pStyle w:val="Akapitzlist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0" w:type="dxa"/>
          </w:tcPr>
          <w:p w14:paraId="3F4CA8D8" w14:textId="3F24FF84" w:rsidR="00613EE0" w:rsidRDefault="00613EE0" w:rsidP="00613EE0">
            <w:r w:rsidRPr="00EC4294">
              <w:t>Dodatkowe informacje</w:t>
            </w:r>
            <w:r>
              <w:t xml:space="preserve"> </w:t>
            </w:r>
            <w:r w:rsidRPr="00EC4294">
              <w:t>/</w:t>
            </w:r>
            <w:r>
              <w:t xml:space="preserve"> </w:t>
            </w:r>
            <w:r w:rsidRPr="00EC4294">
              <w:t>uwagi</w:t>
            </w:r>
          </w:p>
        </w:tc>
        <w:tc>
          <w:tcPr>
            <w:tcW w:w="6657" w:type="dxa"/>
          </w:tcPr>
          <w:p w14:paraId="7AF632F8" w14:textId="121D18F3" w:rsidR="00613EE0" w:rsidRDefault="00613EE0" w:rsidP="00613EE0">
            <w:r w:rsidRPr="00EC4294">
              <w:t xml:space="preserve">Nie dopuszcza się, by wyposażenie i funkcjonalności były osiągnięte w wyniku stosowania konwerterów, </w:t>
            </w:r>
            <w:proofErr w:type="spellStart"/>
            <w:r w:rsidRPr="00EC4294">
              <w:t>hubów</w:t>
            </w:r>
            <w:proofErr w:type="spellEnd"/>
            <w:r w:rsidRPr="00EC4294">
              <w:t>, przejściówek, adapterów, itp</w:t>
            </w:r>
            <w:r>
              <w:t>.</w:t>
            </w:r>
          </w:p>
        </w:tc>
      </w:tr>
      <w:tr w:rsidR="00613EE0" w14:paraId="2DD1629E" w14:textId="77777777" w:rsidTr="00763D6A">
        <w:trPr>
          <w:cantSplit/>
        </w:trPr>
        <w:tc>
          <w:tcPr>
            <w:tcW w:w="575" w:type="dxa"/>
          </w:tcPr>
          <w:p w14:paraId="7AB5F021" w14:textId="77777777" w:rsidR="00613EE0" w:rsidRDefault="00613EE0" w:rsidP="00613EE0">
            <w:pPr>
              <w:pStyle w:val="Akapitzlist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0" w:type="dxa"/>
          </w:tcPr>
          <w:p w14:paraId="30CA28DC" w14:textId="5113BF0A" w:rsidR="00613EE0" w:rsidRDefault="00613EE0" w:rsidP="00613EE0">
            <w:r>
              <w:t>Liczba sztuk</w:t>
            </w:r>
          </w:p>
        </w:tc>
        <w:tc>
          <w:tcPr>
            <w:tcW w:w="6657" w:type="dxa"/>
          </w:tcPr>
          <w:p w14:paraId="568E57F6" w14:textId="012ACD39" w:rsidR="00613EE0" w:rsidRDefault="00613EE0" w:rsidP="00613EE0">
            <w:r>
              <w:t>34</w:t>
            </w:r>
          </w:p>
        </w:tc>
      </w:tr>
    </w:tbl>
    <w:p w14:paraId="5FE7DEE3" w14:textId="77777777" w:rsidR="008B6408" w:rsidRPr="003718A3" w:rsidRDefault="008B6408" w:rsidP="004A36AD"/>
    <w:sectPr w:rsidR="008B6408" w:rsidRPr="003718A3" w:rsidSect="004A36A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9F13" w14:textId="77777777" w:rsidR="0095507B" w:rsidRDefault="0095507B" w:rsidP="004430D5">
      <w:r>
        <w:separator/>
      </w:r>
    </w:p>
  </w:endnote>
  <w:endnote w:type="continuationSeparator" w:id="0">
    <w:p w14:paraId="078C94C0" w14:textId="77777777" w:rsidR="0095507B" w:rsidRDefault="0095507B" w:rsidP="0044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605513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FD16EA7" w14:textId="6190251B" w:rsidR="00555057" w:rsidRDefault="00555057" w:rsidP="004430D5">
            <w:pPr>
              <w:pStyle w:val="Stopka"/>
            </w:pPr>
            <w:r>
              <w:t xml:space="preserve">Strona </w:t>
            </w:r>
            <w:r>
              <w:rPr>
                <w:szCs w:val="24"/>
              </w:rPr>
              <w:fldChar w:fldCharType="begin"/>
            </w:r>
            <w:r>
              <w:instrText>PAGE</w:instrText>
            </w:r>
            <w:r>
              <w:rPr>
                <w:szCs w:val="24"/>
              </w:rPr>
              <w:fldChar w:fldCharType="separate"/>
            </w:r>
            <w:r>
              <w:t>2</w:t>
            </w:r>
            <w:r>
              <w:rPr>
                <w:szCs w:val="24"/>
              </w:rPr>
              <w:fldChar w:fldCharType="end"/>
            </w:r>
            <w:r>
              <w:t xml:space="preserve"> z </w:t>
            </w:r>
            <w:r>
              <w:rPr>
                <w:szCs w:val="24"/>
              </w:rPr>
              <w:fldChar w:fldCharType="begin"/>
            </w:r>
            <w:r>
              <w:instrText>NUMPAGES</w:instrText>
            </w:r>
            <w:r>
              <w:rPr>
                <w:szCs w:val="24"/>
              </w:rPr>
              <w:fldChar w:fldCharType="separate"/>
            </w:r>
            <w:r>
              <w:t>2</w:t>
            </w:r>
            <w:r>
              <w:rPr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9011C" w14:textId="77777777" w:rsidR="0095507B" w:rsidRDefault="0095507B" w:rsidP="004430D5">
      <w:r>
        <w:separator/>
      </w:r>
    </w:p>
  </w:footnote>
  <w:footnote w:type="continuationSeparator" w:id="0">
    <w:p w14:paraId="0974965E" w14:textId="77777777" w:rsidR="0095507B" w:rsidRDefault="0095507B" w:rsidP="00443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CD6"/>
    <w:multiLevelType w:val="hybridMultilevel"/>
    <w:tmpl w:val="81F4F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3CC3"/>
    <w:multiLevelType w:val="hybridMultilevel"/>
    <w:tmpl w:val="67BC1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32ADA"/>
    <w:multiLevelType w:val="hybridMultilevel"/>
    <w:tmpl w:val="FD2AFA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E7AD5"/>
    <w:multiLevelType w:val="hybridMultilevel"/>
    <w:tmpl w:val="268C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04D3"/>
    <w:multiLevelType w:val="hybridMultilevel"/>
    <w:tmpl w:val="74D20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B0C20"/>
    <w:multiLevelType w:val="hybridMultilevel"/>
    <w:tmpl w:val="BB1E0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96254"/>
    <w:multiLevelType w:val="hybridMultilevel"/>
    <w:tmpl w:val="19DC6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E2E99"/>
    <w:multiLevelType w:val="hybridMultilevel"/>
    <w:tmpl w:val="B9AA5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60643"/>
    <w:multiLevelType w:val="hybridMultilevel"/>
    <w:tmpl w:val="D2B85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A3665"/>
    <w:multiLevelType w:val="hybridMultilevel"/>
    <w:tmpl w:val="58B80C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D15AA"/>
    <w:multiLevelType w:val="hybridMultilevel"/>
    <w:tmpl w:val="82D0F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65FCA"/>
    <w:multiLevelType w:val="hybridMultilevel"/>
    <w:tmpl w:val="2E946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46154"/>
    <w:multiLevelType w:val="hybridMultilevel"/>
    <w:tmpl w:val="60924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32AD4"/>
    <w:multiLevelType w:val="hybridMultilevel"/>
    <w:tmpl w:val="2E946B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16474"/>
    <w:multiLevelType w:val="hybridMultilevel"/>
    <w:tmpl w:val="58B80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E6B0C"/>
    <w:multiLevelType w:val="hybridMultilevel"/>
    <w:tmpl w:val="F24C0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865C1"/>
    <w:multiLevelType w:val="hybridMultilevel"/>
    <w:tmpl w:val="19DC6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618D0"/>
    <w:multiLevelType w:val="hybridMultilevel"/>
    <w:tmpl w:val="D2B856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603145">
    <w:abstractNumId w:val="14"/>
  </w:num>
  <w:num w:numId="2" w16cid:durableId="216430263">
    <w:abstractNumId w:val="4"/>
  </w:num>
  <w:num w:numId="3" w16cid:durableId="367074224">
    <w:abstractNumId w:val="2"/>
  </w:num>
  <w:num w:numId="4" w16cid:durableId="1521358298">
    <w:abstractNumId w:val="16"/>
  </w:num>
  <w:num w:numId="5" w16cid:durableId="773939187">
    <w:abstractNumId w:val="11"/>
  </w:num>
  <w:num w:numId="6" w16cid:durableId="40830842">
    <w:abstractNumId w:val="6"/>
  </w:num>
  <w:num w:numId="7" w16cid:durableId="688412852">
    <w:abstractNumId w:val="7"/>
  </w:num>
  <w:num w:numId="8" w16cid:durableId="963658067">
    <w:abstractNumId w:val="13"/>
  </w:num>
  <w:num w:numId="9" w16cid:durableId="2130120462">
    <w:abstractNumId w:val="12"/>
  </w:num>
  <w:num w:numId="10" w16cid:durableId="380717885">
    <w:abstractNumId w:val="3"/>
  </w:num>
  <w:num w:numId="11" w16cid:durableId="1504126789">
    <w:abstractNumId w:val="8"/>
  </w:num>
  <w:num w:numId="12" w16cid:durableId="1573007699">
    <w:abstractNumId w:val="0"/>
  </w:num>
  <w:num w:numId="13" w16cid:durableId="1631937013">
    <w:abstractNumId w:val="10"/>
  </w:num>
  <w:num w:numId="14" w16cid:durableId="5597484">
    <w:abstractNumId w:val="9"/>
  </w:num>
  <w:num w:numId="15" w16cid:durableId="743449739">
    <w:abstractNumId w:val="1"/>
  </w:num>
  <w:num w:numId="16" w16cid:durableId="29495337">
    <w:abstractNumId w:val="5"/>
  </w:num>
  <w:num w:numId="17" w16cid:durableId="716047866">
    <w:abstractNumId w:val="17"/>
  </w:num>
  <w:num w:numId="18" w16cid:durableId="9823441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0E"/>
    <w:rsid w:val="00003D3F"/>
    <w:rsid w:val="000054C4"/>
    <w:rsid w:val="0001174F"/>
    <w:rsid w:val="00022E1C"/>
    <w:rsid w:val="0002329C"/>
    <w:rsid w:val="00024C3E"/>
    <w:rsid w:val="000277E3"/>
    <w:rsid w:val="00030DA2"/>
    <w:rsid w:val="0003736D"/>
    <w:rsid w:val="0004163D"/>
    <w:rsid w:val="0005451A"/>
    <w:rsid w:val="00055286"/>
    <w:rsid w:val="00084620"/>
    <w:rsid w:val="000C1FDE"/>
    <w:rsid w:val="000E5C60"/>
    <w:rsid w:val="0010761A"/>
    <w:rsid w:val="001111DE"/>
    <w:rsid w:val="00153ED3"/>
    <w:rsid w:val="00154DC1"/>
    <w:rsid w:val="00182D48"/>
    <w:rsid w:val="00190BD8"/>
    <w:rsid w:val="001B4C2E"/>
    <w:rsid w:val="001E0153"/>
    <w:rsid w:val="002138C2"/>
    <w:rsid w:val="00215458"/>
    <w:rsid w:val="00230E20"/>
    <w:rsid w:val="00236392"/>
    <w:rsid w:val="00240AAC"/>
    <w:rsid w:val="00257C13"/>
    <w:rsid w:val="00261446"/>
    <w:rsid w:val="00295579"/>
    <w:rsid w:val="002A01EB"/>
    <w:rsid w:val="002A194A"/>
    <w:rsid w:val="002B74D8"/>
    <w:rsid w:val="002C13ED"/>
    <w:rsid w:val="002C32C9"/>
    <w:rsid w:val="002E0798"/>
    <w:rsid w:val="002E1FD0"/>
    <w:rsid w:val="002E348A"/>
    <w:rsid w:val="002E5AB4"/>
    <w:rsid w:val="002E75AA"/>
    <w:rsid w:val="002F140B"/>
    <w:rsid w:val="002F4F48"/>
    <w:rsid w:val="002F748C"/>
    <w:rsid w:val="003002BC"/>
    <w:rsid w:val="0030270E"/>
    <w:rsid w:val="00330C4C"/>
    <w:rsid w:val="00337033"/>
    <w:rsid w:val="00342D90"/>
    <w:rsid w:val="0034582C"/>
    <w:rsid w:val="003643A8"/>
    <w:rsid w:val="00365FE7"/>
    <w:rsid w:val="003718A3"/>
    <w:rsid w:val="0037712A"/>
    <w:rsid w:val="003C4CD2"/>
    <w:rsid w:val="003D7CA5"/>
    <w:rsid w:val="00405DFC"/>
    <w:rsid w:val="00421A74"/>
    <w:rsid w:val="00424F85"/>
    <w:rsid w:val="004430D5"/>
    <w:rsid w:val="00445B63"/>
    <w:rsid w:val="00464BE2"/>
    <w:rsid w:val="004701C1"/>
    <w:rsid w:val="00495F1A"/>
    <w:rsid w:val="004A36AD"/>
    <w:rsid w:val="004A55FC"/>
    <w:rsid w:val="004A5CF8"/>
    <w:rsid w:val="004B231A"/>
    <w:rsid w:val="004E4E3A"/>
    <w:rsid w:val="00507E54"/>
    <w:rsid w:val="005247FB"/>
    <w:rsid w:val="005254FA"/>
    <w:rsid w:val="00534512"/>
    <w:rsid w:val="00555057"/>
    <w:rsid w:val="005646E0"/>
    <w:rsid w:val="00585B0C"/>
    <w:rsid w:val="005949A3"/>
    <w:rsid w:val="005954CD"/>
    <w:rsid w:val="005B1173"/>
    <w:rsid w:val="005B5992"/>
    <w:rsid w:val="005D38D8"/>
    <w:rsid w:val="005E26D8"/>
    <w:rsid w:val="005E5C39"/>
    <w:rsid w:val="006065DF"/>
    <w:rsid w:val="0060713D"/>
    <w:rsid w:val="006071D0"/>
    <w:rsid w:val="00610BB2"/>
    <w:rsid w:val="00611ABD"/>
    <w:rsid w:val="00613EE0"/>
    <w:rsid w:val="00614B45"/>
    <w:rsid w:val="006244DE"/>
    <w:rsid w:val="0063058D"/>
    <w:rsid w:val="00634733"/>
    <w:rsid w:val="00641901"/>
    <w:rsid w:val="00660E6A"/>
    <w:rsid w:val="00680C22"/>
    <w:rsid w:val="00681CDC"/>
    <w:rsid w:val="00693CFB"/>
    <w:rsid w:val="006A037A"/>
    <w:rsid w:val="006B62A8"/>
    <w:rsid w:val="006C5EB8"/>
    <w:rsid w:val="006C7744"/>
    <w:rsid w:val="006D01E5"/>
    <w:rsid w:val="006D0C49"/>
    <w:rsid w:val="006D0DB6"/>
    <w:rsid w:val="006D314B"/>
    <w:rsid w:val="006E0B0C"/>
    <w:rsid w:val="006E237F"/>
    <w:rsid w:val="006F55F9"/>
    <w:rsid w:val="006F6E95"/>
    <w:rsid w:val="007101E6"/>
    <w:rsid w:val="0072574A"/>
    <w:rsid w:val="00731AAF"/>
    <w:rsid w:val="00745D3E"/>
    <w:rsid w:val="00747944"/>
    <w:rsid w:val="00763D6A"/>
    <w:rsid w:val="007726F0"/>
    <w:rsid w:val="00790819"/>
    <w:rsid w:val="00792AA5"/>
    <w:rsid w:val="007A0D3E"/>
    <w:rsid w:val="007A2185"/>
    <w:rsid w:val="007C1DC3"/>
    <w:rsid w:val="007C31AA"/>
    <w:rsid w:val="007F4345"/>
    <w:rsid w:val="007F561F"/>
    <w:rsid w:val="008027BB"/>
    <w:rsid w:val="00806BE2"/>
    <w:rsid w:val="00812CAB"/>
    <w:rsid w:val="008165EF"/>
    <w:rsid w:val="00826D1B"/>
    <w:rsid w:val="00827AFE"/>
    <w:rsid w:val="008458B7"/>
    <w:rsid w:val="0084798C"/>
    <w:rsid w:val="0085672E"/>
    <w:rsid w:val="00857ACC"/>
    <w:rsid w:val="00862179"/>
    <w:rsid w:val="00862F04"/>
    <w:rsid w:val="008718D7"/>
    <w:rsid w:val="008814D8"/>
    <w:rsid w:val="00886119"/>
    <w:rsid w:val="008959A2"/>
    <w:rsid w:val="00895A0F"/>
    <w:rsid w:val="008A3864"/>
    <w:rsid w:val="008A68E5"/>
    <w:rsid w:val="008B3417"/>
    <w:rsid w:val="008B6408"/>
    <w:rsid w:val="008E06FD"/>
    <w:rsid w:val="008E339A"/>
    <w:rsid w:val="008E7681"/>
    <w:rsid w:val="0090066B"/>
    <w:rsid w:val="00907FA2"/>
    <w:rsid w:val="0092657D"/>
    <w:rsid w:val="00931CBD"/>
    <w:rsid w:val="009371A6"/>
    <w:rsid w:val="009455AA"/>
    <w:rsid w:val="00951AA5"/>
    <w:rsid w:val="0095507B"/>
    <w:rsid w:val="009576FA"/>
    <w:rsid w:val="00970510"/>
    <w:rsid w:val="00972F1B"/>
    <w:rsid w:val="00977470"/>
    <w:rsid w:val="0099539F"/>
    <w:rsid w:val="009A2B0B"/>
    <w:rsid w:val="009A4873"/>
    <w:rsid w:val="009A56F1"/>
    <w:rsid w:val="009B0AD9"/>
    <w:rsid w:val="009C3203"/>
    <w:rsid w:val="009E2BF3"/>
    <w:rsid w:val="009F0873"/>
    <w:rsid w:val="00A07DC2"/>
    <w:rsid w:val="00A100FB"/>
    <w:rsid w:val="00A17EB2"/>
    <w:rsid w:val="00A40253"/>
    <w:rsid w:val="00A73A41"/>
    <w:rsid w:val="00A76F92"/>
    <w:rsid w:val="00A862FC"/>
    <w:rsid w:val="00A8776B"/>
    <w:rsid w:val="00A952EF"/>
    <w:rsid w:val="00AB51CB"/>
    <w:rsid w:val="00AB7940"/>
    <w:rsid w:val="00B1307C"/>
    <w:rsid w:val="00B50CF0"/>
    <w:rsid w:val="00B571AF"/>
    <w:rsid w:val="00BA4C53"/>
    <w:rsid w:val="00BB5850"/>
    <w:rsid w:val="00BD06EF"/>
    <w:rsid w:val="00BD5A9D"/>
    <w:rsid w:val="00BE3E54"/>
    <w:rsid w:val="00C37457"/>
    <w:rsid w:val="00C4033C"/>
    <w:rsid w:val="00C42E6F"/>
    <w:rsid w:val="00C87E27"/>
    <w:rsid w:val="00C937FE"/>
    <w:rsid w:val="00CA55C6"/>
    <w:rsid w:val="00CA5A72"/>
    <w:rsid w:val="00CA7B86"/>
    <w:rsid w:val="00CB085D"/>
    <w:rsid w:val="00CC09C7"/>
    <w:rsid w:val="00CD2163"/>
    <w:rsid w:val="00CE6651"/>
    <w:rsid w:val="00CF5E1F"/>
    <w:rsid w:val="00CF795E"/>
    <w:rsid w:val="00D061B2"/>
    <w:rsid w:val="00D50B20"/>
    <w:rsid w:val="00D72174"/>
    <w:rsid w:val="00D90223"/>
    <w:rsid w:val="00DB49D4"/>
    <w:rsid w:val="00DC2B36"/>
    <w:rsid w:val="00DC5E3E"/>
    <w:rsid w:val="00DD78CA"/>
    <w:rsid w:val="00DF3FDC"/>
    <w:rsid w:val="00DF4091"/>
    <w:rsid w:val="00E00EB3"/>
    <w:rsid w:val="00E063A0"/>
    <w:rsid w:val="00E2483A"/>
    <w:rsid w:val="00E314B0"/>
    <w:rsid w:val="00E32DC2"/>
    <w:rsid w:val="00E44201"/>
    <w:rsid w:val="00E45377"/>
    <w:rsid w:val="00E456D2"/>
    <w:rsid w:val="00E51961"/>
    <w:rsid w:val="00E5251F"/>
    <w:rsid w:val="00E62094"/>
    <w:rsid w:val="00E62FAD"/>
    <w:rsid w:val="00E64806"/>
    <w:rsid w:val="00E77B83"/>
    <w:rsid w:val="00E846B3"/>
    <w:rsid w:val="00E9170F"/>
    <w:rsid w:val="00EA5A1C"/>
    <w:rsid w:val="00EC4294"/>
    <w:rsid w:val="00EC5285"/>
    <w:rsid w:val="00EF5367"/>
    <w:rsid w:val="00F0478C"/>
    <w:rsid w:val="00F067D9"/>
    <w:rsid w:val="00F26596"/>
    <w:rsid w:val="00F31AA4"/>
    <w:rsid w:val="00F32859"/>
    <w:rsid w:val="00F33555"/>
    <w:rsid w:val="00F4090E"/>
    <w:rsid w:val="00F81C86"/>
    <w:rsid w:val="00F92864"/>
    <w:rsid w:val="00F93253"/>
    <w:rsid w:val="00FA0485"/>
    <w:rsid w:val="00FC5581"/>
    <w:rsid w:val="00FC5DFC"/>
    <w:rsid w:val="00FC61D1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224D"/>
  <w15:chartTrackingRefBased/>
  <w15:docId w15:val="{647D68A0-426A-4C50-B019-00BE3B7C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8D7"/>
    <w:pPr>
      <w:spacing w:after="0"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71AF"/>
    <w:pPr>
      <w:keepNext/>
      <w:keepLines/>
      <w:spacing w:after="360"/>
      <w:outlineLvl w:val="0"/>
    </w:pPr>
    <w:rPr>
      <w:rFonts w:eastAsiaTheme="majorEastAsia" w:cstheme="majorBidi"/>
      <w:b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2185"/>
    <w:pPr>
      <w:keepNext/>
      <w:keepLines/>
      <w:spacing w:before="120"/>
      <w:outlineLvl w:val="1"/>
    </w:pPr>
    <w:rPr>
      <w:rFonts w:eastAsiaTheme="majorEastAsia" w:cstheme="majorBidi"/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185"/>
    <w:pPr>
      <w:keepNext/>
      <w:keepLines/>
      <w:spacing w:before="120"/>
      <w:outlineLvl w:val="2"/>
    </w:pPr>
    <w:rPr>
      <w:rFonts w:eastAsiaTheme="majorEastAsia" w:cstheme="majorBidi"/>
      <w:b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0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09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09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09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09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09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71AF"/>
    <w:rPr>
      <w:rFonts w:eastAsiaTheme="majorEastAsia" w:cstheme="majorBidi"/>
      <w:b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A2185"/>
    <w:rPr>
      <w:rFonts w:eastAsiaTheme="majorEastAsia" w:cstheme="majorBidi"/>
      <w:b/>
      <w:sz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A2185"/>
    <w:rPr>
      <w:rFonts w:eastAsiaTheme="majorEastAsia" w:cstheme="majorBidi"/>
      <w:b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90E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090E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090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090E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090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090E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40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0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09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0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09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090E"/>
    <w:rPr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F409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09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0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090E"/>
    <w:rPr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F4090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F3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E78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87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5505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057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5505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057"/>
    <w:rPr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027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cpu_lis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pubenchmark.net/cpu_list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C1352-B4EB-4DB7-AD73-B4772C68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</Pages>
  <Words>1316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Gmina Środa Wielkopolska – Zał. 1 OPZ komputery przenośne i komputery stacjonarne MŚ</vt:lpstr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Gmina Środa Wielkopolska – Zał. 1 OPZ komputery przenośne i komputery stacjonarne MŚ</dc:title>
  <dc:subject/>
  <dc:creator>Mateusz Ślebioda</dc:creator>
  <cp:keywords/>
  <dc:description/>
  <cp:lastModifiedBy>Mateusz Ślebioda</cp:lastModifiedBy>
  <cp:revision>88</cp:revision>
  <cp:lastPrinted>2025-09-12T06:39:00Z</cp:lastPrinted>
  <dcterms:created xsi:type="dcterms:W3CDTF">2025-08-07T06:48:00Z</dcterms:created>
  <dcterms:modified xsi:type="dcterms:W3CDTF">2025-09-12T07:17:00Z</dcterms:modified>
</cp:coreProperties>
</file>