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56" w:rsidRPr="006C1A56" w:rsidRDefault="006C1A56" w:rsidP="006C1A56">
      <w:pPr>
        <w:spacing w:line="360" w:lineRule="auto"/>
        <w:jc w:val="center"/>
        <w:rPr>
          <w:b/>
          <w:sz w:val="32"/>
          <w:szCs w:val="32"/>
        </w:rPr>
      </w:pPr>
      <w:r w:rsidRPr="006C1A56">
        <w:rPr>
          <w:b/>
          <w:sz w:val="32"/>
          <w:szCs w:val="32"/>
        </w:rPr>
        <w:t xml:space="preserve">OPIS PRZEDMIOTU ZAMÓWIENIA </w:t>
      </w:r>
    </w:p>
    <w:p w:rsidR="006C1A56" w:rsidRDefault="006C1A56" w:rsidP="00903D6D">
      <w:pPr>
        <w:spacing w:line="360" w:lineRule="auto"/>
        <w:jc w:val="both"/>
        <w:rPr>
          <w:b/>
          <w:sz w:val="24"/>
          <w:szCs w:val="24"/>
        </w:rPr>
      </w:pPr>
    </w:p>
    <w:p w:rsidR="00903D6D" w:rsidRPr="00820CAE" w:rsidRDefault="006C1A56" w:rsidP="00903D6D">
      <w:pPr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  <w:r w:rsidRPr="00820CAE">
        <w:rPr>
          <w:b/>
          <w:color w:val="2F5496" w:themeColor="accent5" w:themeShade="BF"/>
          <w:sz w:val="24"/>
          <w:szCs w:val="24"/>
        </w:rPr>
        <w:t xml:space="preserve">1. </w:t>
      </w:r>
      <w:r w:rsidR="00903D6D" w:rsidRPr="00820CAE">
        <w:rPr>
          <w:b/>
          <w:color w:val="2F5496" w:themeColor="accent5" w:themeShade="BF"/>
          <w:sz w:val="24"/>
          <w:szCs w:val="24"/>
        </w:rPr>
        <w:t>Opis</w:t>
      </w:r>
      <w:r w:rsidR="00CD2177" w:rsidRPr="00820CAE">
        <w:rPr>
          <w:b/>
          <w:color w:val="2F5496" w:themeColor="accent5" w:themeShade="BF"/>
          <w:sz w:val="24"/>
          <w:szCs w:val="24"/>
        </w:rPr>
        <w:t xml:space="preserve"> Elektronicznej Legitymacji Studenckiej (ELS)</w:t>
      </w:r>
      <w:r w:rsidR="00903D6D" w:rsidRPr="00820CAE">
        <w:rPr>
          <w:b/>
          <w:color w:val="2F5496" w:themeColor="accent5" w:themeShade="BF"/>
          <w:sz w:val="24"/>
          <w:szCs w:val="24"/>
        </w:rPr>
        <w:t xml:space="preserve">: </w:t>
      </w:r>
    </w:p>
    <w:p w:rsidR="00CD2177" w:rsidRP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Elektroniczna legitymacja studencka z modułem stykowym</w:t>
      </w:r>
      <w:r>
        <w:rPr>
          <w:sz w:val="24"/>
          <w:szCs w:val="24"/>
        </w:rPr>
        <w:t>.</w:t>
      </w:r>
    </w:p>
    <w:p w:rsidR="00CD2177" w:rsidRP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Elektroniczna legitymacja studencka</w:t>
      </w:r>
      <w:r>
        <w:rPr>
          <w:sz w:val="24"/>
          <w:szCs w:val="24"/>
        </w:rPr>
        <w:t xml:space="preserve"> </w:t>
      </w:r>
      <w:r w:rsidRPr="00CD2177">
        <w:rPr>
          <w:sz w:val="24"/>
          <w:szCs w:val="24"/>
        </w:rPr>
        <w:t xml:space="preserve">z modułem stykowym </w:t>
      </w:r>
      <w:r>
        <w:rPr>
          <w:sz w:val="24"/>
          <w:szCs w:val="24"/>
        </w:rPr>
        <w:t>- elektroniczne</w:t>
      </w:r>
      <w:r w:rsidRPr="00CD2177">
        <w:rPr>
          <w:sz w:val="24"/>
          <w:szCs w:val="24"/>
        </w:rPr>
        <w:t xml:space="preserve"> kart</w:t>
      </w:r>
      <w:r>
        <w:rPr>
          <w:sz w:val="24"/>
          <w:szCs w:val="24"/>
        </w:rPr>
        <w:t>a</w:t>
      </w:r>
      <w:r w:rsidRPr="00CD2177">
        <w:rPr>
          <w:sz w:val="24"/>
          <w:szCs w:val="24"/>
        </w:rPr>
        <w:t xml:space="preserve"> procesorow</w:t>
      </w:r>
      <w:r>
        <w:rPr>
          <w:sz w:val="24"/>
          <w:szCs w:val="24"/>
        </w:rPr>
        <w:t>a</w:t>
      </w:r>
      <w:r w:rsidRPr="00CD2177">
        <w:rPr>
          <w:sz w:val="24"/>
          <w:szCs w:val="24"/>
        </w:rPr>
        <w:t xml:space="preserve"> z interfejsem stykowym określonym w normach ISO/IEC 7816-2 i ISO/IEC 7816-3. Elektroniczna legitymacja studencka zawiera również inne interfejsy, w tym interfejs bezstykowy.</w:t>
      </w:r>
    </w:p>
    <w:p w:rsidR="00CD2177" w:rsidRP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Blankiet elektronicznej legitymacji studenckiej jest wykonany z materiału laminowanego o wymiarach i właściwościach fizycznych zgodnych z wymaganiami dla kart identyfikacyjnych formatu ID-1 określonymi w normie ISO/IEC 7810, a jego właściwości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i odporność muszą być potwierdzone badaniami przeprowadzonymi zgodnie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>z wieloczęściową normą ISO/IEC 10373.</w:t>
      </w:r>
    </w:p>
    <w:p w:rsid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Poddruk blankietu elektronicznej legitymacji studenckiej wykonany w technice offsetowej w standardzie 5 + 4 (CMYK i </w:t>
      </w:r>
      <w:proofErr w:type="spellStart"/>
      <w:r w:rsidRPr="00CD2177">
        <w:rPr>
          <w:sz w:val="24"/>
          <w:szCs w:val="24"/>
        </w:rPr>
        <w:t>Pantone</w:t>
      </w:r>
      <w:proofErr w:type="spellEnd"/>
      <w:r w:rsidRPr="00CD2177">
        <w:rPr>
          <w:sz w:val="24"/>
          <w:szCs w:val="24"/>
        </w:rPr>
        <w:t xml:space="preserve"> 5555 na awersie oraz CMYK na rewersie) jest chroniony zewnętrzną folią </w:t>
      </w:r>
      <w:proofErr w:type="spellStart"/>
      <w:r w:rsidRPr="00CD2177">
        <w:rPr>
          <w:sz w:val="24"/>
          <w:szCs w:val="24"/>
        </w:rPr>
        <w:t>laminacyjną</w:t>
      </w:r>
      <w:proofErr w:type="spellEnd"/>
      <w:r w:rsidRPr="00CD2177">
        <w:rPr>
          <w:sz w:val="24"/>
          <w:szCs w:val="24"/>
        </w:rPr>
        <w:t>. W procesie zadrukowania blankietu (poddruk offsetowy) są nan</w:t>
      </w:r>
      <w:r>
        <w:rPr>
          <w:sz w:val="24"/>
          <w:szCs w:val="24"/>
        </w:rPr>
        <w:t>iesione</w:t>
      </w:r>
      <w:r w:rsidRPr="00CD2177">
        <w:rPr>
          <w:sz w:val="24"/>
          <w:szCs w:val="24"/>
        </w:rPr>
        <w:t xml:space="preserve"> następujące elementy: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1) tło z elementami grafiki rastrowej w kolorach CMYK;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2) zabezpieczające elementy wykonane techniką giloszową w formie stylizowanego,</w:t>
      </w:r>
      <w:r>
        <w:rPr>
          <w:sz w:val="24"/>
          <w:szCs w:val="24"/>
        </w:rPr>
        <w:t xml:space="preserve"> </w:t>
      </w:r>
      <w:r w:rsidRPr="00CD2177">
        <w:rPr>
          <w:sz w:val="24"/>
          <w:szCs w:val="24"/>
        </w:rPr>
        <w:t xml:space="preserve">powtarzalnego ornamentu geometrycznego wydrukowanego linią o grubości 0,075 pkt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w kolorze </w:t>
      </w:r>
      <w:proofErr w:type="spellStart"/>
      <w:r w:rsidRPr="00CD2177">
        <w:rPr>
          <w:sz w:val="24"/>
          <w:szCs w:val="24"/>
        </w:rPr>
        <w:t>Pantone</w:t>
      </w:r>
      <w:proofErr w:type="spellEnd"/>
      <w:r w:rsidRPr="00CD2177">
        <w:rPr>
          <w:sz w:val="24"/>
          <w:szCs w:val="24"/>
        </w:rPr>
        <w:t xml:space="preserve"> 5555 umieszczone na pasie o szerokości 22,7 mm przebiegającym wzdłuż prawego boku legitymacji w odległości 3,8 mm od krawędzi, na całej jej wysokości, włącznie z polem przeznaczonym pod druk zdjęcia;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3) napis „LEGITYMACJA STUDENCKA” wykonany w technice mikrodruku, na białym pasku o szerokości 1 mm przebiegającym poziomo w odległości 1,7 mm od dolnej krawędzi legitymacji, w kolorze czarnym;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4) wizerunek orła ustalony dla godła Rzeczypospolitej Polskiej o wysokości 8,5 mm i napis „RZECZPOSPOLITA POLSKA” wykonany krojem Palm Springs </w:t>
      </w:r>
      <w:proofErr w:type="spellStart"/>
      <w:r w:rsidRPr="00CD2177">
        <w:rPr>
          <w:sz w:val="24"/>
          <w:szCs w:val="24"/>
        </w:rPr>
        <w:t>Bold</w:t>
      </w:r>
      <w:proofErr w:type="spellEnd"/>
      <w:r w:rsidRPr="00CD2177">
        <w:rPr>
          <w:sz w:val="24"/>
          <w:szCs w:val="24"/>
        </w:rPr>
        <w:t xml:space="preserve"> o wielkości 5 pkt, w kolorze czarnym;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5) napisy: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a) „LEGITYMACJA STUDENCKA” wykonany krojem Aura Ibis o wielkości 12,5 pkt,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>w kolorze granatowym (C100, M70, Y25, K20),</w:t>
      </w:r>
    </w:p>
    <w:p w:rsidR="00CD2177" w:rsidRPr="00CD2177" w:rsidRDefault="00CD2177" w:rsidP="0079381C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b) „STUDENT CARD” wykonany krojem Aura Ibis o wielkości 9,7 pkt, w kolorze</w:t>
      </w:r>
      <w:r w:rsidR="0079381C">
        <w:rPr>
          <w:sz w:val="24"/>
          <w:szCs w:val="24"/>
        </w:rPr>
        <w:t xml:space="preserve"> </w:t>
      </w:r>
      <w:r w:rsidRPr="00CD2177">
        <w:rPr>
          <w:sz w:val="24"/>
          <w:szCs w:val="24"/>
        </w:rPr>
        <w:t>granatowym (C100, M70, Y25, K20),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c) „Wydana:”, „Nr albumu:”, „PESEL:”, „Legitymacja ważna do:” wykonane krojem Arial </w:t>
      </w:r>
      <w:proofErr w:type="spellStart"/>
      <w:r w:rsidRPr="00CD2177">
        <w:rPr>
          <w:sz w:val="24"/>
          <w:szCs w:val="24"/>
        </w:rPr>
        <w:t>Narrow</w:t>
      </w:r>
      <w:proofErr w:type="spellEnd"/>
      <w:r w:rsidRPr="00CD2177">
        <w:rPr>
          <w:sz w:val="24"/>
          <w:szCs w:val="24"/>
        </w:rPr>
        <w:t xml:space="preserve"> o wielkości 7 pkt, w kolorze czarnym,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 xml:space="preserve">d) „Poświadcza uprawnienia do 50% ulgi przy przejazdach środkami komunikacji miejskiej, a także uprawnienia do korzystania – do ukończenia 26 roku życia – z ulgowych przejazdów środkami publicznego transportu zbiorowego autobusowego i kolejowego </w:t>
      </w:r>
      <w:r w:rsidR="0079381C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na podstawie odrębnych przepisów.” Wykonany krojem Arial </w:t>
      </w:r>
      <w:proofErr w:type="spellStart"/>
      <w:r w:rsidRPr="00CD2177">
        <w:rPr>
          <w:sz w:val="24"/>
          <w:szCs w:val="24"/>
        </w:rPr>
        <w:t>Narrow</w:t>
      </w:r>
      <w:proofErr w:type="spellEnd"/>
      <w:r w:rsidRPr="00CD2177">
        <w:rPr>
          <w:sz w:val="24"/>
          <w:szCs w:val="24"/>
        </w:rPr>
        <w:t xml:space="preserve"> </w:t>
      </w:r>
      <w:proofErr w:type="spellStart"/>
      <w:r w:rsidRPr="00CD2177">
        <w:rPr>
          <w:sz w:val="24"/>
          <w:szCs w:val="24"/>
        </w:rPr>
        <w:t>Bold</w:t>
      </w:r>
      <w:proofErr w:type="spellEnd"/>
      <w:r w:rsidRPr="00CD2177">
        <w:rPr>
          <w:sz w:val="24"/>
          <w:szCs w:val="24"/>
        </w:rPr>
        <w:t xml:space="preserve"> o wielkości </w:t>
      </w:r>
      <w:r w:rsidR="005C6C41">
        <w:rPr>
          <w:sz w:val="24"/>
          <w:szCs w:val="24"/>
        </w:rPr>
        <w:br/>
      </w:r>
      <w:r w:rsidRPr="00CD2177">
        <w:rPr>
          <w:sz w:val="24"/>
          <w:szCs w:val="24"/>
        </w:rPr>
        <w:t xml:space="preserve">6 pkt, w kolorze czarnym; 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6) biały obszar przeznaczony na zdjęcie posiadacza legitymacji o wymiarach 20 mm x 25 mm, w odległości 5 mm w poziomie i 23,5 mm w pionie;</w:t>
      </w:r>
    </w:p>
    <w:p w:rsidR="00CD2177" w:rsidRPr="00CD2177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7) 12 pól o wymiarach 8 mm x 9 mm, oznaczonych kolejno liczbami od 1 do 12 wykonanymi krojem Arial o wielkości 5 pkt, w kolorze czarnym;</w:t>
      </w:r>
    </w:p>
    <w:p w:rsidR="00CD2177" w:rsidRPr="0027244D" w:rsidRDefault="00CD2177" w:rsidP="00CD2177">
      <w:pPr>
        <w:ind w:left="360"/>
        <w:jc w:val="both"/>
        <w:rPr>
          <w:sz w:val="24"/>
          <w:szCs w:val="24"/>
        </w:rPr>
      </w:pPr>
      <w:r w:rsidRPr="00CD2177">
        <w:rPr>
          <w:sz w:val="24"/>
          <w:szCs w:val="24"/>
        </w:rPr>
        <w:t>8) biały obszar o wymiarach 30 mm x 21 mm przeznaczony na naniesienie kodu kreskowego.</w:t>
      </w:r>
    </w:p>
    <w:p w:rsidR="00CD2177" w:rsidRDefault="00CD2177" w:rsidP="00CD2177">
      <w:pPr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CD2177">
        <w:rPr>
          <w:sz w:val="24"/>
          <w:szCs w:val="24"/>
        </w:rPr>
        <w:lastRenderedPageBreak/>
        <w:t xml:space="preserve">Blankiet </w:t>
      </w:r>
      <w:r>
        <w:rPr>
          <w:sz w:val="24"/>
          <w:szCs w:val="24"/>
        </w:rPr>
        <w:t>elektronicznej</w:t>
      </w:r>
      <w:r w:rsidRPr="00CD2177">
        <w:rPr>
          <w:sz w:val="24"/>
          <w:szCs w:val="24"/>
        </w:rPr>
        <w:t xml:space="preserve"> legitymacj</w:t>
      </w:r>
      <w:r>
        <w:rPr>
          <w:sz w:val="24"/>
          <w:szCs w:val="24"/>
        </w:rPr>
        <w:t>i</w:t>
      </w:r>
      <w:r w:rsidRPr="00CD2177">
        <w:rPr>
          <w:sz w:val="24"/>
          <w:szCs w:val="24"/>
        </w:rPr>
        <w:t xml:space="preserve"> studenck</w:t>
      </w:r>
      <w:r>
        <w:rPr>
          <w:sz w:val="24"/>
          <w:szCs w:val="24"/>
        </w:rPr>
        <w:t>iej</w:t>
      </w:r>
      <w:r w:rsidR="0000413D">
        <w:rPr>
          <w:sz w:val="24"/>
          <w:szCs w:val="24"/>
        </w:rPr>
        <w:t xml:space="preserve"> zgodny z załącznikiem nr. 1 do</w:t>
      </w:r>
      <w:r w:rsidRPr="00CD2177">
        <w:rPr>
          <w:sz w:val="24"/>
          <w:szCs w:val="24"/>
        </w:rPr>
        <w:t xml:space="preserve">  </w:t>
      </w:r>
      <w:r w:rsidR="0000413D">
        <w:rPr>
          <w:sz w:val="24"/>
          <w:szCs w:val="24"/>
        </w:rPr>
        <w:t>Rozporządzenia</w:t>
      </w:r>
      <w:r w:rsidR="0000413D" w:rsidRPr="00CD2177">
        <w:rPr>
          <w:sz w:val="24"/>
          <w:szCs w:val="24"/>
        </w:rPr>
        <w:t xml:space="preserve"> Min</w:t>
      </w:r>
      <w:r w:rsidR="0000413D">
        <w:rPr>
          <w:sz w:val="24"/>
          <w:szCs w:val="24"/>
        </w:rPr>
        <w:t>istra Nauki i</w:t>
      </w:r>
      <w:r w:rsidR="0000413D" w:rsidRPr="00CD2177">
        <w:rPr>
          <w:sz w:val="24"/>
          <w:szCs w:val="24"/>
        </w:rPr>
        <w:t xml:space="preserve"> Szkolnictwa Wyższego </w:t>
      </w:r>
      <w:r w:rsidRPr="00CD2177">
        <w:rPr>
          <w:sz w:val="24"/>
          <w:szCs w:val="24"/>
        </w:rPr>
        <w:t>z dnia 16 kwietnia 2019 r. zmieniające</w:t>
      </w:r>
      <w:r w:rsidR="0000413D">
        <w:rPr>
          <w:sz w:val="24"/>
          <w:szCs w:val="24"/>
        </w:rPr>
        <w:t>go</w:t>
      </w:r>
      <w:r w:rsidRPr="00CD2177">
        <w:rPr>
          <w:sz w:val="24"/>
          <w:szCs w:val="24"/>
        </w:rPr>
        <w:t xml:space="preserve"> rozporządzenie w sprawie studiów (Dz. U. 2019 poz. 787) oraz zgodny z karą producenta GEMALTO i Systemem Elektronicznej Legitymacji Studenckiej - </w:t>
      </w:r>
      <w:proofErr w:type="spellStart"/>
      <w:r w:rsidRPr="00CD2177">
        <w:rPr>
          <w:sz w:val="24"/>
          <w:szCs w:val="24"/>
        </w:rPr>
        <w:t>OPTIcamp</w:t>
      </w:r>
      <w:proofErr w:type="spellEnd"/>
      <w:r w:rsidRPr="00CD2177">
        <w:rPr>
          <w:sz w:val="24"/>
          <w:szCs w:val="24"/>
        </w:rPr>
        <w:t xml:space="preserve"> wymaganym przez Centrum Personalizacji Kart funkcjonujący w Politechnice Wrocławskiej.</w:t>
      </w:r>
    </w:p>
    <w:p w:rsidR="00CD2177" w:rsidRDefault="00CD2177" w:rsidP="00871D21">
      <w:pPr>
        <w:ind w:left="-76"/>
        <w:jc w:val="both"/>
        <w:rPr>
          <w:sz w:val="24"/>
          <w:szCs w:val="24"/>
        </w:rPr>
      </w:pPr>
    </w:p>
    <w:p w:rsidR="00CD2177" w:rsidRDefault="00CD2177" w:rsidP="00871D21">
      <w:pPr>
        <w:ind w:left="-76"/>
        <w:jc w:val="both"/>
        <w:rPr>
          <w:sz w:val="24"/>
          <w:szCs w:val="24"/>
        </w:rPr>
      </w:pPr>
    </w:p>
    <w:p w:rsidR="00CD2177" w:rsidRDefault="00CD2177" w:rsidP="00871D21">
      <w:pPr>
        <w:ind w:left="-76"/>
        <w:jc w:val="both"/>
        <w:rPr>
          <w:sz w:val="24"/>
          <w:szCs w:val="24"/>
        </w:rPr>
      </w:pPr>
    </w:p>
    <w:p w:rsidR="006F2E3A" w:rsidRDefault="00002436" w:rsidP="006F2E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</w:t>
      </w:r>
      <w:r w:rsidR="006F2E3A">
        <w:rPr>
          <w:b/>
          <w:sz w:val="24"/>
          <w:szCs w:val="24"/>
        </w:rPr>
        <w:t xml:space="preserve"> blankietów Elektronicznej Legitymacji Studenckiej (ELS) – 1 </w:t>
      </w:r>
      <w:r w:rsidR="004278FF">
        <w:rPr>
          <w:b/>
          <w:sz w:val="24"/>
          <w:szCs w:val="24"/>
        </w:rPr>
        <w:t>500</w:t>
      </w:r>
      <w:r w:rsidR="006F2E3A">
        <w:rPr>
          <w:b/>
          <w:sz w:val="24"/>
          <w:szCs w:val="24"/>
        </w:rPr>
        <w:t xml:space="preserve"> sztuk.</w:t>
      </w:r>
    </w:p>
    <w:p w:rsidR="006C1A56" w:rsidRDefault="006C1A56" w:rsidP="006F2E3A">
      <w:pPr>
        <w:spacing w:line="360" w:lineRule="auto"/>
        <w:jc w:val="both"/>
        <w:rPr>
          <w:b/>
          <w:sz w:val="24"/>
          <w:szCs w:val="24"/>
        </w:rPr>
      </w:pPr>
    </w:p>
    <w:p w:rsidR="006C1A56" w:rsidRPr="00820CAE" w:rsidRDefault="006C1A56" w:rsidP="006C1A56">
      <w:pPr>
        <w:spacing w:line="360" w:lineRule="auto"/>
        <w:jc w:val="both"/>
        <w:rPr>
          <w:b/>
          <w:color w:val="2F5496" w:themeColor="accent5" w:themeShade="BF"/>
          <w:sz w:val="24"/>
          <w:szCs w:val="24"/>
        </w:rPr>
      </w:pPr>
      <w:r w:rsidRPr="00820CAE">
        <w:rPr>
          <w:b/>
          <w:color w:val="2F5496" w:themeColor="accent5" w:themeShade="BF"/>
          <w:sz w:val="24"/>
          <w:szCs w:val="24"/>
        </w:rPr>
        <w:t xml:space="preserve">2. Hologramy do Elektronicznej Legitymacji Studenckiej: </w:t>
      </w:r>
      <w:bookmarkStart w:id="0" w:name="_GoBack"/>
      <w:bookmarkEnd w:id="0"/>
    </w:p>
    <w:p w:rsidR="006C1A56" w:rsidRPr="00E67067" w:rsidRDefault="006C1A56" w:rsidP="006C1A56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Hologram o wymiarach 10 x 9 mm i grubości 10 µm lub innej, na tyle małej, że przy próbie odklejenia hologram ulega </w:t>
      </w:r>
      <w:proofErr w:type="spellStart"/>
      <w:r w:rsidRPr="00E67067">
        <w:rPr>
          <w:sz w:val="24"/>
          <w:szCs w:val="24"/>
        </w:rPr>
        <w:t>samodestrukcji</w:t>
      </w:r>
      <w:proofErr w:type="spellEnd"/>
      <w:r w:rsidRPr="00E67067">
        <w:rPr>
          <w:sz w:val="24"/>
          <w:szCs w:val="24"/>
        </w:rPr>
        <w:t>, trójwarstwowy, przy czym środkowa (wewnętrzna) warstwa jest metalowa, wykonany w technice 2D/3D, z wizerunkiem orła ustalonym dla godła Rzeczypospolitej Polskiej</w:t>
      </w:r>
      <w:r>
        <w:rPr>
          <w:sz w:val="24"/>
          <w:szCs w:val="24"/>
        </w:rPr>
        <w:t>.</w:t>
      </w:r>
    </w:p>
    <w:p w:rsidR="006C1A56" w:rsidRPr="00E67067" w:rsidRDefault="006C1A56" w:rsidP="006C1A56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Na hologramie, w sposób trwały i nieusuwalny, naniesiona data ważności </w:t>
      </w:r>
      <w:r>
        <w:rPr>
          <w:b/>
          <w:sz w:val="24"/>
          <w:szCs w:val="24"/>
        </w:rPr>
        <w:t>31-03-2025</w:t>
      </w:r>
      <w:r w:rsidRPr="00E67067">
        <w:rPr>
          <w:sz w:val="24"/>
          <w:szCs w:val="24"/>
        </w:rPr>
        <w:t xml:space="preserve"> techniką grawerowania laserowego lub równoważną bez naruszania warstwy wierzchnie</w:t>
      </w:r>
      <w:r>
        <w:rPr>
          <w:sz w:val="24"/>
          <w:szCs w:val="24"/>
        </w:rPr>
        <w:t>j hologramu, w </w:t>
      </w:r>
      <w:r w:rsidRPr="00E67067">
        <w:rPr>
          <w:sz w:val="24"/>
          <w:szCs w:val="24"/>
        </w:rPr>
        <w:t xml:space="preserve">środkowej (wewnętrznej), metalowej warstwie hologramu. </w:t>
      </w:r>
    </w:p>
    <w:p w:rsidR="006C1A56" w:rsidRDefault="006C1A56" w:rsidP="006C1A56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Kod </w:t>
      </w:r>
      <w:r>
        <w:rPr>
          <w:sz w:val="24"/>
          <w:szCs w:val="24"/>
        </w:rPr>
        <w:t xml:space="preserve">hologramu </w:t>
      </w:r>
      <w:r w:rsidRPr="00E67067">
        <w:rPr>
          <w:sz w:val="24"/>
          <w:szCs w:val="24"/>
        </w:rPr>
        <w:t xml:space="preserve">w </w:t>
      </w:r>
      <w:r>
        <w:rPr>
          <w:b/>
          <w:sz w:val="24"/>
          <w:szCs w:val="24"/>
        </w:rPr>
        <w:t>od 36800001 do 368031</w:t>
      </w:r>
      <w:r w:rsidRPr="00E67067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.</w:t>
      </w:r>
    </w:p>
    <w:p w:rsidR="006C1A56" w:rsidRPr="00E67067" w:rsidRDefault="006C1A56" w:rsidP="006C1A56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Opis hologramu do ELS zgodny </w:t>
      </w:r>
      <w:r>
        <w:rPr>
          <w:sz w:val="24"/>
          <w:szCs w:val="24"/>
        </w:rPr>
        <w:t xml:space="preserve">z </w:t>
      </w:r>
      <w:r w:rsidRPr="00E67067">
        <w:rPr>
          <w:sz w:val="24"/>
          <w:szCs w:val="24"/>
        </w:rPr>
        <w:t>R</w:t>
      </w:r>
      <w:r>
        <w:rPr>
          <w:sz w:val="24"/>
          <w:szCs w:val="24"/>
        </w:rPr>
        <w:t>OZPORZĄDZENIEM MINISTRA NAUKI I </w:t>
      </w:r>
      <w:r w:rsidRPr="00E67067">
        <w:rPr>
          <w:sz w:val="24"/>
          <w:szCs w:val="24"/>
        </w:rPr>
        <w:t>SZKOLNICTWA WYŻSZEGO W SPRAWIE STUDIÓW</w:t>
      </w:r>
    </w:p>
    <w:p w:rsidR="006C1A56" w:rsidRDefault="006C1A56" w:rsidP="006C1A56">
      <w:pPr>
        <w:spacing w:line="360" w:lineRule="auto"/>
        <w:jc w:val="both"/>
        <w:rPr>
          <w:b/>
          <w:sz w:val="24"/>
          <w:szCs w:val="24"/>
        </w:rPr>
      </w:pPr>
    </w:p>
    <w:p w:rsidR="006C1A56" w:rsidRPr="008378AF" w:rsidRDefault="006C1A56" w:rsidP="006C1A5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 Hologramów – 3 100 sztuk.</w:t>
      </w:r>
    </w:p>
    <w:p w:rsidR="006C1A56" w:rsidRPr="00B0085E" w:rsidRDefault="006C1A56" w:rsidP="006C1A56">
      <w:pPr>
        <w:ind w:left="-76"/>
        <w:jc w:val="both"/>
        <w:rPr>
          <w:sz w:val="24"/>
          <w:szCs w:val="24"/>
        </w:rPr>
      </w:pPr>
    </w:p>
    <w:p w:rsidR="006C1A56" w:rsidRPr="008378AF" w:rsidRDefault="006C1A56" w:rsidP="006F2E3A">
      <w:pPr>
        <w:spacing w:line="360" w:lineRule="auto"/>
        <w:jc w:val="both"/>
        <w:rPr>
          <w:b/>
          <w:sz w:val="24"/>
          <w:szCs w:val="24"/>
        </w:rPr>
      </w:pPr>
    </w:p>
    <w:p w:rsidR="00CD2177" w:rsidRPr="00B0085E" w:rsidRDefault="00CD2177" w:rsidP="00871D21">
      <w:pPr>
        <w:ind w:left="-76"/>
        <w:jc w:val="both"/>
        <w:rPr>
          <w:sz w:val="24"/>
          <w:szCs w:val="24"/>
        </w:rPr>
      </w:pPr>
    </w:p>
    <w:sectPr w:rsidR="00CD2177" w:rsidRPr="00B008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7A" w:rsidRDefault="0047567A" w:rsidP="00C82336">
      <w:r>
        <w:separator/>
      </w:r>
    </w:p>
  </w:endnote>
  <w:endnote w:type="continuationSeparator" w:id="0">
    <w:p w:rsidR="0047567A" w:rsidRDefault="0047567A" w:rsidP="00C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4"/>
        <w:szCs w:val="24"/>
      </w:rPr>
      <w:id w:val="-356506908"/>
      <w:docPartObj>
        <w:docPartGallery w:val="Page Numbers (Bottom of Page)"/>
        <w:docPartUnique/>
      </w:docPartObj>
    </w:sdtPr>
    <w:sdtEndPr/>
    <w:sdtContent>
      <w:p w:rsidR="00C82336" w:rsidRPr="00C82336" w:rsidRDefault="00C82336" w:rsidP="00C82336">
        <w:pPr>
          <w:pStyle w:val="Stopka"/>
          <w:jc w:val="right"/>
          <w:rPr>
            <w:rFonts w:eastAsiaTheme="majorEastAsia"/>
            <w:sz w:val="24"/>
            <w:szCs w:val="24"/>
          </w:rPr>
        </w:pPr>
        <w:r w:rsidRPr="00C82336">
          <w:rPr>
            <w:rFonts w:eastAsiaTheme="majorEastAsia"/>
            <w:sz w:val="24"/>
            <w:szCs w:val="24"/>
          </w:rPr>
          <w:t xml:space="preserve">str. </w:t>
        </w:r>
        <w:r w:rsidRPr="00C82336">
          <w:rPr>
            <w:rFonts w:eastAsiaTheme="minorEastAsia"/>
            <w:sz w:val="24"/>
            <w:szCs w:val="24"/>
          </w:rPr>
          <w:fldChar w:fldCharType="begin"/>
        </w:r>
        <w:r w:rsidRPr="00C82336">
          <w:rPr>
            <w:sz w:val="24"/>
            <w:szCs w:val="24"/>
          </w:rPr>
          <w:instrText>PAGE    \* MERGEFORMAT</w:instrText>
        </w:r>
        <w:r w:rsidRPr="00C82336">
          <w:rPr>
            <w:rFonts w:eastAsiaTheme="minorEastAsia"/>
            <w:sz w:val="24"/>
            <w:szCs w:val="24"/>
          </w:rPr>
          <w:fldChar w:fldCharType="separate"/>
        </w:r>
        <w:r w:rsidR="00820CAE" w:rsidRPr="00820CAE">
          <w:rPr>
            <w:rFonts w:eastAsiaTheme="majorEastAsia"/>
            <w:noProof/>
            <w:sz w:val="24"/>
            <w:szCs w:val="24"/>
          </w:rPr>
          <w:t>2</w:t>
        </w:r>
        <w:r w:rsidRPr="00C82336">
          <w:rPr>
            <w:rFonts w:eastAsiaTheme="majorEastAsia"/>
            <w:sz w:val="24"/>
            <w:szCs w:val="24"/>
          </w:rPr>
          <w:fldChar w:fldCharType="end"/>
        </w:r>
        <w:r>
          <w:rPr>
            <w:rFonts w:eastAsiaTheme="majorEastAsia"/>
            <w:sz w:val="24"/>
            <w:szCs w:val="24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7A" w:rsidRDefault="0047567A" w:rsidP="00C82336">
      <w:r>
        <w:separator/>
      </w:r>
    </w:p>
  </w:footnote>
  <w:footnote w:type="continuationSeparator" w:id="0">
    <w:p w:rsidR="0047567A" w:rsidRDefault="0047567A" w:rsidP="00C8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9D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52C"/>
    <w:multiLevelType w:val="hybridMultilevel"/>
    <w:tmpl w:val="61C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AC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FF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2FF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BD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5438"/>
    <w:multiLevelType w:val="hybridMultilevel"/>
    <w:tmpl w:val="41FCAEF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68E5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6126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20B8"/>
    <w:multiLevelType w:val="hybridMultilevel"/>
    <w:tmpl w:val="A2F40F6C"/>
    <w:lvl w:ilvl="0" w:tplc="F3D28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F9"/>
    <w:multiLevelType w:val="hybridMultilevel"/>
    <w:tmpl w:val="7226ADA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F2A"/>
    <w:multiLevelType w:val="hybridMultilevel"/>
    <w:tmpl w:val="4080F24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51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7B5"/>
    <w:multiLevelType w:val="hybridMultilevel"/>
    <w:tmpl w:val="67685654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6A70"/>
    <w:multiLevelType w:val="hybridMultilevel"/>
    <w:tmpl w:val="278CA0CC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49A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802AE"/>
    <w:multiLevelType w:val="hybridMultilevel"/>
    <w:tmpl w:val="2C785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C3611D"/>
    <w:multiLevelType w:val="hybridMultilevel"/>
    <w:tmpl w:val="C76622C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7A2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2856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40EC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021CF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20"/>
  </w:num>
  <w:num w:numId="12">
    <w:abstractNumId w:val="19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18"/>
  </w:num>
  <w:num w:numId="18">
    <w:abstractNumId w:val="21"/>
  </w:num>
  <w:num w:numId="19">
    <w:abstractNumId w:val="5"/>
  </w:num>
  <w:num w:numId="20">
    <w:abstractNumId w:val="1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D"/>
    <w:rsid w:val="00002436"/>
    <w:rsid w:val="0000413D"/>
    <w:rsid w:val="0005020C"/>
    <w:rsid w:val="0006676B"/>
    <w:rsid w:val="00087A32"/>
    <w:rsid w:val="000D259F"/>
    <w:rsid w:val="000F696D"/>
    <w:rsid w:val="00151E51"/>
    <w:rsid w:val="001A50D8"/>
    <w:rsid w:val="002371F2"/>
    <w:rsid w:val="002B3B91"/>
    <w:rsid w:val="002C219D"/>
    <w:rsid w:val="002E4EDB"/>
    <w:rsid w:val="00346EB9"/>
    <w:rsid w:val="00356BCB"/>
    <w:rsid w:val="003B2AE0"/>
    <w:rsid w:val="00404819"/>
    <w:rsid w:val="00426339"/>
    <w:rsid w:val="004278FF"/>
    <w:rsid w:val="004417C0"/>
    <w:rsid w:val="00445CD1"/>
    <w:rsid w:val="0045760B"/>
    <w:rsid w:val="00461A96"/>
    <w:rsid w:val="0047567A"/>
    <w:rsid w:val="004A73D2"/>
    <w:rsid w:val="00500ECF"/>
    <w:rsid w:val="0054478D"/>
    <w:rsid w:val="005509C0"/>
    <w:rsid w:val="0059537C"/>
    <w:rsid w:val="005C6C41"/>
    <w:rsid w:val="00664FF9"/>
    <w:rsid w:val="00667E01"/>
    <w:rsid w:val="00684E8C"/>
    <w:rsid w:val="006B3972"/>
    <w:rsid w:val="006C1A56"/>
    <w:rsid w:val="006E02F2"/>
    <w:rsid w:val="006F2E3A"/>
    <w:rsid w:val="00735C60"/>
    <w:rsid w:val="007725E7"/>
    <w:rsid w:val="0079381C"/>
    <w:rsid w:val="007C1BDC"/>
    <w:rsid w:val="007F54EB"/>
    <w:rsid w:val="00803DAC"/>
    <w:rsid w:val="00820CAE"/>
    <w:rsid w:val="00832485"/>
    <w:rsid w:val="008378AF"/>
    <w:rsid w:val="00856871"/>
    <w:rsid w:val="00871D21"/>
    <w:rsid w:val="008B0F1D"/>
    <w:rsid w:val="008C16FC"/>
    <w:rsid w:val="00903D6D"/>
    <w:rsid w:val="00932531"/>
    <w:rsid w:val="0096009A"/>
    <w:rsid w:val="00992AB2"/>
    <w:rsid w:val="009A35E2"/>
    <w:rsid w:val="009A41ED"/>
    <w:rsid w:val="009C1126"/>
    <w:rsid w:val="009C50AF"/>
    <w:rsid w:val="009D57F0"/>
    <w:rsid w:val="009F4B3E"/>
    <w:rsid w:val="00A10BE4"/>
    <w:rsid w:val="00A1261F"/>
    <w:rsid w:val="00A96DC4"/>
    <w:rsid w:val="00AB0884"/>
    <w:rsid w:val="00AC4E82"/>
    <w:rsid w:val="00B0085E"/>
    <w:rsid w:val="00B0175B"/>
    <w:rsid w:val="00B07CA5"/>
    <w:rsid w:val="00B52623"/>
    <w:rsid w:val="00B90C93"/>
    <w:rsid w:val="00BA4523"/>
    <w:rsid w:val="00BC28B0"/>
    <w:rsid w:val="00BD73CD"/>
    <w:rsid w:val="00BE73AF"/>
    <w:rsid w:val="00C82336"/>
    <w:rsid w:val="00CB27A4"/>
    <w:rsid w:val="00CB38EE"/>
    <w:rsid w:val="00CD2177"/>
    <w:rsid w:val="00CD629D"/>
    <w:rsid w:val="00D175ED"/>
    <w:rsid w:val="00D64703"/>
    <w:rsid w:val="00DB5E97"/>
    <w:rsid w:val="00DF4FED"/>
    <w:rsid w:val="00E20C51"/>
    <w:rsid w:val="00E27BA8"/>
    <w:rsid w:val="00E815A7"/>
    <w:rsid w:val="00EB1A52"/>
    <w:rsid w:val="00ED1E06"/>
    <w:rsid w:val="00EE766F"/>
    <w:rsid w:val="00F92880"/>
    <w:rsid w:val="00FB3D86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1A1C-9B7E-4BA4-98BD-BC90B196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2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05020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5020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02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2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3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23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3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Majdowski Artur</dc:creator>
  <cp:keywords/>
  <dc:description/>
  <cp:lastModifiedBy>Wilczak Edyta</cp:lastModifiedBy>
  <cp:revision>3</cp:revision>
  <cp:lastPrinted>2018-04-06T06:26:00Z</cp:lastPrinted>
  <dcterms:created xsi:type="dcterms:W3CDTF">2024-08-01T11:21:00Z</dcterms:created>
  <dcterms:modified xsi:type="dcterms:W3CDTF">2024-08-01T11:36:00Z</dcterms:modified>
</cp:coreProperties>
</file>