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120831ED" w:rsidR="00C33F9E" w:rsidRPr="002F6F12" w:rsidRDefault="00C33F9E" w:rsidP="00B41510">
      <w:pPr>
        <w:pStyle w:val="Data1"/>
        <w:spacing w:after="96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13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0B6C50">
            <w:rPr>
              <w:rStyle w:val="Data1Znak"/>
              <w:rFonts w:ascii="Arial" w:hAnsi="Arial" w:cs="Arial"/>
            </w:rPr>
            <w:t>13 grudnia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0C7FC3CE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B41510">
        <w:rPr>
          <w:rFonts w:ascii="Arial" w:hAnsi="Arial" w:cs="Arial"/>
        </w:rPr>
        <w:t>1</w:t>
      </w:r>
      <w:r w:rsidR="000B6C50">
        <w:rPr>
          <w:rFonts w:ascii="Arial" w:hAnsi="Arial" w:cs="Arial"/>
        </w:rPr>
        <w:t>6</w:t>
      </w:r>
      <w:r w:rsidR="0095609B">
        <w:rPr>
          <w:rFonts w:ascii="Arial" w:hAnsi="Arial" w:cs="Arial"/>
        </w:rPr>
        <w:t>.2024.V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4C745648" w14:textId="77777777" w:rsidR="00B41510" w:rsidRDefault="00B41510" w:rsidP="00B41510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2024 r. poz. 1320),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2F6D53AC" w14:textId="77777777" w:rsidR="005A486D" w:rsidRPr="009E27F8" w:rsidRDefault="005A486D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71D77775" w:rsidR="002D7877" w:rsidRPr="002D7877" w:rsidRDefault="002D7877" w:rsidP="0095609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 w:rsidR="0095609B"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B41510">
        <w:rPr>
          <w:rFonts w:ascii="Arial" w:hAnsi="Arial" w:cs="Arial"/>
          <w:b/>
          <w:bCs/>
          <w:sz w:val="24"/>
          <w:szCs w:val="24"/>
        </w:rPr>
        <w:t>278 727,27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7FA8E" w14:textId="77777777" w:rsidR="007A29AB" w:rsidRDefault="007A29AB" w:rsidP="004517EC">
      <w:pPr>
        <w:spacing w:after="0" w:line="240" w:lineRule="auto"/>
      </w:pPr>
      <w:r>
        <w:separator/>
      </w:r>
    </w:p>
  </w:endnote>
  <w:endnote w:type="continuationSeparator" w:id="0">
    <w:p w14:paraId="67CA6A21" w14:textId="77777777" w:rsidR="007A29AB" w:rsidRDefault="007A29AB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17D4" w14:textId="77777777" w:rsidR="007A29AB" w:rsidRDefault="007A29AB" w:rsidP="004517EC">
      <w:pPr>
        <w:spacing w:after="0" w:line="240" w:lineRule="auto"/>
      </w:pPr>
      <w:r>
        <w:separator/>
      </w:r>
    </w:p>
  </w:footnote>
  <w:footnote w:type="continuationSeparator" w:id="0">
    <w:p w14:paraId="3AFF949C" w14:textId="77777777" w:rsidR="007A29AB" w:rsidRDefault="007A29AB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C50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17E2F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E4C32"/>
    <w:rsid w:val="003F3ABD"/>
    <w:rsid w:val="00403EF5"/>
    <w:rsid w:val="004517EC"/>
    <w:rsid w:val="0045376F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1600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29AB"/>
    <w:rsid w:val="007A51CA"/>
    <w:rsid w:val="007B461B"/>
    <w:rsid w:val="007B4A98"/>
    <w:rsid w:val="007C7BEC"/>
    <w:rsid w:val="00804D64"/>
    <w:rsid w:val="00810764"/>
    <w:rsid w:val="00834211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1510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76531"/>
    <w:rsid w:val="00C95DF3"/>
    <w:rsid w:val="00CA3EFF"/>
    <w:rsid w:val="00CA6899"/>
    <w:rsid w:val="00CB6D8B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E72C8"/>
    <w:rsid w:val="001F1934"/>
    <w:rsid w:val="00217C0B"/>
    <w:rsid w:val="00217E2F"/>
    <w:rsid w:val="00237A22"/>
    <w:rsid w:val="002C5E1C"/>
    <w:rsid w:val="00302F64"/>
    <w:rsid w:val="003A6AE3"/>
    <w:rsid w:val="004069C2"/>
    <w:rsid w:val="00621600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9004D5"/>
    <w:rsid w:val="009A264D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40</cp:revision>
  <cp:lastPrinted>2024-11-29T07:31:00Z</cp:lastPrinted>
  <dcterms:created xsi:type="dcterms:W3CDTF">2021-01-22T12:32:00Z</dcterms:created>
  <dcterms:modified xsi:type="dcterms:W3CDTF">2024-12-11T08:53:00Z</dcterms:modified>
</cp:coreProperties>
</file>