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107E" w14:textId="3930D438" w:rsidR="00295B2B" w:rsidRDefault="00DB7BE6" w:rsidP="00DB7BE6">
      <w:pPr>
        <w:jc w:val="right"/>
      </w:pPr>
      <w:r>
        <w:t xml:space="preserve">Załącznik nr 1 – opis przedmiotu zamówienia </w:t>
      </w:r>
    </w:p>
    <w:p w14:paraId="094E235A" w14:textId="77777777" w:rsidR="00295B2B" w:rsidRDefault="00295B2B"/>
    <w:p w14:paraId="2275C45F" w14:textId="77777777" w:rsidR="00DB7BE6" w:rsidRDefault="00295B2B" w:rsidP="00DB7BE6">
      <w:r>
        <w:t xml:space="preserve">Celem projektu jest zwiększenie bezpieczeństwa uczniów oraz mieszkańców korzystających z przynależnych do szkoły atrakcji sportowo - rekreacyjnych, m.in. bieżni, placu zabaw, siłowni plenerowej, placu rekreacyjno – wypoczynkowego, wiaty na rowery oraz ochrona mienia znajdującego się terenie placówki. Dodatkowo w ramach realizacji projektu planowana jest wymiana starego systemu kamer i monitoringu na starym budynku szkoły i w okolicy sali gimnastycznej, założenia drugiego stanowiska monitorującego szkołę i teren do niej przynależny oraz zintegrowanie go z już istniejącym w nowym budynku szkoły. </w:t>
      </w:r>
      <w:r>
        <w:br/>
      </w:r>
      <w:r>
        <w:br/>
        <w:t xml:space="preserve">Ponadto w ramach realizacji projektu planowane jest również umieszczenie odpowiedniego oznaczenia z użyciem tabliczek znamionowych informujących o monitorowaniu szkoły i terenu przynależnego do szkoły. </w:t>
      </w:r>
    </w:p>
    <w:p w14:paraId="25F71E33" w14:textId="38256317" w:rsidR="00DB7BE6" w:rsidRDefault="00DB7BE6" w:rsidP="00DB7BE6">
      <w:r>
        <w:t>Przedmiot zamówienia obejmuje poniższe sprzęty, materiały (zakup, montaż, konfiguracja, podłączenie i uruchomienie) i czynności do wykonania:</w:t>
      </w:r>
      <w:r w:rsidR="00295B2B">
        <w:br/>
      </w:r>
      <w:r w:rsidR="00295B2B">
        <w:br/>
        <w:t>1. Rejestrator sieciowy (wersja bez switcha PoE) NVR5216 – 4KS2</w:t>
      </w:r>
      <w:r w:rsidR="00295B2B">
        <w:br/>
        <w:t>2. Dysk 10TB Sata III SkyHawk</w:t>
      </w:r>
      <w:r w:rsidR="00295CBB">
        <w:t xml:space="preserve"> – 2 szt.</w:t>
      </w:r>
      <w:r w:rsidR="00295B2B">
        <w:br/>
        <w:t>3. IPC-HFW2541T-ZAS-27135 – kamera IP 5Mpx kolor biały – szt. 11</w:t>
      </w:r>
      <w:r w:rsidR="00295B2B">
        <w:br/>
        <w:t>4. PFA135 – podstawa do kamer kolor biały – 11 szt.</w:t>
      </w:r>
      <w:r w:rsidR="00295B2B">
        <w:br/>
        <w:t>5. Uchwyt słupowy do kamer kolor biały – 2 szt.</w:t>
      </w:r>
      <w:r w:rsidR="00295B2B">
        <w:br/>
        <w:t>6. Kamera obrotowa IP 4Mpx DH – SD49425XB – HNR – 3 szt.</w:t>
      </w:r>
      <w:r w:rsidR="00295B2B">
        <w:br/>
        <w:t xml:space="preserve">7. PFA140 - puszka hermetyczna do kamer – 3 szt. </w:t>
      </w:r>
      <w:r w:rsidR="00295B2B">
        <w:br/>
        <w:t>8. PFA151 - uchwyt narożny do kamer – 3 szt.</w:t>
      </w:r>
      <w:r w:rsidR="00295B2B">
        <w:br/>
        <w:t xml:space="preserve">9. Switch PoE 8 port + 2RJ45 (DH – PFS3010 – 8 ET – 96 – V2) obudowa </w:t>
      </w:r>
      <w:r w:rsidR="00295B2B">
        <w:br/>
        <w:t>   Desktop – 3 szt.</w:t>
      </w:r>
      <w:r w:rsidR="00295B2B">
        <w:br/>
        <w:t>10. Puszka na switch duża – 3 szt.</w:t>
      </w:r>
      <w:r w:rsidR="00295B2B">
        <w:br/>
        <w:t xml:space="preserve">11. Przewód UTP – 1200 m </w:t>
      </w:r>
      <w:r w:rsidR="00295B2B">
        <w:br/>
        <w:t xml:space="preserve">12. Słup aluminiowy 4M + fundament – 2 szt. </w:t>
      </w:r>
      <w:r w:rsidR="00295B2B">
        <w:br/>
        <w:t>13. Rozbieranie kostki, asfaltu, wykonanie przekopu, odtworzenie</w:t>
      </w:r>
      <w:r w:rsidR="00295B2B">
        <w:br/>
        <w:t>14. Artykuły montażowe</w:t>
      </w:r>
      <w:r w:rsidR="00295B2B">
        <w:br/>
        <w:t>15. Koszt montażu i konfiguracji</w:t>
      </w:r>
      <w:r w:rsidR="00295B2B">
        <w:br/>
        <w:t>16. Stacja do podglądu monitoringu wraz z monitorem</w:t>
      </w:r>
      <w:r w:rsidR="00295B2B">
        <w:br/>
        <w:t xml:space="preserve">17. Tabliczki znamionowe o monitorowaniu szkoły – wymiary 32 x 22 cm UV4 </w:t>
      </w:r>
      <w:r w:rsidR="00295B2B">
        <w:br/>
        <w:t xml:space="preserve">   - szt. 4 </w:t>
      </w:r>
      <w:r w:rsidR="00295B2B">
        <w:br/>
        <w:t xml:space="preserve">18. Tabliczki znamionowe o monitorowaniu terenu przynależnego do szkoły </w:t>
      </w:r>
      <w:r w:rsidR="00295B2B">
        <w:br/>
        <w:t xml:space="preserve">   – wymiary 32x22 cm – szt. 6 </w:t>
      </w:r>
    </w:p>
    <w:p w14:paraId="42D5EE52" w14:textId="0A6B9C98" w:rsidR="0016471F" w:rsidRDefault="00DB7BE6" w:rsidP="00DB7BE6">
      <w:r>
        <w:t xml:space="preserve">Zamawiający dopuszcza zastosowanie sprzętów równoważnych o parametrach nie niższych niż w/wym. W przypadku zaoferowania sprzętów równoważnych do oferty należy dołączyć karty katalogowe danych produktów potwierdzające, iż oferowane sprzęty posiadają równe bądź wyższe parametry niż te określone powyżej. </w:t>
      </w:r>
      <w:r w:rsidR="0012328D">
        <w:rPr>
          <w:noProof/>
        </w:rPr>
        <w:lastRenderedPageBreak/>
        <w:drawing>
          <wp:inline distT="0" distB="0" distL="0" distR="0" wp14:anchorId="10157B90" wp14:editId="5D63347B">
            <wp:extent cx="5753100" cy="4733925"/>
            <wp:effectExtent l="0" t="0" r="0" b="9525"/>
            <wp:docPr id="21039274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B2B">
        <w:br/>
      </w:r>
    </w:p>
    <w:sectPr w:rsidR="0016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2B"/>
    <w:rsid w:val="0012328D"/>
    <w:rsid w:val="0016471F"/>
    <w:rsid w:val="00295B2B"/>
    <w:rsid w:val="00295CBB"/>
    <w:rsid w:val="00D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B6B3"/>
  <w15:chartTrackingRefBased/>
  <w15:docId w15:val="{276089C3-3CED-4DB4-9064-A0C68AF0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gz</cp:lastModifiedBy>
  <cp:revision>4</cp:revision>
  <dcterms:created xsi:type="dcterms:W3CDTF">2024-03-05T08:32:00Z</dcterms:created>
  <dcterms:modified xsi:type="dcterms:W3CDTF">2024-03-14T14:24:00Z</dcterms:modified>
</cp:coreProperties>
</file>