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1D22" w14:textId="77777777" w:rsidR="009E188A" w:rsidRPr="00510B56" w:rsidRDefault="009E188A" w:rsidP="009E188A">
      <w:pPr>
        <w:widowControl w:val="0"/>
        <w:tabs>
          <w:tab w:val="center" w:pos="4536"/>
          <w:tab w:val="right" w:pos="14601"/>
        </w:tabs>
        <w:spacing w:after="0" w:line="240" w:lineRule="auto"/>
        <w:jc w:val="center"/>
        <w:rPr>
          <w:rFonts w:ascii="Arial" w:eastAsia="Arial" w:hAnsi="Arial" w:cs="Arial"/>
          <w:b/>
          <w:lang w:eastAsia="pl-PL"/>
        </w:rPr>
      </w:pPr>
      <w:r w:rsidRPr="00510B56">
        <w:rPr>
          <w:rFonts w:ascii="Arial" w:eastAsia="Arial" w:hAnsi="Arial" w:cs="Arial"/>
          <w:b/>
          <w:lang w:eastAsia="pl-PL"/>
        </w:rPr>
        <w:t>SPECYFIKACJA TECHNICZNA</w:t>
      </w:r>
    </w:p>
    <w:p w14:paraId="25905D12" w14:textId="77777777" w:rsidR="009E188A" w:rsidRPr="00510B56" w:rsidRDefault="009E188A" w:rsidP="009E188A">
      <w:pPr>
        <w:widowControl w:val="0"/>
        <w:tabs>
          <w:tab w:val="center" w:pos="4536"/>
          <w:tab w:val="right" w:pos="14601"/>
        </w:tabs>
        <w:spacing w:after="0" w:line="240" w:lineRule="auto"/>
        <w:jc w:val="center"/>
        <w:rPr>
          <w:rFonts w:ascii="Arial" w:eastAsia="Arial" w:hAnsi="Arial" w:cs="Arial"/>
          <w:b/>
          <w:lang w:eastAsia="pl-PL"/>
        </w:rPr>
      </w:pPr>
    </w:p>
    <w:p w14:paraId="2E4F4C77" w14:textId="77777777" w:rsidR="009E188A" w:rsidRDefault="009E188A" w:rsidP="009E188A">
      <w:pPr>
        <w:widowControl w:val="0"/>
        <w:tabs>
          <w:tab w:val="center" w:pos="4536"/>
          <w:tab w:val="right" w:pos="14601"/>
        </w:tabs>
        <w:spacing w:after="0" w:line="240" w:lineRule="auto"/>
        <w:jc w:val="center"/>
        <w:rPr>
          <w:rFonts w:ascii="Arial" w:eastAsia="Arial" w:hAnsi="Arial" w:cs="Arial"/>
          <w:b/>
          <w:lang w:eastAsia="pl-PL"/>
        </w:rPr>
      </w:pPr>
      <w:r w:rsidRPr="00510B56">
        <w:rPr>
          <w:rFonts w:ascii="Arial" w:eastAsia="Arial" w:hAnsi="Arial" w:cs="Arial"/>
          <w:b/>
          <w:lang w:eastAsia="pl-PL"/>
        </w:rPr>
        <w:t xml:space="preserve">Minimalne wymagania techniczno-użytkowe dla </w:t>
      </w:r>
      <w:r>
        <w:rPr>
          <w:rFonts w:ascii="Arial" w:eastAsia="Arial" w:hAnsi="Arial" w:cs="Arial"/>
          <w:b/>
          <w:lang w:eastAsia="pl-PL"/>
        </w:rPr>
        <w:t>ciężkiego</w:t>
      </w:r>
      <w:r w:rsidRPr="00510B56">
        <w:rPr>
          <w:rFonts w:ascii="Arial" w:eastAsia="Arial" w:hAnsi="Arial" w:cs="Arial"/>
          <w:b/>
          <w:lang w:eastAsia="pl-PL"/>
        </w:rPr>
        <w:t xml:space="preserve"> samochodu ratowniczo-gaśniczego z napędem 4x4 kategorii 2 (uterenowiony)</w:t>
      </w:r>
    </w:p>
    <w:p w14:paraId="33352B4D" w14:textId="77777777" w:rsidR="009E188A" w:rsidRDefault="009E188A" w:rsidP="009E188A">
      <w:pPr>
        <w:widowControl w:val="0"/>
        <w:tabs>
          <w:tab w:val="center" w:pos="4536"/>
          <w:tab w:val="right" w:pos="14601"/>
        </w:tabs>
        <w:spacing w:after="0" w:line="240" w:lineRule="auto"/>
        <w:jc w:val="center"/>
        <w:rPr>
          <w:rFonts w:ascii="Arial" w:eastAsia="Arial" w:hAnsi="Arial" w:cs="Arial"/>
          <w:b/>
          <w:lang w:eastAsia="pl-PL"/>
        </w:rPr>
      </w:pPr>
    </w:p>
    <w:p w14:paraId="19CAFA0C" w14:textId="1B9A3111" w:rsidR="009E188A" w:rsidRPr="00510B56" w:rsidRDefault="009E188A" w:rsidP="009E188A">
      <w:pPr>
        <w:widowControl w:val="0"/>
        <w:tabs>
          <w:tab w:val="center" w:pos="4536"/>
          <w:tab w:val="right" w:pos="14601"/>
        </w:tabs>
        <w:spacing w:after="0" w:line="240" w:lineRule="auto"/>
        <w:jc w:val="center"/>
        <w:rPr>
          <w:rFonts w:ascii="Arial" w:eastAsia="Arial" w:hAnsi="Arial" w:cs="Arial"/>
          <w:b/>
          <w:lang w:eastAsia="pl-PL"/>
        </w:rPr>
      </w:pPr>
      <w:bookmarkStart w:id="0" w:name="_Hlk103339147"/>
      <w:r>
        <w:rPr>
          <w:rFonts w:ascii="Arial" w:eastAsia="Arial" w:hAnsi="Arial" w:cs="Arial"/>
          <w:b/>
          <w:lang w:eastAsia="pl-PL"/>
        </w:rPr>
        <w:t xml:space="preserve">CZĘŚĆ </w:t>
      </w:r>
      <w:r>
        <w:rPr>
          <w:rFonts w:ascii="Arial" w:eastAsia="Arial" w:hAnsi="Arial" w:cs="Arial"/>
          <w:b/>
          <w:lang w:eastAsia="pl-PL"/>
        </w:rPr>
        <w:t>D</w:t>
      </w:r>
      <w:r>
        <w:rPr>
          <w:rFonts w:ascii="Arial" w:eastAsia="Arial" w:hAnsi="Arial" w:cs="Arial"/>
          <w:b/>
          <w:lang w:eastAsia="pl-PL"/>
        </w:rPr>
        <w:t xml:space="preserve"> – 1 szt.</w:t>
      </w:r>
    </w:p>
    <w:bookmarkEnd w:id="0"/>
    <w:p w14:paraId="1AE7665E" w14:textId="77777777" w:rsidR="009E188A" w:rsidRPr="00510B56" w:rsidRDefault="009E188A" w:rsidP="009E188A">
      <w:pPr>
        <w:widowControl w:val="0"/>
        <w:tabs>
          <w:tab w:val="center" w:pos="4536"/>
          <w:tab w:val="right" w:pos="14601"/>
        </w:tabs>
        <w:spacing w:after="0" w:line="240" w:lineRule="auto"/>
        <w:jc w:val="center"/>
        <w:rPr>
          <w:rFonts w:ascii="Arial" w:eastAsia="Arial" w:hAnsi="Arial" w:cs="Arial"/>
          <w:b/>
          <w:lang w:eastAsia="pl-PL"/>
        </w:rPr>
      </w:pPr>
    </w:p>
    <w:p w14:paraId="3A4EECFB" w14:textId="77777777" w:rsidR="009E188A" w:rsidRPr="00510B56" w:rsidRDefault="009E188A" w:rsidP="009E188A">
      <w:pPr>
        <w:widowControl w:val="0"/>
        <w:tabs>
          <w:tab w:val="center" w:pos="4536"/>
          <w:tab w:val="right" w:pos="14601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510B56">
        <w:rPr>
          <w:rFonts w:ascii="Arial" w:eastAsia="Arial" w:hAnsi="Arial" w:cs="Arial"/>
          <w:sz w:val="20"/>
          <w:szCs w:val="20"/>
          <w:lang w:eastAsia="pl-PL"/>
        </w:rPr>
        <w:t xml:space="preserve">Prawą stronę tabeli (kol. </w:t>
      </w:r>
      <w:r>
        <w:rPr>
          <w:rFonts w:ascii="Arial" w:eastAsia="Arial" w:hAnsi="Arial" w:cs="Arial"/>
          <w:sz w:val="20"/>
          <w:szCs w:val="20"/>
          <w:lang w:eastAsia="pl-PL"/>
        </w:rPr>
        <w:t>3)</w:t>
      </w:r>
      <w:r w:rsidRPr="00510B56">
        <w:rPr>
          <w:rFonts w:ascii="Arial" w:eastAsia="Arial" w:hAnsi="Arial" w:cs="Arial"/>
          <w:sz w:val="20"/>
          <w:szCs w:val="20"/>
          <w:lang w:eastAsia="pl-PL"/>
        </w:rPr>
        <w:t xml:space="preserve"> należy wypełnić stosując słowa „spełnia” lub „nie spełnia”, zaś w przypadku wyższych wartości niż minimalne - wykazane w tabeli - należy wpisać oferowane wartości techniczno-użytkowe. W przypadku, gdy Wykonawca zaproponuje produkt równoważny – informacje dotyczące proponowanych rozwiązań równoważnych musi podać w kol. </w:t>
      </w:r>
      <w:r>
        <w:rPr>
          <w:rFonts w:ascii="Arial" w:eastAsia="Arial" w:hAnsi="Arial" w:cs="Arial"/>
          <w:sz w:val="20"/>
          <w:szCs w:val="20"/>
          <w:lang w:eastAsia="pl-PL"/>
        </w:rPr>
        <w:t>3</w:t>
      </w:r>
      <w:r w:rsidRPr="00510B56">
        <w:rPr>
          <w:rFonts w:ascii="Arial" w:eastAsia="Arial" w:hAnsi="Arial" w:cs="Arial"/>
          <w:sz w:val="20"/>
          <w:szCs w:val="20"/>
          <w:lang w:eastAsia="pl-PL"/>
        </w:rPr>
        <w:t xml:space="preserve"> oraz wykazać, że spełniają one wymagania Zamawiającego.</w:t>
      </w:r>
    </w:p>
    <w:p w14:paraId="00E621F1" w14:textId="77777777" w:rsidR="009E188A" w:rsidRPr="00510B56" w:rsidRDefault="009E188A" w:rsidP="009E188A">
      <w:pPr>
        <w:widowControl w:val="0"/>
        <w:tabs>
          <w:tab w:val="center" w:pos="4536"/>
          <w:tab w:val="right" w:pos="14601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510B56">
        <w:rPr>
          <w:rFonts w:ascii="Arial" w:eastAsia="Arial" w:hAnsi="Arial" w:cs="Arial"/>
          <w:sz w:val="20"/>
          <w:szCs w:val="20"/>
          <w:lang w:eastAsia="pl-PL"/>
        </w:rPr>
        <w:t>W przypadku, gdy Wykonawca w którejkolwiek z pozycji wpisze słowa „nie spełnia” lub zaoferuje niższe wartości oferta zostanie odrzucona, gdyż jej treść jest niezgodna z warunkami zamówienia.</w:t>
      </w:r>
    </w:p>
    <w:p w14:paraId="1C43F1A7" w14:textId="77777777" w:rsidR="00900B38" w:rsidRPr="00131DB9" w:rsidRDefault="00900B38" w:rsidP="00270B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634"/>
        <w:gridCol w:w="2551"/>
        <w:gridCol w:w="2410"/>
      </w:tblGrid>
      <w:tr w:rsidR="009E188A" w:rsidRPr="00900B38" w14:paraId="359F2DB7" w14:textId="77777777" w:rsidTr="006035EB">
        <w:trPr>
          <w:tblHeader/>
          <w:jc w:val="center"/>
        </w:trPr>
        <w:tc>
          <w:tcPr>
            <w:tcW w:w="851" w:type="dxa"/>
            <w:shd w:val="clear" w:color="auto" w:fill="B3B3B3"/>
            <w:vAlign w:val="center"/>
          </w:tcPr>
          <w:p w14:paraId="3A82ADD1" w14:textId="77777777" w:rsidR="009E188A" w:rsidRPr="00900B38" w:rsidRDefault="009E188A" w:rsidP="00131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634" w:type="dxa"/>
            <w:shd w:val="clear" w:color="auto" w:fill="B3B3B3"/>
            <w:vAlign w:val="center"/>
          </w:tcPr>
          <w:p w14:paraId="4252F6D4" w14:textId="77777777" w:rsidR="009E188A" w:rsidRPr="00900B38" w:rsidRDefault="009E188A" w:rsidP="00131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Warunki zamawiającego, wymagania ogólne, parametry techniczno-użytkowe</w:t>
            </w:r>
          </w:p>
        </w:tc>
        <w:tc>
          <w:tcPr>
            <w:tcW w:w="4961" w:type="dxa"/>
            <w:gridSpan w:val="2"/>
            <w:shd w:val="clear" w:color="auto" w:fill="B3B3B3"/>
            <w:vAlign w:val="center"/>
          </w:tcPr>
          <w:p w14:paraId="769B0F19" w14:textId="00ED9822" w:rsidR="009E188A" w:rsidRPr="00900B38" w:rsidRDefault="009E188A" w:rsidP="00131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Wypełnia Wykonawca podając proponowane rozwiązania i/lub parametry techniczne i/lub potwierdzając spełnienie wymagań kolumny nr 2</w:t>
            </w:r>
          </w:p>
        </w:tc>
      </w:tr>
      <w:tr w:rsidR="009E188A" w:rsidRPr="00900B38" w14:paraId="6E2CDC07" w14:textId="77777777" w:rsidTr="00A475F5">
        <w:trPr>
          <w:tblHeader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6A9943B" w14:textId="77777777" w:rsidR="009E188A" w:rsidRPr="00900B38" w:rsidRDefault="009E188A" w:rsidP="00131DB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4" w:type="dxa"/>
            <w:tcBorders>
              <w:bottom w:val="single" w:sz="4" w:space="0" w:color="auto"/>
            </w:tcBorders>
            <w:vAlign w:val="center"/>
          </w:tcPr>
          <w:p w14:paraId="22A8719A" w14:textId="77777777" w:rsidR="009E188A" w:rsidRPr="00900B38" w:rsidRDefault="009E188A" w:rsidP="00131DB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14:paraId="2C6D0A32" w14:textId="77777777" w:rsidR="009E188A" w:rsidRPr="00900B38" w:rsidRDefault="009E188A" w:rsidP="00131DB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31DB9" w:rsidRPr="00900B38" w14:paraId="13FA5442" w14:textId="77777777" w:rsidTr="00D00A34">
        <w:trPr>
          <w:jc w:val="center"/>
        </w:trPr>
        <w:tc>
          <w:tcPr>
            <w:tcW w:w="851" w:type="dxa"/>
            <w:shd w:val="clear" w:color="auto" w:fill="D9D9D9"/>
          </w:tcPr>
          <w:p w14:paraId="4A01FDC4" w14:textId="77777777" w:rsidR="00131DB9" w:rsidRPr="00900B38" w:rsidRDefault="00131DB9" w:rsidP="00131D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595" w:type="dxa"/>
            <w:gridSpan w:val="3"/>
            <w:shd w:val="clear" w:color="auto" w:fill="D9D9D9"/>
          </w:tcPr>
          <w:p w14:paraId="4971208B" w14:textId="77777777" w:rsidR="00131DB9" w:rsidRPr="00900B38" w:rsidRDefault="00131DB9" w:rsidP="006507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Wymagania ogólne.</w:t>
            </w:r>
          </w:p>
        </w:tc>
      </w:tr>
      <w:tr w:rsidR="009E188A" w:rsidRPr="00900B38" w14:paraId="19A3281B" w14:textId="77777777" w:rsidTr="00304099">
        <w:trPr>
          <w:trHeight w:val="928"/>
          <w:jc w:val="center"/>
        </w:trPr>
        <w:tc>
          <w:tcPr>
            <w:tcW w:w="851" w:type="dxa"/>
          </w:tcPr>
          <w:p w14:paraId="057F20B4" w14:textId="77777777" w:rsidR="009E188A" w:rsidRPr="00900B38" w:rsidRDefault="009E188A" w:rsidP="00131DB9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4" w:type="dxa"/>
            <w:shd w:val="clear" w:color="auto" w:fill="auto"/>
          </w:tcPr>
          <w:p w14:paraId="791639C2" w14:textId="2DCACBD9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Pojazd musi być zbudowany i wyposażony zgodnie z postanowieniami zawartymi w Ustawie „Prawo o ruchu drogowym” (Dz.U. z 2022 r., poz. 988 ze zm.) Pojazd powinien spełniać wymagania Rozporządzenia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 r. poz. 594) oraz wymagania Rozporządzenia Ministra Infrastruktury z dnia 31 grudnia 2002 r. w sprawie warunków technicznych pojazdów oraz zakresu ich niezbędnego wyposażenia (tj. Dz. U. z 2016 r. poz. 2022 z </w:t>
            </w:r>
            <w:proofErr w:type="spellStart"/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późn</w:t>
            </w:r>
            <w:proofErr w:type="spellEnd"/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zm.).</w:t>
            </w:r>
          </w:p>
        </w:tc>
        <w:tc>
          <w:tcPr>
            <w:tcW w:w="4961" w:type="dxa"/>
            <w:gridSpan w:val="2"/>
          </w:tcPr>
          <w:p w14:paraId="36955323" w14:textId="77777777" w:rsidR="009E188A" w:rsidRPr="00900B38" w:rsidRDefault="009E188A" w:rsidP="00131D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37A645C0" w14:textId="77777777" w:rsidTr="00D73D3B">
        <w:trPr>
          <w:jc w:val="center"/>
        </w:trPr>
        <w:tc>
          <w:tcPr>
            <w:tcW w:w="851" w:type="dxa"/>
          </w:tcPr>
          <w:p w14:paraId="234644BD" w14:textId="77777777" w:rsidR="009E188A" w:rsidRPr="00900B38" w:rsidRDefault="009E188A" w:rsidP="00131DB9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4" w:type="dxa"/>
            <w:shd w:val="clear" w:color="auto" w:fill="auto"/>
          </w:tcPr>
          <w:p w14:paraId="59C7D196" w14:textId="0EF76B1A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Pojazd musi posiadać świadectwo dopuszczenia do stosowania w ochronie przeciwpożarowej na terenie Polski zgodnie z art. 7 Ustawy z dnia 24 sierpnia 1991 roku o ochronie przeciwpożarowej (tekst jednolity: Dz.U. 202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2.2057)</w:t>
            </w:r>
            <w:r w:rsidRPr="00900B38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961" w:type="dxa"/>
            <w:gridSpan w:val="2"/>
          </w:tcPr>
          <w:p w14:paraId="2B460122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282D8F58" w14:textId="77777777" w:rsidTr="00C7525F">
        <w:trPr>
          <w:jc w:val="center"/>
        </w:trPr>
        <w:tc>
          <w:tcPr>
            <w:tcW w:w="851" w:type="dxa"/>
          </w:tcPr>
          <w:p w14:paraId="00CEACC6" w14:textId="77777777" w:rsidR="009E188A" w:rsidRPr="00900B38" w:rsidRDefault="009E188A" w:rsidP="00131DB9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4" w:type="dxa"/>
            <w:shd w:val="clear" w:color="auto" w:fill="auto"/>
          </w:tcPr>
          <w:p w14:paraId="13C6C920" w14:textId="1C741AE9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Pojazd musi spełniać wymagania Polskiej Normy PN-EN 1846-1, PN-EN 1846-2 oraz PN-EN 1846-3 „lub równoważn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ych</w:t>
            </w: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”.</w:t>
            </w:r>
          </w:p>
        </w:tc>
        <w:tc>
          <w:tcPr>
            <w:tcW w:w="4961" w:type="dxa"/>
            <w:gridSpan w:val="2"/>
          </w:tcPr>
          <w:p w14:paraId="4C6DB7B6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64854260" w14:textId="77777777" w:rsidTr="00525DE0">
        <w:trPr>
          <w:jc w:val="center"/>
        </w:trPr>
        <w:tc>
          <w:tcPr>
            <w:tcW w:w="851" w:type="dxa"/>
          </w:tcPr>
          <w:p w14:paraId="76E0EEB8" w14:textId="77777777" w:rsidR="009E188A" w:rsidRPr="00900B38" w:rsidRDefault="009E188A" w:rsidP="00131DB9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4" w:type="dxa"/>
          </w:tcPr>
          <w:p w14:paraId="2E32FB30" w14:textId="75C11A17" w:rsidR="009E188A" w:rsidRPr="00900B38" w:rsidRDefault="009E188A" w:rsidP="00131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Pojazd musi spełniać wymagania Rozporządzenia Ministra Spraw Wewnętrznych i Administracji z dnia 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czerwca</w:t>
            </w: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 w sprawie wykazu wyrobów służących zapewnieniu bezpieczeństwa publicznego lub ochronie zdrowia i życia oraz mienia, a także zasad wydawania dopuszczenia tych wyrobów do użytkowania (Dz. U.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2007.143.1002</w:t>
            </w: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zm.). </w:t>
            </w:r>
          </w:p>
          <w:p w14:paraId="74DB1B1A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Potwierdzeniem spełnienia ww. wymagań będzie przedłożenie, najpóźniej w dniu odbioru końcowego przedmiotu zamówienia, aktualnego świadectwa dopuszczenia dla tego pojazdu wraz ze sprawozdaniem z badań do wglądu oraz świadectwa dopuszczenia dla wyposażenia dostarczonego z pojazdem, dla którego jest ono wymagane.</w:t>
            </w:r>
          </w:p>
        </w:tc>
        <w:tc>
          <w:tcPr>
            <w:tcW w:w="4961" w:type="dxa"/>
            <w:gridSpan w:val="2"/>
          </w:tcPr>
          <w:p w14:paraId="1B88A742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1FF9677E" w14:textId="77777777" w:rsidTr="00E42364">
        <w:trPr>
          <w:jc w:val="center"/>
        </w:trPr>
        <w:tc>
          <w:tcPr>
            <w:tcW w:w="851" w:type="dxa"/>
          </w:tcPr>
          <w:p w14:paraId="67504DF1" w14:textId="77777777" w:rsidR="009E188A" w:rsidRPr="00900B38" w:rsidRDefault="009E188A" w:rsidP="00131DB9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4" w:type="dxa"/>
          </w:tcPr>
          <w:p w14:paraId="216250A7" w14:textId="77777777" w:rsidR="009E188A" w:rsidRPr="00900B38" w:rsidRDefault="009E188A" w:rsidP="00131D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Samochód musi być oznakowany numerami operacyjnymi Państwowej Straży Pożarnej zgodnie z Zarządzeniem nr 1 Komendanta Głównego Państwowej Straży Pożarnej z dnia 24 stycznia 2020 r. w sprawie gospodarki transportowej w jednostkach organizacyjnych Państwowej Straży Pożarnej (Dz. Urz. KG PSP z 2020 r. poz. 3 oraz z 2021 r. poz. 4 oraz z 2022 r. poz. 27 i 30). Dane dotyczące oznaczenia zostaną przekazane w trakcie realizacji zamówienia.</w:t>
            </w:r>
          </w:p>
          <w:p w14:paraId="0ECAF411" w14:textId="0E40204A" w:rsidR="009E188A" w:rsidRPr="00900B38" w:rsidRDefault="009E188A" w:rsidP="00131D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Kabina i zabudowa winny być w kolorze czerwonym (RAL 3000), błotniki i zderzaki w kolorze białym (RAL 9000 lub podobnym), podwozie (rama) w kolorze czarnym (RAL 9005 lub zbliżonym).</w:t>
            </w:r>
          </w:p>
        </w:tc>
        <w:tc>
          <w:tcPr>
            <w:tcW w:w="4961" w:type="dxa"/>
            <w:gridSpan w:val="2"/>
          </w:tcPr>
          <w:p w14:paraId="30BB6409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4223A6F2" w14:textId="77777777" w:rsidTr="00B863F6">
        <w:trPr>
          <w:jc w:val="center"/>
        </w:trPr>
        <w:tc>
          <w:tcPr>
            <w:tcW w:w="851" w:type="dxa"/>
          </w:tcPr>
          <w:p w14:paraId="264F38CD" w14:textId="77777777" w:rsidR="009E188A" w:rsidRPr="00900B38" w:rsidRDefault="009E188A" w:rsidP="00131DB9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4" w:type="dxa"/>
          </w:tcPr>
          <w:p w14:paraId="4842D927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Konstrukcja i poszycie zewnętrzne, wykonane w całości z materiałów niekorodujących /stal nierdzewna, aluminium, kompozyt/ o nieograniczonej odporności na korozję. Wewnętrzne poszycia bocznych skrytek wyłożone anodowaną gładką blachą aluminiową, spody schowków- blachą nierdzewną lub aluminiową gładką, z możliwością łatwego odprowadzenia wody na zewnątrz. Balustrady ochronne boczne - dachu wykonane z materiałów kompozytowych lub aluminiowych..</w:t>
            </w:r>
          </w:p>
          <w:p w14:paraId="47918E5A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 obu stronach pojazdu, wzdłuż zabudowy, należy zamontować stopnie (podesty) robocze ułatwiające ratownikom zdejmowanie wyposażenia z pojazdu.</w:t>
            </w:r>
          </w:p>
          <w:p w14:paraId="360EDCBA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Podesty robocze (w tym uchylne) o szerokości mniejszej bądź równej 550 mm muszą być tak skonstruowane aby wytrzymywały obciążenie min 140 kg. Podesty większe niż 550 mm muszą wytrzymywać obciążenie min 280 kg.</w:t>
            </w:r>
          </w:p>
          <w:p w14:paraId="733690BA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Podesty zabezpieczone przed przypadkowym otwarciem, zamkiem lub poprzez zamykane rolety na klucz oraz dwoma siłownikami hydraulicznymi przed gwałtownym opadaniem. </w:t>
            </w:r>
          </w:p>
          <w:p w14:paraId="0F5B2283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Zamki (systemy zamykania) podestów lub skrytek umożliwiających dostęp do skrytek, wzmocnione w sposób zabezpieczający je przed uszkodzeniami spowodowanymi niekontrolowanym ich zatrzaśnięciem.</w:t>
            </w:r>
          </w:p>
          <w:p w14:paraId="3647C7A5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 przypadku zaproponowania przez Wykonawcę innego bardziej ergonomicznego rozwiązania, za zgodą zamawiającego dopuszcza się zmianę szerokości podestów, jak również sposobu ich wykonania (wymaga to bezwzględnie zgody Zamawiającego).</w:t>
            </w:r>
          </w:p>
          <w:p w14:paraId="7AC2C66D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Podesty robocze wyposażone w pulsacyjne oświetlenie ostrzegawcze LED koloru żółtego, włączające się automatycznie po otwarciu podestu. Na każdym podeście należy zamontować po dwie lampki ostrzegawcze, w skrajnych zewnętrznych częściach podestów. Oświetlenie wykonane w taki sposób, aby nie zachodziło ryzyko jego uszkodzenia, podczas normalnej eksploatacji pojazdu.</w:t>
            </w:r>
          </w:p>
          <w:p w14:paraId="1D433A5D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Zabudowa musi posiadać oznakowanie odblaskowe konturowe (OOK) pełne zgodnie z zapisami § 12 ust. 1 pkt 17 Rozporządzenia Ministra Infrastruktury z dnia 31 grudnia 2002 r. w sprawie warunków technicznych pojazdów oraz zakresu ich niezbędnego wyposażenia (Dz. U. z 2016 r. poz. 2022, z </w:t>
            </w:r>
            <w:proofErr w:type="spellStart"/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późn</w:t>
            </w:r>
            <w:proofErr w:type="spellEnd"/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zm.) oraz wytycznymi regulaminu nr 48 EKG ONZ. Oznakowanie wykonane z taśmy klasy C (tzn. z materiału odblaskowego do oznakowania konturów i pasów) o szerokości min. 50 mm w kolorze czerwonym (boczne żółtym) opatrzonej znakiem homologacji międzynarodowej. Oznakowanie powinno znajdować się możliwie najbliżej poziomych i pionowych krawędzi pojazdu.</w:t>
            </w:r>
          </w:p>
        </w:tc>
        <w:tc>
          <w:tcPr>
            <w:tcW w:w="4961" w:type="dxa"/>
            <w:gridSpan w:val="2"/>
          </w:tcPr>
          <w:p w14:paraId="4900E37A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376F5CA3" w14:textId="77777777" w:rsidTr="00560A41">
        <w:trPr>
          <w:jc w:val="center"/>
        </w:trPr>
        <w:tc>
          <w:tcPr>
            <w:tcW w:w="851" w:type="dxa"/>
          </w:tcPr>
          <w:p w14:paraId="6CC873C5" w14:textId="77777777" w:rsidR="009E188A" w:rsidRPr="00900B38" w:rsidRDefault="009E188A" w:rsidP="00131DB9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4" w:type="dxa"/>
          </w:tcPr>
          <w:p w14:paraId="610E2EF2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Wykonawca w ramach dostawy, dostarczy wszystkie niezbędne wymagane dokumenty do zarejestrowania  pojazdu jako specjalny pożarniczy.</w:t>
            </w:r>
          </w:p>
        </w:tc>
        <w:tc>
          <w:tcPr>
            <w:tcW w:w="4961" w:type="dxa"/>
            <w:gridSpan w:val="2"/>
          </w:tcPr>
          <w:p w14:paraId="474183F0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31DB9" w:rsidRPr="00900B38" w14:paraId="11151CEB" w14:textId="77777777" w:rsidTr="00D00A34">
        <w:trPr>
          <w:jc w:val="center"/>
        </w:trPr>
        <w:tc>
          <w:tcPr>
            <w:tcW w:w="851" w:type="dxa"/>
            <w:shd w:val="clear" w:color="auto" w:fill="D9D9D9"/>
          </w:tcPr>
          <w:p w14:paraId="4641B9DF" w14:textId="77777777" w:rsidR="00131DB9" w:rsidRPr="00900B38" w:rsidRDefault="00131DB9" w:rsidP="00131D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595" w:type="dxa"/>
            <w:gridSpan w:val="3"/>
            <w:shd w:val="clear" w:color="auto" w:fill="D9D9D9"/>
          </w:tcPr>
          <w:p w14:paraId="628485FD" w14:textId="532C1F0E" w:rsidR="00131DB9" w:rsidRPr="00900B38" w:rsidRDefault="00900B38" w:rsidP="00900B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76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Podwozie z kabiną:</w:t>
            </w:r>
          </w:p>
        </w:tc>
      </w:tr>
      <w:tr w:rsidR="009E188A" w:rsidRPr="00900B38" w14:paraId="1C32EA21" w14:textId="77777777" w:rsidTr="00BE19CD">
        <w:trPr>
          <w:jc w:val="center"/>
        </w:trPr>
        <w:tc>
          <w:tcPr>
            <w:tcW w:w="851" w:type="dxa"/>
          </w:tcPr>
          <w:p w14:paraId="72032D53" w14:textId="77777777" w:rsidR="009E188A" w:rsidRPr="00900B38" w:rsidRDefault="009E188A" w:rsidP="00131DB9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4" w:type="dxa"/>
          </w:tcPr>
          <w:p w14:paraId="7EEEADB4" w14:textId="56BA1EB5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Pojazd fabrycznie nowy, rok produkcji podwozia i nadwozia nie starszy niż 202</w:t>
            </w:r>
            <w:r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3</w:t>
            </w:r>
            <w:r w:rsidRPr="00900B38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, silnik i podwozie z kabiną pochodzące od tego samego producenta</w:t>
            </w: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. </w:t>
            </w:r>
            <w:r w:rsidRPr="00900B3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 xml:space="preserve">Podwozie pojazdu musi posiadać świadectwo homologacji typu, które należy przedstawić w dniu odbioru. </w:t>
            </w:r>
          </w:p>
        </w:tc>
        <w:tc>
          <w:tcPr>
            <w:tcW w:w="4961" w:type="dxa"/>
            <w:gridSpan w:val="2"/>
          </w:tcPr>
          <w:p w14:paraId="5864F27C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Należy podać markę, typ i model oferowanego pojazdu bazowego.</w:t>
            </w:r>
          </w:p>
          <w:p w14:paraId="33B75B36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2A656B34" w14:textId="77777777" w:rsidTr="005062B8">
        <w:trPr>
          <w:jc w:val="center"/>
        </w:trPr>
        <w:tc>
          <w:tcPr>
            <w:tcW w:w="851" w:type="dxa"/>
          </w:tcPr>
          <w:p w14:paraId="684CC0B6" w14:textId="77777777" w:rsidR="009E188A" w:rsidRPr="00900B38" w:rsidRDefault="009E188A" w:rsidP="00131DB9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4" w:type="dxa"/>
          </w:tcPr>
          <w:p w14:paraId="638A0651" w14:textId="0ED61F9D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Klasa pojazdu (wg PN-EN 1846-1 „lub równoważnej”): S (ciężka).</w:t>
            </w: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</w:r>
          </w:p>
        </w:tc>
        <w:tc>
          <w:tcPr>
            <w:tcW w:w="4961" w:type="dxa"/>
            <w:gridSpan w:val="2"/>
          </w:tcPr>
          <w:p w14:paraId="350C0D42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163C08AD" w14:textId="77777777" w:rsidTr="005D6839">
        <w:trPr>
          <w:jc w:val="center"/>
        </w:trPr>
        <w:tc>
          <w:tcPr>
            <w:tcW w:w="851" w:type="dxa"/>
          </w:tcPr>
          <w:p w14:paraId="0FCE75A5" w14:textId="77777777" w:rsidR="009E188A" w:rsidRPr="00900B38" w:rsidRDefault="009E188A" w:rsidP="00131DB9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4" w:type="dxa"/>
          </w:tcPr>
          <w:p w14:paraId="7E8406EA" w14:textId="7CFAB165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Kategoria pojazdu (wg PN-EN 1846-1 „lub równoważnej”): 2 (uterenowiona). </w:t>
            </w:r>
          </w:p>
          <w:p w14:paraId="2A0A4641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Układ napędowy </w:t>
            </w:r>
            <w:r w:rsidRPr="00900B38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4 x 4 (Zamawiający dopuszcza stały napęd na wszystkie osie lub rozłączany).</w:t>
            </w:r>
          </w:p>
          <w:p w14:paraId="67360035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Blokady mechanizmów różnicowych w mostach napędowych, wzmocnione zawieszenie w związku ze stałym obciążeniem pojazdu. Oś tylna z kołami bliźniaczymi.</w:t>
            </w:r>
          </w:p>
        </w:tc>
        <w:tc>
          <w:tcPr>
            <w:tcW w:w="4961" w:type="dxa"/>
            <w:gridSpan w:val="2"/>
          </w:tcPr>
          <w:p w14:paraId="6F90849A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7EB0E4BD" w14:textId="77777777" w:rsidTr="00D76DA1">
        <w:trPr>
          <w:jc w:val="center"/>
        </w:trPr>
        <w:tc>
          <w:tcPr>
            <w:tcW w:w="851" w:type="dxa"/>
          </w:tcPr>
          <w:p w14:paraId="18258AB9" w14:textId="77777777" w:rsidR="009E188A" w:rsidRPr="00900B38" w:rsidRDefault="009E188A" w:rsidP="00131DB9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4" w:type="dxa"/>
          </w:tcPr>
          <w:p w14:paraId="7347A5AF" w14:textId="4BCF45E8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Ogumienie z bieżnikiem dostosowanym do różnych warunków terenowych i atmosferycznych rok produkcji nie starsze niż 202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Ogumienie o nośności dostosowanej do nacisku koła (przy pełnym obciążeniu pojazdu) oraz dostosowane do maksymalnej prędkości pojazdu z pełnym wyposażeniem. Wartość ciśnienia powietrza w ogumieniu należy trwale oznaczyć nad kołami.</w:t>
            </w:r>
          </w:p>
          <w:p w14:paraId="1EAC198C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Pełnowymiarowe koło zapasowe bez stałego zamocowania na pojeździe.</w:t>
            </w:r>
          </w:p>
        </w:tc>
        <w:tc>
          <w:tcPr>
            <w:tcW w:w="4961" w:type="dxa"/>
            <w:gridSpan w:val="2"/>
          </w:tcPr>
          <w:p w14:paraId="40CFCB23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0A873F0A" w14:textId="77777777" w:rsidTr="009817EA">
        <w:trPr>
          <w:jc w:val="center"/>
        </w:trPr>
        <w:tc>
          <w:tcPr>
            <w:tcW w:w="851" w:type="dxa"/>
          </w:tcPr>
          <w:p w14:paraId="63441D7F" w14:textId="77777777" w:rsidR="009E188A" w:rsidRPr="00900B38" w:rsidRDefault="009E188A" w:rsidP="00131DB9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4" w:type="dxa"/>
          </w:tcPr>
          <w:p w14:paraId="472C6E46" w14:textId="3C16A8D4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Silnik z zapłonem samoczynnym, z turbodoładowaniem, spełniający normy emisji spalin nie gorsze niż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</w: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Euro 6. Moc maksymalna silnika minimum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305</w:t>
            </w: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kW.</w:t>
            </w:r>
            <w:proofErr w:type="spellEnd"/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0E8F44CE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 przypadku stosowania</w:t>
            </w: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dodatkowego środka w celu redukcji emisji spalin (np. </w:t>
            </w:r>
            <w:proofErr w:type="spellStart"/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AdBlue</w:t>
            </w:r>
            <w:proofErr w:type="spellEnd"/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nie może nastąpić redukcja momentu obrotowego silnika w przypadku braku tego środka.</w:t>
            </w: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961" w:type="dxa"/>
            <w:gridSpan w:val="2"/>
          </w:tcPr>
          <w:p w14:paraId="1C2BBA9C" w14:textId="77777777" w:rsidR="009E188A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Należy podać moc znamionową silnika.</w:t>
            </w:r>
          </w:p>
          <w:p w14:paraId="5D5B943D" w14:textId="77777777" w:rsidR="009E188A" w:rsidRPr="009E188A" w:rsidRDefault="009E188A" w:rsidP="009E18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9E188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Parametr punktowany </w:t>
            </w:r>
          </w:p>
          <w:p w14:paraId="1D52C23A" w14:textId="77777777" w:rsidR="009E188A" w:rsidRPr="009E188A" w:rsidRDefault="009E188A" w:rsidP="009E18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9E188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Moc silnika:</w:t>
            </w:r>
          </w:p>
          <w:p w14:paraId="0AF1EB4A" w14:textId="77777777" w:rsidR="009E188A" w:rsidRPr="009E188A" w:rsidRDefault="009E188A" w:rsidP="009E18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9E188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305-314 kW - 0pkt;  </w:t>
            </w:r>
          </w:p>
          <w:p w14:paraId="7DDC1C8B" w14:textId="77777777" w:rsidR="009E188A" w:rsidRPr="009E188A" w:rsidRDefault="009E188A" w:rsidP="009E18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9E188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315-324 kW - 5 pkt.;</w:t>
            </w:r>
          </w:p>
          <w:p w14:paraId="62CA6B67" w14:textId="2B86B30A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88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325 kW i więcej - 10 pkt</w:t>
            </w:r>
          </w:p>
        </w:tc>
      </w:tr>
      <w:tr w:rsidR="009E188A" w:rsidRPr="00900B38" w14:paraId="781161D9" w14:textId="77777777" w:rsidTr="00173537">
        <w:trPr>
          <w:jc w:val="center"/>
        </w:trPr>
        <w:tc>
          <w:tcPr>
            <w:tcW w:w="851" w:type="dxa"/>
          </w:tcPr>
          <w:p w14:paraId="018A1656" w14:textId="77777777" w:rsidR="009E188A" w:rsidRPr="00900B38" w:rsidRDefault="009E188A" w:rsidP="00131DB9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4" w:type="dxa"/>
          </w:tcPr>
          <w:p w14:paraId="018F0B5B" w14:textId="6BD48D63" w:rsidR="009E188A" w:rsidRPr="00FE6B73" w:rsidRDefault="009E188A" w:rsidP="00FE6B73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B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Skrzynia biegów </w:t>
            </w:r>
            <w:r w:rsidRPr="00FE6B7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zautomatyzowana 12 biegów do przodu, 2 biegi wsteczne i 2 biegi pełzające. </w:t>
            </w:r>
          </w:p>
          <w:p w14:paraId="015359CE" w14:textId="77777777" w:rsidR="009E188A" w:rsidRPr="00FE6B73" w:rsidRDefault="009E188A" w:rsidP="00FE6B73">
            <w:p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B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Zamawiający dopuszcza inne </w:t>
            </w:r>
            <w:r w:rsidRPr="00FE6B7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skrzynie biegów</w:t>
            </w:r>
            <w:r w:rsidRPr="00FE6B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tym:</w:t>
            </w:r>
          </w:p>
          <w:p w14:paraId="75A8EE47" w14:textId="77777777" w:rsidR="009E188A" w:rsidRPr="00FE6B73" w:rsidRDefault="009E188A" w:rsidP="00FE6B73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B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skrzynię biegów manualną,</w:t>
            </w:r>
          </w:p>
          <w:p w14:paraId="6CCA0DB5" w14:textId="77777777" w:rsidR="009E188A" w:rsidRPr="00FE6B73" w:rsidRDefault="009E188A" w:rsidP="00FE6B73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B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skrzynię biegów automatyczną,</w:t>
            </w:r>
          </w:p>
          <w:p w14:paraId="2987A175" w14:textId="1E7CBE22" w:rsidR="009E188A" w:rsidRPr="00900B38" w:rsidRDefault="009E188A" w:rsidP="00FE6B73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E6B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lecz nie będą one punktowane – 0 punktów.</w:t>
            </w:r>
          </w:p>
        </w:tc>
        <w:tc>
          <w:tcPr>
            <w:tcW w:w="4961" w:type="dxa"/>
            <w:gridSpan w:val="2"/>
          </w:tcPr>
          <w:p w14:paraId="38C09FCC" w14:textId="77777777" w:rsidR="009E188A" w:rsidRPr="009E188A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9E188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Skrzynia biegów</w:t>
            </w:r>
          </w:p>
          <w:p w14:paraId="3C41F97B" w14:textId="77777777" w:rsidR="009E188A" w:rsidRPr="009E188A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9E188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automatyczna 0 pkt., </w:t>
            </w:r>
          </w:p>
          <w:p w14:paraId="6722C017" w14:textId="77777777" w:rsidR="009E188A" w:rsidRPr="009E188A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9E188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manualna 0 pkt., </w:t>
            </w:r>
          </w:p>
          <w:p w14:paraId="521E8642" w14:textId="4A0CC65D" w:rsidR="009E188A" w:rsidRPr="009E188A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9E188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zautomatyzowana 10 pkt.</w:t>
            </w:r>
          </w:p>
        </w:tc>
      </w:tr>
      <w:tr w:rsidR="009E188A" w:rsidRPr="00900B38" w14:paraId="0FE3CF24" w14:textId="77777777" w:rsidTr="00DE7C8B">
        <w:trPr>
          <w:jc w:val="center"/>
        </w:trPr>
        <w:tc>
          <w:tcPr>
            <w:tcW w:w="851" w:type="dxa"/>
          </w:tcPr>
          <w:p w14:paraId="4DE3B3CC" w14:textId="77777777" w:rsidR="009E188A" w:rsidRPr="00900B38" w:rsidRDefault="009E188A" w:rsidP="00131DB9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4" w:type="dxa"/>
          </w:tcPr>
          <w:p w14:paraId="33757D97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Wylot spalin nie może być skierowany na stanowiska obsługi poszczególnych urządzeń oraz musi zapewniać ochronę przed oparzeniami podczas pracy.</w:t>
            </w:r>
          </w:p>
        </w:tc>
        <w:tc>
          <w:tcPr>
            <w:tcW w:w="4961" w:type="dxa"/>
            <w:gridSpan w:val="2"/>
          </w:tcPr>
          <w:p w14:paraId="2044F125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4AE78E8A" w14:textId="77777777" w:rsidTr="00617BB6">
        <w:trPr>
          <w:trHeight w:val="511"/>
          <w:jc w:val="center"/>
        </w:trPr>
        <w:tc>
          <w:tcPr>
            <w:tcW w:w="851" w:type="dxa"/>
          </w:tcPr>
          <w:p w14:paraId="318E627C" w14:textId="77777777" w:rsidR="009E188A" w:rsidRPr="00900B38" w:rsidRDefault="009E188A" w:rsidP="00131DB9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4" w:type="dxa"/>
          </w:tcPr>
          <w:p w14:paraId="3E64F0AF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63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Układ hamulcowy pojazdu powinien być wyposażony w system zapobiegający blokowaniu kół podczas hamowania.</w:t>
            </w:r>
          </w:p>
        </w:tc>
        <w:tc>
          <w:tcPr>
            <w:tcW w:w="4961" w:type="dxa"/>
            <w:gridSpan w:val="2"/>
          </w:tcPr>
          <w:p w14:paraId="583D836B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71821BF5" w14:textId="77777777" w:rsidTr="001909E4">
        <w:trPr>
          <w:trHeight w:val="1301"/>
          <w:jc w:val="center"/>
        </w:trPr>
        <w:tc>
          <w:tcPr>
            <w:tcW w:w="851" w:type="dxa"/>
          </w:tcPr>
          <w:p w14:paraId="305428D6" w14:textId="77777777" w:rsidR="009E188A" w:rsidRPr="00900B38" w:rsidRDefault="009E188A" w:rsidP="00131DB9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4" w:type="dxa"/>
          </w:tcPr>
          <w:p w14:paraId="27AF7861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Pojazd wyposażony w dwa zaczepy typu „szekla” z przodu i dwa zaczepy typu „szekla” z tyłu. Każdy zaczep musi wytrzymać obciążenie minimum 100 </w:t>
            </w:r>
            <w:proofErr w:type="spellStart"/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kN</w:t>
            </w:r>
            <w:proofErr w:type="spellEnd"/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. </w:t>
            </w:r>
          </w:p>
          <w:p w14:paraId="11A9E487" w14:textId="3151EEE9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Z tyłu, pojazd wyposażony w zaczep holowniczy </w:t>
            </w:r>
            <w:proofErr w:type="spellStart"/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paszczowy</w:t>
            </w:r>
            <w:proofErr w:type="spellEnd"/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typu 40, wg PN-92/S-48023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lub równoważnej </w:t>
            </w: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posiadający homologację lub znak bezpieczeństwa, instalację </w:t>
            </w:r>
            <w:r w:rsidRPr="00900B38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 xml:space="preserve">elektryczną i pneumatyczną do holowania przyczepy o minimalnej DMC 8,0 ton, </w:t>
            </w:r>
            <w:r w:rsidRPr="00900B3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wyposażonej w system ABS.</w:t>
            </w: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3DB0C6DD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Pojazd wyposażony w zaczep holowniczy z przodu.</w:t>
            </w:r>
          </w:p>
        </w:tc>
        <w:tc>
          <w:tcPr>
            <w:tcW w:w="4961" w:type="dxa"/>
            <w:gridSpan w:val="2"/>
          </w:tcPr>
          <w:p w14:paraId="7B6875F4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2F2C6149" w14:textId="77777777" w:rsidTr="00D71589">
        <w:trPr>
          <w:jc w:val="center"/>
        </w:trPr>
        <w:tc>
          <w:tcPr>
            <w:tcW w:w="851" w:type="dxa"/>
          </w:tcPr>
          <w:p w14:paraId="27776BD5" w14:textId="77777777" w:rsidR="009E188A" w:rsidRPr="00900B38" w:rsidRDefault="009E188A" w:rsidP="00131DB9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4" w:type="dxa"/>
          </w:tcPr>
          <w:p w14:paraId="2B709E86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Prędkość maksymalna pojazdu, ograniczona elektronicznie do minimum 85 km/h</w:t>
            </w:r>
          </w:p>
        </w:tc>
        <w:tc>
          <w:tcPr>
            <w:tcW w:w="4961" w:type="dxa"/>
            <w:gridSpan w:val="2"/>
          </w:tcPr>
          <w:p w14:paraId="7B636526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568C65EF" w14:textId="77777777" w:rsidTr="00854931">
        <w:trPr>
          <w:jc w:val="center"/>
        </w:trPr>
        <w:tc>
          <w:tcPr>
            <w:tcW w:w="851" w:type="dxa"/>
          </w:tcPr>
          <w:p w14:paraId="549CF85F" w14:textId="77777777" w:rsidR="009E188A" w:rsidRPr="00900B38" w:rsidRDefault="009E188A" w:rsidP="00131DB9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4" w:type="dxa"/>
          </w:tcPr>
          <w:p w14:paraId="24F13FF6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Kabina jednomodułowa 6-osobowa (1+1+4), 4 drzwiowa, pochodząca od tego samego producenta, wyposażona w klimatyzację producenta pojazdu oraz niezależny układ ogrzewania i wentylacji, umożliwiający ogrzewanie kabiny przy wyłączonym silniku, </w:t>
            </w:r>
            <w:r w:rsidRPr="00900B38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niezależnie od wartości temperatury zewnętrznej.</w:t>
            </w: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Fotel kierowcy z zawieszeniem pneumatycznymi regulacją obciążenia, wysokości odległości i pochylenia oparcia. Wszystkie fotele wyposażone w zagłówki. Siedzenia foteli powinny być pokryte materiałem łatwym w utrzymaniu w czystości, zmywalnym nienasiąkliwym o zwiększonej odporności na ścieranie i rozdarcia. </w:t>
            </w:r>
          </w:p>
          <w:p w14:paraId="562F85F9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Indywidualne oświetlenie nad siedzeniem dowódcy oraz lampa w technologii LED zamontowana na giętkim statywie umożliwiającym swobodne kierowanie źródłem światła. Na wyposażeniu ręczny reflektor zakończony wtyczką umożliwiającą podłączenie do gniazda typu zapalniczka.  </w:t>
            </w:r>
          </w:p>
          <w:p w14:paraId="783397D7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 kabinie należy wykonać mocowania do przewożenia wyposażenia osobistego dla załogi: radiotelefony, latarki, maski do aparatów powietrznych dokumentacja operacyjna (w teczce lub segregatorze A4).</w:t>
            </w:r>
          </w:p>
          <w:p w14:paraId="6E551301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 fotelami załogi mocowanie na 4 aparaty powietrzne umożliwiające:</w:t>
            </w:r>
          </w:p>
          <w:p w14:paraId="50C70FF6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jednoczesne przewożenie aparatów z butlami powietrznymi różnego rodzaju,</w:t>
            </w:r>
          </w:p>
          <w:p w14:paraId="7FBC4148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odblokowanie każdego aparatu indywidualnie (dźwignia odblokowująca o konstrukcji nieumożliwiającej przypadkowe odblokowanie np. w czasie hamowania pojazdu).</w:t>
            </w:r>
          </w:p>
          <w:p w14:paraId="74215D17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Zamontowane aparaty powietrzne nie mogą zajmować przestrzeni siedzenia dla załogi.</w:t>
            </w:r>
          </w:p>
          <w:p w14:paraId="3EFD37F6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Uchwyt (uchwyty) do trzymania się podczas jazdy dla tylnego przedziału załogi.</w:t>
            </w:r>
          </w:p>
          <w:p w14:paraId="1358B4E8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 zgodą Zamawiającego dopuszcza się równoważne rozwiązania techniczne w przedmiotowym zakresie, zaproponowane przez Wykonawcę w trakcie realizacji zamówienia. Drzwi kabiny zamykane i otwierane tym samym kluczem, dopuszcza się układ centralnego zamka.</w:t>
            </w:r>
          </w:p>
        </w:tc>
        <w:tc>
          <w:tcPr>
            <w:tcW w:w="4961" w:type="dxa"/>
            <w:gridSpan w:val="2"/>
          </w:tcPr>
          <w:p w14:paraId="027B7D8E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30310EBB" w14:textId="77777777" w:rsidTr="00A01144">
        <w:trPr>
          <w:jc w:val="center"/>
        </w:trPr>
        <w:tc>
          <w:tcPr>
            <w:tcW w:w="851" w:type="dxa"/>
          </w:tcPr>
          <w:p w14:paraId="632F6840" w14:textId="77777777" w:rsidR="009E188A" w:rsidRPr="00900B38" w:rsidRDefault="009E188A" w:rsidP="00131DB9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4" w:type="dxa"/>
          </w:tcPr>
          <w:p w14:paraId="2CBF5BB5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Pojazd należy wyposażyć w zestaw narzędzi przewidziany przez producenta podwozia, podnośnik hydrauliczny oraz narzędzia umożliwiające wymianę koła pojazdu, dwa kliny pod koła, przewód z manometrem do pompowania każdego z kół, trójkąt ostrzegawczy, apteczka samochodowa, gaśnica proszkowa 2 kg.</w:t>
            </w:r>
          </w:p>
        </w:tc>
        <w:tc>
          <w:tcPr>
            <w:tcW w:w="4961" w:type="dxa"/>
            <w:gridSpan w:val="2"/>
          </w:tcPr>
          <w:p w14:paraId="335A746B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4F952B1B" w14:textId="77777777" w:rsidTr="0060433A">
        <w:trPr>
          <w:jc w:val="center"/>
        </w:trPr>
        <w:tc>
          <w:tcPr>
            <w:tcW w:w="851" w:type="dxa"/>
          </w:tcPr>
          <w:p w14:paraId="650ED7F3" w14:textId="77777777" w:rsidR="009E188A" w:rsidRPr="00900B38" w:rsidRDefault="009E188A" w:rsidP="00131DB9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4" w:type="dxa"/>
          </w:tcPr>
          <w:p w14:paraId="057F7214" w14:textId="77777777" w:rsidR="009E188A" w:rsidRPr="00900B38" w:rsidRDefault="009E188A" w:rsidP="00131D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Wymiary:</w:t>
            </w:r>
          </w:p>
          <w:p w14:paraId="054812DB" w14:textId="77777777" w:rsidR="009E188A" w:rsidRPr="00900B38" w:rsidRDefault="009E188A" w:rsidP="00131D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Wysokość całkowita pojazdu max. 3400 mm, (do wysokości całkowitej nie wlicza się anten oraz ich mocowań).</w:t>
            </w:r>
          </w:p>
          <w:p w14:paraId="390807C4" w14:textId="77777777" w:rsidR="009E188A" w:rsidRPr="00900B38" w:rsidRDefault="009E188A" w:rsidP="00131D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Prześwit pod osiami nie mniejszy niż 200mm. Należy podać konkretną wartość dla oferowanego podwozia.</w:t>
            </w:r>
          </w:p>
        </w:tc>
        <w:tc>
          <w:tcPr>
            <w:tcW w:w="4961" w:type="dxa"/>
            <w:gridSpan w:val="2"/>
          </w:tcPr>
          <w:p w14:paraId="2C4AE08C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74DC60E5" w14:textId="77777777" w:rsidTr="00577150">
        <w:trPr>
          <w:jc w:val="center"/>
        </w:trPr>
        <w:tc>
          <w:tcPr>
            <w:tcW w:w="851" w:type="dxa"/>
          </w:tcPr>
          <w:p w14:paraId="28A39941" w14:textId="77777777" w:rsidR="009E188A" w:rsidRPr="00900B38" w:rsidRDefault="009E188A" w:rsidP="00131DB9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4" w:type="dxa"/>
          </w:tcPr>
          <w:p w14:paraId="273B226A" w14:textId="77777777" w:rsidR="009E188A" w:rsidRPr="00900B38" w:rsidRDefault="009E188A" w:rsidP="00131DB9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900B38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Kabina wyposażona minimum w:</w:t>
            </w:r>
          </w:p>
          <w:p w14:paraId="22A40125" w14:textId="77777777" w:rsidR="009E188A" w:rsidRPr="00900B38" w:rsidRDefault="009E188A" w:rsidP="00131DB9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900B38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układ klimatyzacji fabryczny producenta podwozia,</w:t>
            </w:r>
          </w:p>
          <w:p w14:paraId="08CCAA9B" w14:textId="77777777" w:rsidR="009E188A" w:rsidRPr="00900B38" w:rsidRDefault="009E188A" w:rsidP="00131DB9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900B38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indywidualne oświetlenie nad siedzeniem dowódcy,</w:t>
            </w:r>
          </w:p>
          <w:p w14:paraId="2EB9BEB2" w14:textId="77777777" w:rsidR="009E188A" w:rsidRPr="00900B38" w:rsidRDefault="009E188A" w:rsidP="00131DB9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900B38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reflektor ręczny (szperacz) do oświetlenia numerów budynków,</w:t>
            </w:r>
          </w:p>
          <w:p w14:paraId="26D589F5" w14:textId="77777777" w:rsidR="009E188A" w:rsidRPr="00900B38" w:rsidRDefault="009E188A" w:rsidP="00131DB9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900B38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niezależny układ ogrzewania i wentylacji umożliwiający ogrzewanie kabiny przy wyłączonym silniku,</w:t>
            </w:r>
          </w:p>
          <w:p w14:paraId="691A46EE" w14:textId="77777777" w:rsidR="009E188A" w:rsidRPr="00900B38" w:rsidRDefault="009E188A" w:rsidP="00131DB9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900B38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 xml:space="preserve">fotel kierowcy z zawieszeniem pneumatycznym i regulacją obciążenia, wysokości, odległości i </w:t>
            </w:r>
            <w:r w:rsidRPr="00900B38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lastRenderedPageBreak/>
              <w:t>pochylenia oparcia,</w:t>
            </w:r>
          </w:p>
          <w:p w14:paraId="30200AE1" w14:textId="77777777" w:rsidR="009E188A" w:rsidRPr="00900B38" w:rsidRDefault="009E188A" w:rsidP="00131DB9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900B38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fotele wyposażone w bezwładnościowe pasy bezpieczeństwa i zagłówki,</w:t>
            </w:r>
          </w:p>
          <w:p w14:paraId="584E1B39" w14:textId="77777777" w:rsidR="009E188A" w:rsidRPr="00900B38" w:rsidRDefault="009E188A" w:rsidP="00131DB9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900B38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siedzenia pokryte materiałem łatwo zmywalnym, o wzmocnionej odporności na rozdarcie i ścieranie,</w:t>
            </w:r>
          </w:p>
          <w:p w14:paraId="47775078" w14:textId="77777777" w:rsidR="009E188A" w:rsidRPr="00900B38" w:rsidRDefault="009E188A" w:rsidP="00131DB9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900B38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podgrzewane i elektrycznie sterowane lusterka boczne główne,</w:t>
            </w:r>
          </w:p>
          <w:p w14:paraId="4756E19C" w14:textId="77777777" w:rsidR="009E188A" w:rsidRPr="00900B38" w:rsidRDefault="009E188A" w:rsidP="00131DB9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ascii="Arial" w:eastAsia="ArialMT" w:hAnsi="Arial" w:cs="Arial"/>
                <w:kern w:val="3"/>
                <w:sz w:val="20"/>
                <w:szCs w:val="20"/>
                <w:lang w:eastAsia="zh-CN" w:bidi="hi-IN"/>
              </w:rPr>
            </w:pPr>
            <w:r w:rsidRPr="00900B38">
              <w:rPr>
                <w:rFonts w:ascii="Arial" w:eastAsia="ArialMT" w:hAnsi="Arial" w:cs="Arial"/>
                <w:kern w:val="3"/>
                <w:sz w:val="20"/>
                <w:szCs w:val="20"/>
                <w:lang w:eastAsia="zh-CN" w:bidi="hi-IN"/>
              </w:rPr>
              <w:t xml:space="preserve">lusterko </w:t>
            </w:r>
            <w:proofErr w:type="spellStart"/>
            <w:r w:rsidRPr="00900B38">
              <w:rPr>
                <w:rFonts w:ascii="Arial" w:eastAsia="ArialMT" w:hAnsi="Arial" w:cs="Arial"/>
                <w:kern w:val="3"/>
                <w:sz w:val="20"/>
                <w:szCs w:val="20"/>
                <w:lang w:eastAsia="zh-CN" w:bidi="hi-IN"/>
              </w:rPr>
              <w:t>rampowe</w:t>
            </w:r>
            <w:proofErr w:type="spellEnd"/>
            <w:r w:rsidRPr="00900B38">
              <w:rPr>
                <w:rFonts w:ascii="Arial" w:eastAsia="ArialMT" w:hAnsi="Arial" w:cs="Arial"/>
                <w:kern w:val="3"/>
                <w:sz w:val="20"/>
                <w:szCs w:val="20"/>
                <w:lang w:eastAsia="zh-CN" w:bidi="hi-IN"/>
              </w:rPr>
              <w:t xml:space="preserve"> – krawężnikowe z prawej strony,</w:t>
            </w:r>
          </w:p>
          <w:p w14:paraId="6B1A0B97" w14:textId="77777777" w:rsidR="009E188A" w:rsidRPr="00900B38" w:rsidRDefault="009E188A" w:rsidP="00131DB9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ascii="Arial" w:eastAsia="ArialMT" w:hAnsi="Arial" w:cs="Arial"/>
                <w:kern w:val="3"/>
                <w:sz w:val="20"/>
                <w:szCs w:val="20"/>
                <w:lang w:eastAsia="zh-CN" w:bidi="hi-IN"/>
              </w:rPr>
            </w:pPr>
            <w:r w:rsidRPr="00900B38">
              <w:rPr>
                <w:rFonts w:ascii="Arial" w:eastAsia="ArialMT" w:hAnsi="Arial" w:cs="Arial"/>
                <w:kern w:val="3"/>
                <w:sz w:val="20"/>
                <w:szCs w:val="20"/>
                <w:lang w:eastAsia="zh-CN" w:bidi="hi-IN"/>
              </w:rPr>
              <w:t xml:space="preserve">lusterko </w:t>
            </w:r>
            <w:proofErr w:type="spellStart"/>
            <w:r w:rsidRPr="00900B38">
              <w:rPr>
                <w:rFonts w:ascii="Arial" w:eastAsia="ArialMT" w:hAnsi="Arial" w:cs="Arial"/>
                <w:kern w:val="3"/>
                <w:sz w:val="20"/>
                <w:szCs w:val="20"/>
                <w:lang w:eastAsia="zh-CN" w:bidi="hi-IN"/>
              </w:rPr>
              <w:t>rampowe</w:t>
            </w:r>
            <w:proofErr w:type="spellEnd"/>
            <w:r w:rsidRPr="00900B38">
              <w:rPr>
                <w:rFonts w:ascii="Arial" w:eastAsia="ArialMT" w:hAnsi="Arial" w:cs="Arial"/>
                <w:kern w:val="3"/>
                <w:sz w:val="20"/>
                <w:szCs w:val="20"/>
                <w:lang w:eastAsia="zh-CN" w:bidi="hi-IN"/>
              </w:rPr>
              <w:t xml:space="preserve"> – dojazdowe z przodu pojazdu,</w:t>
            </w:r>
          </w:p>
          <w:p w14:paraId="613B8B9A" w14:textId="77777777" w:rsidR="009E188A" w:rsidRPr="00900B38" w:rsidRDefault="009E188A" w:rsidP="00131DB9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ascii="Arial" w:eastAsia="ArialMT" w:hAnsi="Arial" w:cs="Arial"/>
                <w:kern w:val="3"/>
                <w:sz w:val="20"/>
                <w:szCs w:val="20"/>
                <w:lang w:eastAsia="zh-CN" w:bidi="hi-IN"/>
              </w:rPr>
            </w:pPr>
            <w:r w:rsidRPr="00900B38">
              <w:rPr>
                <w:rFonts w:ascii="Arial" w:eastAsia="ArialMT" w:hAnsi="Arial" w:cs="Arial"/>
                <w:kern w:val="3"/>
                <w:sz w:val="20"/>
                <w:szCs w:val="20"/>
                <w:lang w:eastAsia="zh-CN" w:bidi="hi-IN"/>
              </w:rPr>
              <w:t>lampy przeciwmgielne z przodu i z tyłu pojazdu,</w:t>
            </w:r>
          </w:p>
          <w:p w14:paraId="44677494" w14:textId="77777777" w:rsidR="009E188A" w:rsidRPr="00900B38" w:rsidRDefault="009E188A" w:rsidP="00131DB9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ascii="Arial" w:eastAsia="ArialMT" w:hAnsi="Arial" w:cs="Arial"/>
                <w:kern w:val="3"/>
                <w:sz w:val="20"/>
                <w:szCs w:val="20"/>
                <w:lang w:eastAsia="zh-CN" w:bidi="hi-IN"/>
              </w:rPr>
            </w:pPr>
            <w:r w:rsidRPr="00900B38">
              <w:rPr>
                <w:rFonts w:ascii="Arial" w:eastAsia="ArialMT" w:hAnsi="Arial" w:cs="Arial"/>
                <w:kern w:val="3"/>
                <w:sz w:val="20"/>
                <w:szCs w:val="20"/>
                <w:lang w:eastAsia="zh-CN" w:bidi="hi-IN"/>
              </w:rPr>
              <w:t>nad drzwiami od strony dowódcy uchwyt do trzymania,</w:t>
            </w:r>
          </w:p>
          <w:p w14:paraId="4FF01F3E" w14:textId="77777777" w:rsidR="009E188A" w:rsidRPr="00900B38" w:rsidRDefault="009E188A" w:rsidP="00131DB9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900B38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elektrycznie sterowane szyby w drzwiach przednich,</w:t>
            </w:r>
          </w:p>
          <w:p w14:paraId="49EB6052" w14:textId="77777777" w:rsidR="009E188A" w:rsidRPr="00900B38" w:rsidRDefault="009E188A" w:rsidP="00131DB9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900B38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radio samochodowe z odtwarzaczem mp3,</w:t>
            </w:r>
          </w:p>
          <w:p w14:paraId="65DAF89D" w14:textId="77777777" w:rsidR="009E188A" w:rsidRPr="00900B38" w:rsidRDefault="009E188A" w:rsidP="00131DB9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900B38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zewnętrzna osłona przeciwsłoneczna z przodu na dachu kabiny.</w:t>
            </w:r>
          </w:p>
          <w:p w14:paraId="1C807C2C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 pobliżu wlewów płynów eksploatacyjnych konieczne jest umieszczenie informacji (trwałego oznakowania) gatunku i rodzaju wszystkich występujących w pojeździe płynów.</w:t>
            </w:r>
          </w:p>
        </w:tc>
        <w:tc>
          <w:tcPr>
            <w:tcW w:w="4961" w:type="dxa"/>
            <w:gridSpan w:val="2"/>
          </w:tcPr>
          <w:p w14:paraId="132B07F1" w14:textId="77777777" w:rsidR="009E188A" w:rsidRPr="00900B38" w:rsidRDefault="009E188A" w:rsidP="00131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7763E776" w14:textId="77777777" w:rsidTr="00F421F8">
        <w:trPr>
          <w:jc w:val="center"/>
        </w:trPr>
        <w:tc>
          <w:tcPr>
            <w:tcW w:w="851" w:type="dxa"/>
          </w:tcPr>
          <w:p w14:paraId="457E21CF" w14:textId="77777777" w:rsidR="009E188A" w:rsidRPr="00900B38" w:rsidRDefault="009E188A" w:rsidP="00131DB9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4" w:type="dxa"/>
          </w:tcPr>
          <w:p w14:paraId="12E3DC57" w14:textId="77777777" w:rsidR="009E188A" w:rsidRPr="00900B38" w:rsidRDefault="009E188A" w:rsidP="00131DB9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900B38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Dodatkowe urządzenia sterowania i kontroli w kabinie kierowcy, dostępne i widoczne z miejsca kierowcy:</w:t>
            </w:r>
          </w:p>
          <w:p w14:paraId="4A88BCC9" w14:textId="77777777" w:rsidR="009E188A" w:rsidRPr="00900B38" w:rsidRDefault="009E188A" w:rsidP="00131DB9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900B38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wskaźniki otwarcia skrytek i podestów,</w:t>
            </w:r>
          </w:p>
          <w:p w14:paraId="7ABF5A49" w14:textId="77777777" w:rsidR="009E188A" w:rsidRPr="00900B38" w:rsidRDefault="009E188A" w:rsidP="00131DB9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900B38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wskaźnik temperatury zewnętrznej.</w:t>
            </w:r>
          </w:p>
          <w:p w14:paraId="19F7989C" w14:textId="77777777" w:rsidR="009E188A" w:rsidRPr="00900B38" w:rsidRDefault="009E188A" w:rsidP="00131DB9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900B38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włącznik i sygnalizacja włączenia fali świetlnej,</w:t>
            </w:r>
          </w:p>
          <w:p w14:paraId="4AA65656" w14:textId="77777777" w:rsidR="009E188A" w:rsidRPr="00900B38" w:rsidRDefault="009E188A" w:rsidP="00131DB9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900B38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włącznik i sygnalizacja włączenia autopompy,</w:t>
            </w:r>
          </w:p>
          <w:p w14:paraId="6A4B0DE3" w14:textId="77777777" w:rsidR="009E188A" w:rsidRPr="00900B38" w:rsidRDefault="009E188A" w:rsidP="00131DB9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900B38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 xml:space="preserve">włącznik i sygnalizacja włączenia oświetlenia pola pracy i zabudowy. </w:t>
            </w:r>
          </w:p>
          <w:p w14:paraId="5C60A5D7" w14:textId="77777777" w:rsidR="009E188A" w:rsidRPr="00900B38" w:rsidRDefault="009E188A" w:rsidP="00131DB9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900B38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włączniki załączające przystawki odbioru mocy zabezpieczone przed przypadkowym włączeniem.</w:t>
            </w:r>
          </w:p>
        </w:tc>
        <w:tc>
          <w:tcPr>
            <w:tcW w:w="4961" w:type="dxa"/>
            <w:gridSpan w:val="2"/>
          </w:tcPr>
          <w:p w14:paraId="27EE2DE8" w14:textId="77777777" w:rsidR="009E188A" w:rsidRPr="00900B38" w:rsidRDefault="009E188A" w:rsidP="00131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51F54C04" w14:textId="77777777" w:rsidTr="001A451A">
        <w:trPr>
          <w:trHeight w:val="316"/>
          <w:jc w:val="center"/>
        </w:trPr>
        <w:tc>
          <w:tcPr>
            <w:tcW w:w="851" w:type="dxa"/>
          </w:tcPr>
          <w:p w14:paraId="4EB383F7" w14:textId="77777777" w:rsidR="009E188A" w:rsidRPr="00900B38" w:rsidRDefault="009E188A" w:rsidP="00131DB9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4" w:type="dxa"/>
          </w:tcPr>
          <w:p w14:paraId="23B245C2" w14:textId="77777777" w:rsidR="009E188A" w:rsidRPr="00FE6B73" w:rsidRDefault="009E188A" w:rsidP="00FE6B73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E6B7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 kabinie kierowcy – zamontowany radiotelefon o parametrach zgodnych z wymaganiami techniczno-funkcjonalnymi dla radiotelefonów oraz instalacji antenowych, zawartymi w Instrukcji organizacji łączności radiowej PSP będących załącznikiem do rozkazu Nr 8 Komendanta Głównego PSP z dnia 5 kwietnia 2019 roku w sprawie wprowadzenia nowych zasad organizacji łączności radiowej (Dz. Urz. KG PSP poz. 7). Ponadto radiotelefon powinien spełniać dodatkowe wymagania:</w:t>
            </w:r>
          </w:p>
          <w:p w14:paraId="4E2F7F0F" w14:textId="77777777" w:rsidR="009E188A" w:rsidRDefault="009E188A" w:rsidP="007F2504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F25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Dodatkowy zewnętrzny </w:t>
            </w:r>
            <w:proofErr w:type="spellStart"/>
            <w:r w:rsidRPr="007F25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mikrofonogłośnik</w:t>
            </w:r>
            <w:proofErr w:type="spellEnd"/>
            <w:r w:rsidRPr="007F25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przewodowy w przedziale autopompy, z możliwością regulacji siły głosu.</w:t>
            </w:r>
          </w:p>
          <w:p w14:paraId="07A000FB" w14:textId="77777777" w:rsidR="009E188A" w:rsidRDefault="009E188A" w:rsidP="007F2504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F25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Przewodowy </w:t>
            </w:r>
            <w:proofErr w:type="spellStart"/>
            <w:r w:rsidRPr="007F25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mikrofonogłośnik</w:t>
            </w:r>
            <w:proofErr w:type="spellEnd"/>
            <w:r w:rsidRPr="007F25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w kabinie kierowcy z możliwością sparowania z bezprzewodowym </w:t>
            </w:r>
            <w:proofErr w:type="spellStart"/>
            <w:r w:rsidRPr="007F25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mikrofonogłośnikiem</w:t>
            </w:r>
            <w:proofErr w:type="spellEnd"/>
            <w:r w:rsidRPr="007F25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F25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bluetooth</w:t>
            </w:r>
            <w:proofErr w:type="spellEnd"/>
            <w:r w:rsidRPr="007F25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  <w:p w14:paraId="4ED9A678" w14:textId="77777777" w:rsidR="009E188A" w:rsidRDefault="009E188A" w:rsidP="007F2504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7F25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Mikrofonogłośnik</w:t>
            </w:r>
            <w:proofErr w:type="spellEnd"/>
            <w:r w:rsidRPr="007F25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F25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bluetooth</w:t>
            </w:r>
            <w:proofErr w:type="spellEnd"/>
            <w:r w:rsidRPr="007F25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wyposażony w przyciski: nadawania oraz regulacji głośności;</w:t>
            </w:r>
          </w:p>
          <w:p w14:paraId="1F900E19" w14:textId="77777777" w:rsidR="009E188A" w:rsidRDefault="009E188A" w:rsidP="007F2504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F25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Ładowarka do bezprzewodowego </w:t>
            </w:r>
            <w:proofErr w:type="spellStart"/>
            <w:r w:rsidRPr="007F25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mikrofonogłośnika</w:t>
            </w:r>
            <w:proofErr w:type="spellEnd"/>
            <w:r w:rsidRPr="007F25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F25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bluetooth</w:t>
            </w:r>
            <w:proofErr w:type="spellEnd"/>
            <w:r w:rsidRPr="007F25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zainstalowana w kabinie z możliwością jej ręcznego odłączenia.</w:t>
            </w:r>
          </w:p>
          <w:p w14:paraId="084C8E3A" w14:textId="77777777" w:rsidR="009E188A" w:rsidRDefault="009E188A" w:rsidP="007F2504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F25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Autonomiczna instalacja zasilająca radiotelefon prowadzona w </w:t>
            </w:r>
            <w:proofErr w:type="spellStart"/>
            <w:r w:rsidRPr="007F25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peszlu</w:t>
            </w:r>
            <w:proofErr w:type="spellEnd"/>
            <w:r w:rsidRPr="007F25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, zabezpieczona odpowiednio </w:t>
            </w:r>
            <w:r w:rsidRPr="007F25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dobranym bezpiecznikiem, zlokalizowanym w pobliżu źródła zasilania. Kabel zasilający oferowany przez producenta radiotelefonu. Instalacja zasilająca radiotelefon wyposażona w prądowy rozłącznik zlokalizowany w pobliżu siedzenia kierowcy.</w:t>
            </w:r>
          </w:p>
          <w:p w14:paraId="3F716162" w14:textId="77777777" w:rsidR="009E188A" w:rsidRDefault="009E188A" w:rsidP="007F2504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F25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Schemat trasy prowadzenia okablowania zasilającego oraz antenowego, wraz ze wskazaniem lokalizacji bezpiecznika radiotelefonu i rozłącznika.</w:t>
            </w:r>
          </w:p>
          <w:p w14:paraId="06093571" w14:textId="77777777" w:rsidR="009E188A" w:rsidRDefault="009E188A" w:rsidP="007F2504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F25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Antena radiotelefonu zamontowana na dachu pojazdu w miejscu odzwierciedlającym płaszczyznę ekwipotencjalną. Antena dostrojona na środek pasma PSP, tj. częstotliwość 149 MHz, potwierdzone wydrukiem badania SWR nie większym niż 1,2.</w:t>
            </w:r>
          </w:p>
          <w:p w14:paraId="21587366" w14:textId="77777777" w:rsidR="009E188A" w:rsidRDefault="009E188A" w:rsidP="007F2504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F25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Antena GPS Radiotelefonu zamontowana na dachu  kabiny w miejscu dającym widoczność satelitów.</w:t>
            </w:r>
          </w:p>
          <w:p w14:paraId="409E44CD" w14:textId="77777777" w:rsidR="009E188A" w:rsidRDefault="009E188A" w:rsidP="007F2504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F25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Oprogramowanie oraz interfejs do programowania radiotelefonu.</w:t>
            </w:r>
          </w:p>
          <w:p w14:paraId="3F292514" w14:textId="77777777" w:rsidR="009E188A" w:rsidRDefault="009E188A" w:rsidP="007F2504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F25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Wymagana odporność radiotelefonu na zakłócenia intermodulacyjne co najmniej na poziomie 70 </w:t>
            </w:r>
            <w:proofErr w:type="spellStart"/>
            <w:r w:rsidRPr="007F25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dB</w:t>
            </w:r>
            <w:proofErr w:type="spellEnd"/>
            <w:r w:rsidRPr="007F25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  <w:p w14:paraId="3A064C22" w14:textId="2A274259" w:rsidR="009E188A" w:rsidRPr="007F2504" w:rsidRDefault="009E188A" w:rsidP="007F2504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F25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Radiotelefon powinien mieć możliwość maskowania korespondencji w trybie cyfrowym DMR </w:t>
            </w:r>
            <w:proofErr w:type="spellStart"/>
            <w:r w:rsidRPr="007F25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Tier</w:t>
            </w:r>
            <w:proofErr w:type="spellEnd"/>
            <w:r w:rsidRPr="007F250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II, algorytmem ARC4 o długości klucza 40 bitów.</w:t>
            </w:r>
          </w:p>
          <w:p w14:paraId="1EA38055" w14:textId="77777777" w:rsidR="009E188A" w:rsidRPr="00FE6B73" w:rsidRDefault="009E188A" w:rsidP="00FE6B73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E6B7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Radiotelefony należy zaprogramować zgodnie z obsadą kanałową, która zostanie dostarczona przez Zamawiającego do Wykonawcy podczas inspekcji produkcyjnej.  </w:t>
            </w:r>
          </w:p>
          <w:p w14:paraId="4542B054" w14:textId="017EF767" w:rsidR="009E188A" w:rsidRPr="00900B38" w:rsidRDefault="009E188A" w:rsidP="00FE6B73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FE6B7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 zasięgu dowódcy/kierowcy- dodatkowy włącznik, umożliwiający przeprowadzenie retransmisji radiowej z telefonu na system rozgłoszeniowy samochodu, umożliwiający podawanie dodatkowych komunikatów na zewnątrz samochodu, poprzez Bluetooth, na generator sygnałów i na głośniki zewnętrzne pojazdu.</w:t>
            </w:r>
          </w:p>
        </w:tc>
        <w:tc>
          <w:tcPr>
            <w:tcW w:w="4961" w:type="dxa"/>
            <w:gridSpan w:val="2"/>
          </w:tcPr>
          <w:p w14:paraId="28D6C2A0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lastRenderedPageBreak/>
              <w:t>Należy podać proponowany radiotelefon (marka, typ, model).</w:t>
            </w:r>
          </w:p>
        </w:tc>
      </w:tr>
      <w:tr w:rsidR="009E188A" w:rsidRPr="00900B38" w14:paraId="7D88DE04" w14:textId="77777777" w:rsidTr="00460610">
        <w:trPr>
          <w:trHeight w:val="635"/>
          <w:jc w:val="center"/>
        </w:trPr>
        <w:tc>
          <w:tcPr>
            <w:tcW w:w="851" w:type="dxa"/>
          </w:tcPr>
          <w:p w14:paraId="4A7211C4" w14:textId="77777777" w:rsidR="009E188A" w:rsidRPr="007F2504" w:rsidRDefault="009E188A" w:rsidP="007F2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25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2.17.</w:t>
            </w:r>
          </w:p>
        </w:tc>
        <w:tc>
          <w:tcPr>
            <w:tcW w:w="9634" w:type="dxa"/>
          </w:tcPr>
          <w:p w14:paraId="720176C1" w14:textId="1787AF30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474CD">
              <w:rPr>
                <w:rFonts w:ascii="Arial" w:hAnsi="Arial" w:cs="Arial"/>
                <w:iCs/>
                <w:sz w:val="20"/>
                <w:szCs w:val="20"/>
              </w:rPr>
              <w:t xml:space="preserve">W kabinie pojazdu należy zamontować 6 szt. ładowarek przeznaczonych do radiotelefonów noszonych. Ładowarki zasilane z instalacji elektrycznej pojazdu lub przez przetwornicę z możliwością odłączenia wyłącznikiem ręcznym o napięciu wyjściowym zgodnym z napięciem zasilania ładowarek, zapewniające sygnalizacje cyklu pracy oraz ładowanie bez odpinania akumulatora od radiotelefonu. </w:t>
            </w:r>
            <w:r w:rsidRPr="00970592">
              <w:rPr>
                <w:rFonts w:ascii="Arial" w:hAnsi="Arial" w:cs="Arial"/>
                <w:sz w:val="20"/>
                <w:szCs w:val="20"/>
              </w:rPr>
              <w:t xml:space="preserve">Dane dotyczące </w:t>
            </w:r>
            <w:r>
              <w:rPr>
                <w:rFonts w:ascii="Arial" w:hAnsi="Arial" w:cs="Arial"/>
                <w:sz w:val="20"/>
                <w:szCs w:val="20"/>
              </w:rPr>
              <w:t xml:space="preserve">rodzaju </w:t>
            </w:r>
            <w:r w:rsidRPr="003474CD">
              <w:rPr>
                <w:rFonts w:ascii="Arial" w:hAnsi="Arial" w:cs="Arial"/>
                <w:iCs/>
                <w:sz w:val="20"/>
                <w:szCs w:val="20"/>
              </w:rPr>
              <w:t xml:space="preserve">radiotelefonów noszonych </w:t>
            </w:r>
            <w:r>
              <w:rPr>
                <w:rFonts w:ascii="Arial" w:hAnsi="Arial" w:cs="Arial"/>
                <w:sz w:val="20"/>
                <w:szCs w:val="20"/>
              </w:rPr>
              <w:t>wykorzystywanych przez Użytkownika</w:t>
            </w:r>
            <w:r w:rsidRPr="00970592">
              <w:rPr>
                <w:rFonts w:ascii="Arial" w:hAnsi="Arial" w:cs="Arial"/>
                <w:sz w:val="20"/>
                <w:szCs w:val="20"/>
              </w:rPr>
              <w:t xml:space="preserve"> zostaną przekazane w trakcie realizacji zamówienia.</w:t>
            </w:r>
          </w:p>
        </w:tc>
        <w:tc>
          <w:tcPr>
            <w:tcW w:w="4961" w:type="dxa"/>
            <w:gridSpan w:val="2"/>
          </w:tcPr>
          <w:p w14:paraId="45B40BB9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  <w:p w14:paraId="31073BAB" w14:textId="1C30DB5B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23122069" w14:textId="77777777" w:rsidTr="00347685">
        <w:trPr>
          <w:jc w:val="center"/>
        </w:trPr>
        <w:tc>
          <w:tcPr>
            <w:tcW w:w="851" w:type="dxa"/>
          </w:tcPr>
          <w:p w14:paraId="06BA49ED" w14:textId="77777777" w:rsidR="009E188A" w:rsidRPr="00900B38" w:rsidRDefault="009E188A" w:rsidP="007F2504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4" w:type="dxa"/>
          </w:tcPr>
          <w:p w14:paraId="3F1732DE" w14:textId="77777777" w:rsidR="009E188A" w:rsidRPr="007F2504" w:rsidRDefault="009E188A" w:rsidP="007F25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W kabinie pojazdu zamontowany tablet wyposażony w graficzny terminal statusów spełniający minimum poniższe wymagania:</w:t>
            </w:r>
          </w:p>
          <w:p w14:paraId="78075380" w14:textId="77777777" w:rsidR="009E188A" w:rsidRPr="007F2504" w:rsidRDefault="009E188A" w:rsidP="007F25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 xml:space="preserve">Procesor: </w:t>
            </w:r>
          </w:p>
          <w:p w14:paraId="4C1B4212" w14:textId="77777777" w:rsidR="009E188A" w:rsidRPr="007F2504" w:rsidRDefault="009E188A" w:rsidP="007F25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Przeznaczony do urządzeń mobilnych, min 8 rdzeniowy, musi osiągać minimum 281775 punktów w teście AnTuTuv6 na stronie https://unite4buy.com/cpu/mobile-processors-ranking/  (stan na 06.03.2023)</w:t>
            </w:r>
          </w:p>
          <w:p w14:paraId="4CC28E05" w14:textId="77777777" w:rsidR="009E188A" w:rsidRPr="007F2504" w:rsidRDefault="009E188A" w:rsidP="007F25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Ekran:</w:t>
            </w:r>
          </w:p>
          <w:p w14:paraId="5ECF3BB8" w14:textId="77777777" w:rsidR="009E188A" w:rsidRPr="007F2504" w:rsidRDefault="009E188A" w:rsidP="007F25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• Dotykowy</w:t>
            </w:r>
          </w:p>
          <w:p w14:paraId="4F32DCE2" w14:textId="77777777" w:rsidR="009E188A" w:rsidRPr="007F2504" w:rsidRDefault="009E188A" w:rsidP="007F25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• Pojemnościowy</w:t>
            </w:r>
          </w:p>
          <w:p w14:paraId="6D50982D" w14:textId="77777777" w:rsidR="009E188A" w:rsidRPr="007F2504" w:rsidRDefault="009E188A" w:rsidP="007F25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• 10 punktowy</w:t>
            </w:r>
          </w:p>
          <w:p w14:paraId="47EADA87" w14:textId="77777777" w:rsidR="009E188A" w:rsidRPr="007F2504" w:rsidRDefault="009E188A" w:rsidP="007F25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• Przekątna ekranu : min. 10,4 cala</w:t>
            </w:r>
          </w:p>
          <w:p w14:paraId="17CE4157" w14:textId="77777777" w:rsidR="009E188A" w:rsidRPr="007F2504" w:rsidRDefault="009E188A" w:rsidP="007F25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• Rozdzielczość: min 2000 x 1200</w:t>
            </w:r>
          </w:p>
          <w:p w14:paraId="5EAD6758" w14:textId="77777777" w:rsidR="009E188A" w:rsidRPr="007F2504" w:rsidRDefault="009E188A" w:rsidP="007F25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• Kolory: min 16m</w:t>
            </w:r>
          </w:p>
          <w:p w14:paraId="3D627269" w14:textId="77777777" w:rsidR="009E188A" w:rsidRPr="007F2504" w:rsidRDefault="009E188A" w:rsidP="007F25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Pamięć RAM :min. 4GB</w:t>
            </w:r>
          </w:p>
          <w:p w14:paraId="04CBFF03" w14:textId="77777777" w:rsidR="009E188A" w:rsidRPr="007F2504" w:rsidRDefault="009E188A" w:rsidP="007F25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Pamięć wbudowana : min 64GB</w:t>
            </w:r>
          </w:p>
          <w:p w14:paraId="2102D9E7" w14:textId="77777777" w:rsidR="009E188A" w:rsidRPr="007F2504" w:rsidRDefault="009E188A" w:rsidP="007F25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Aparat:</w:t>
            </w:r>
          </w:p>
          <w:p w14:paraId="056E3529" w14:textId="77777777" w:rsidR="009E188A" w:rsidRPr="007F2504" w:rsidRDefault="009E188A" w:rsidP="007F25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• Tylni: min 8Mpix</w:t>
            </w:r>
          </w:p>
          <w:p w14:paraId="6FFA08E2" w14:textId="77777777" w:rsidR="009E188A" w:rsidRPr="007F2504" w:rsidRDefault="009E188A" w:rsidP="007F25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• Przedni: min 5Mpix</w:t>
            </w:r>
          </w:p>
          <w:p w14:paraId="6633BFA2" w14:textId="77777777" w:rsidR="009E188A" w:rsidRPr="007F2504" w:rsidRDefault="009E188A" w:rsidP="007F25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Komunikacja:</w:t>
            </w:r>
          </w:p>
          <w:p w14:paraId="6A4B9BAA" w14:textId="77777777" w:rsidR="009E188A" w:rsidRPr="007F2504" w:rsidRDefault="009E188A" w:rsidP="007F25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• Bluetooth: TAK</w:t>
            </w:r>
          </w:p>
          <w:p w14:paraId="719FC596" w14:textId="77777777" w:rsidR="009E188A" w:rsidRPr="007F2504" w:rsidRDefault="009E188A" w:rsidP="007F25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 xml:space="preserve">• Modem: LTE </w:t>
            </w:r>
          </w:p>
          <w:p w14:paraId="196BFCDD" w14:textId="77777777" w:rsidR="009E188A" w:rsidRPr="007F2504" w:rsidRDefault="009E188A" w:rsidP="007F25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• WIFI: 802.11 a/b/g/n/</w:t>
            </w:r>
            <w:proofErr w:type="spellStart"/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ac</w:t>
            </w:r>
            <w:proofErr w:type="spellEnd"/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 xml:space="preserve"> 2.4G+5GHz</w:t>
            </w:r>
          </w:p>
          <w:p w14:paraId="5ED05704" w14:textId="77777777" w:rsidR="009E188A" w:rsidRPr="007F2504" w:rsidRDefault="009E188A" w:rsidP="007F25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• GPS: TAK</w:t>
            </w:r>
          </w:p>
          <w:p w14:paraId="79A71F26" w14:textId="77777777" w:rsidR="009E188A" w:rsidRPr="007F2504" w:rsidRDefault="009E188A" w:rsidP="007F25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Złącza zewnętrzne:</w:t>
            </w:r>
          </w:p>
          <w:p w14:paraId="1B62E7D2" w14:textId="77777777" w:rsidR="009E188A" w:rsidRPr="007F2504" w:rsidRDefault="009E188A" w:rsidP="007F25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Karta SIM: Tak</w:t>
            </w:r>
          </w:p>
          <w:p w14:paraId="3C64363C" w14:textId="77777777" w:rsidR="009E188A" w:rsidRPr="007F2504" w:rsidRDefault="009E188A" w:rsidP="007F25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 xml:space="preserve">Karta pamięci:  </w:t>
            </w:r>
            <w:proofErr w:type="spellStart"/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microSD</w:t>
            </w:r>
            <w:proofErr w:type="spellEnd"/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microSDHC</w:t>
            </w:r>
            <w:proofErr w:type="spellEnd"/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microSDXC</w:t>
            </w:r>
            <w:proofErr w:type="spellEnd"/>
          </w:p>
          <w:p w14:paraId="6B81788E" w14:textId="77777777" w:rsidR="009E188A" w:rsidRPr="007F2504" w:rsidRDefault="009E188A" w:rsidP="007F25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Audio: 3.5mm Stereo</w:t>
            </w:r>
          </w:p>
          <w:p w14:paraId="60FADAD7" w14:textId="77777777" w:rsidR="009E188A" w:rsidRPr="007F2504" w:rsidRDefault="009E188A" w:rsidP="007F25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Złącze do ładowania: USB C</w:t>
            </w:r>
          </w:p>
          <w:p w14:paraId="12AA62AB" w14:textId="77777777" w:rsidR="009E188A" w:rsidRPr="007F2504" w:rsidRDefault="009E188A" w:rsidP="007F25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System operacyjny:</w:t>
            </w:r>
          </w:p>
          <w:p w14:paraId="2D97F790" w14:textId="77777777" w:rsidR="009E188A" w:rsidRPr="007F2504" w:rsidRDefault="009E188A" w:rsidP="007F25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min android 12, umożliwiający stabilną pracę na aplikacji Terminal ST konieczną do współpracy z systemem SWD-ST</w:t>
            </w:r>
          </w:p>
          <w:p w14:paraId="3A01270E" w14:textId="77777777" w:rsidR="009E188A" w:rsidRPr="007F2504" w:rsidRDefault="009E188A" w:rsidP="007F25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Czujniki:</w:t>
            </w:r>
          </w:p>
          <w:p w14:paraId="59441276" w14:textId="77777777" w:rsidR="009E188A" w:rsidRPr="007F2504" w:rsidRDefault="009E188A" w:rsidP="007F25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 xml:space="preserve">akcelerometr, zbliżeniowy, magnetometr, żyroskop, </w:t>
            </w:r>
            <w:proofErr w:type="spellStart"/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grafitacyjny</w:t>
            </w:r>
            <w:proofErr w:type="spellEnd"/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, efektu Halla</w:t>
            </w:r>
          </w:p>
          <w:p w14:paraId="2385128F" w14:textId="77777777" w:rsidR="009E188A" w:rsidRPr="007F2504" w:rsidRDefault="009E188A" w:rsidP="007F25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 xml:space="preserve">Bateria: </w:t>
            </w:r>
          </w:p>
          <w:p w14:paraId="4325BBAF" w14:textId="77777777" w:rsidR="009E188A" w:rsidRPr="007F2504" w:rsidRDefault="009E188A" w:rsidP="007F25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 xml:space="preserve">min. 7040 </w:t>
            </w:r>
            <w:proofErr w:type="spellStart"/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mAh</w:t>
            </w:r>
            <w:proofErr w:type="spellEnd"/>
          </w:p>
          <w:p w14:paraId="199E0A35" w14:textId="77777777" w:rsidR="009E188A" w:rsidRPr="007F2504" w:rsidRDefault="009E188A" w:rsidP="007F25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Dodatkowe:</w:t>
            </w:r>
          </w:p>
          <w:p w14:paraId="5EFA60BA" w14:textId="77777777" w:rsidR="009E188A" w:rsidRPr="007F2504" w:rsidRDefault="009E188A" w:rsidP="007F25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Sprzęt musi być fabrycznie nowy.</w:t>
            </w:r>
          </w:p>
          <w:p w14:paraId="465DB8BB" w14:textId="77777777" w:rsidR="009E188A" w:rsidRPr="007F2504" w:rsidRDefault="009E188A" w:rsidP="007F25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• Aktywny rysik umożliwiający pracę z tabletem w rękawicach (tego samego producenta co tablet)</w:t>
            </w:r>
          </w:p>
          <w:p w14:paraId="1484ACC3" w14:textId="77777777" w:rsidR="009E188A" w:rsidRPr="007F2504" w:rsidRDefault="009E188A" w:rsidP="007F25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Zastosowanie:</w:t>
            </w:r>
          </w:p>
          <w:p w14:paraId="40E46B9D" w14:textId="77777777" w:rsidR="009E188A" w:rsidRPr="007F2504" w:rsidRDefault="009E188A" w:rsidP="007F25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Tablet będzie wykorzystywany dla potrzeb aplikacji mobilnych w tym Systemu Wspomagania Dowodzenia, dostępu do Internetu oraz poczty elektronicznej.</w:t>
            </w:r>
          </w:p>
          <w:p w14:paraId="16013769" w14:textId="77777777" w:rsidR="009E188A" w:rsidRPr="007F2504" w:rsidRDefault="009E188A" w:rsidP="007F25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Obudowa:</w:t>
            </w:r>
          </w:p>
          <w:p w14:paraId="47B774A9" w14:textId="77777777" w:rsidR="009E188A" w:rsidRPr="007F2504" w:rsidRDefault="009E188A" w:rsidP="007F25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lastRenderedPageBreak/>
              <w:t>Tłumiąca drgania, zabezpieczająca przed uszkodzeniami mechanicznymi, zapewniająca dobrą przyczepność, z uchwytem na rysik.</w:t>
            </w:r>
          </w:p>
          <w:p w14:paraId="6403561A" w14:textId="77777777" w:rsidR="009E188A" w:rsidRPr="007F2504" w:rsidRDefault="009E188A" w:rsidP="007F25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Uchwyt:</w:t>
            </w:r>
          </w:p>
          <w:p w14:paraId="6F0B140F" w14:textId="77777777" w:rsidR="009E188A" w:rsidRPr="007F2504" w:rsidRDefault="009E188A" w:rsidP="007F25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Aktywny, ze zintegrowaną głowicą obrotową umożliwiającą obracanie tabletu o 360°, z łatwym dostępem do wszystkich portów urządzenia oraz klawiszy funkcyjnych, z kablem USB i portem USB-C do bezpośredniego podłączenia tabletu.</w:t>
            </w:r>
          </w:p>
          <w:p w14:paraId="170D83E1" w14:textId="77777777" w:rsidR="009E188A" w:rsidRPr="007F2504" w:rsidRDefault="009E188A" w:rsidP="007F25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</w:p>
          <w:p w14:paraId="7C890F19" w14:textId="77777777" w:rsidR="009E188A" w:rsidRPr="007F2504" w:rsidRDefault="009E188A" w:rsidP="007F25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Wymagania dodatkowe:</w:t>
            </w:r>
          </w:p>
          <w:p w14:paraId="31153369" w14:textId="77777777" w:rsidR="009E188A" w:rsidRPr="007F2504" w:rsidRDefault="009E188A" w:rsidP="007F25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Wykonawca zapewni licencję na ww. aplikację.</w:t>
            </w:r>
          </w:p>
          <w:p w14:paraId="15620A67" w14:textId="77777777" w:rsidR="009E188A" w:rsidRPr="007F2504" w:rsidRDefault="009E188A" w:rsidP="007F25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Użytkownicy sami zakupią telemetryczne karty SIM niezbędne do wykonania konfiguracji dostarczanych urządzeń (konfiguracja urządzeń po stronie Zamawiającego).</w:t>
            </w:r>
          </w:p>
          <w:p w14:paraId="6D35E14A" w14:textId="77777777" w:rsidR="009E188A" w:rsidRPr="007F2504" w:rsidRDefault="009E188A" w:rsidP="007F25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W ramach montażu nowego urządzenia Wykonawca zobowiązany będzie do przygotowania i przekazania  Użytkownikowi:</w:t>
            </w:r>
          </w:p>
          <w:p w14:paraId="33B2AFFD" w14:textId="4710C5D9" w:rsidR="009E188A" w:rsidRPr="00900B38" w:rsidRDefault="009E188A" w:rsidP="007F25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instrukcji obsługi i instrukcji programowania sterowników oraz dokumentów licencyjnych na dostarczone oprogramowanie. Przedmiotowa dokumentacja musi być w języku polskim.</w:t>
            </w:r>
          </w:p>
        </w:tc>
        <w:tc>
          <w:tcPr>
            <w:tcW w:w="4961" w:type="dxa"/>
            <w:gridSpan w:val="2"/>
          </w:tcPr>
          <w:p w14:paraId="10756521" w14:textId="77777777" w:rsidR="009E188A" w:rsidRDefault="009E188A" w:rsidP="00131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2B56FCB" w14:textId="77777777" w:rsidR="009E188A" w:rsidRDefault="009E188A" w:rsidP="00131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58E7932" w14:textId="77777777" w:rsidR="009E188A" w:rsidRDefault="009E188A" w:rsidP="00131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5CC1A5B" w14:textId="77777777" w:rsidR="009E188A" w:rsidRDefault="009E188A" w:rsidP="00131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21BDF74" w14:textId="77777777" w:rsidR="009E188A" w:rsidRDefault="009E188A" w:rsidP="00131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2583DDB" w14:textId="77777777" w:rsidR="009E188A" w:rsidRDefault="009E188A" w:rsidP="00131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E49D6CB" w14:textId="77777777" w:rsidR="009E188A" w:rsidRDefault="009E188A" w:rsidP="00131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1C21A98" w14:textId="77777777" w:rsidR="009E188A" w:rsidRDefault="009E188A" w:rsidP="00131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82DB77" w14:textId="77777777" w:rsidR="009E188A" w:rsidRDefault="009E188A" w:rsidP="00131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2A1815" w14:textId="77777777" w:rsidR="009E188A" w:rsidRDefault="009E188A" w:rsidP="00131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2EAC2C8" w14:textId="77777777" w:rsidR="009E188A" w:rsidRDefault="009E188A" w:rsidP="00131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3F54BC" w14:textId="77777777" w:rsidR="009E188A" w:rsidRDefault="009E188A" w:rsidP="00131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FA2A796" w14:textId="77777777" w:rsidR="009E188A" w:rsidRDefault="009E188A" w:rsidP="00131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E03DF8F" w14:textId="77777777" w:rsidR="009E188A" w:rsidRDefault="009E188A" w:rsidP="00131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5A46863" w14:textId="77777777" w:rsidR="009E188A" w:rsidRDefault="009E188A" w:rsidP="00131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45661F" w14:textId="77777777" w:rsidR="009E188A" w:rsidRDefault="009E188A" w:rsidP="00131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46B8A08" w14:textId="77777777" w:rsidR="009E188A" w:rsidRDefault="009E188A" w:rsidP="00131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9B156B" w14:textId="77777777" w:rsidR="009E188A" w:rsidRDefault="009E188A" w:rsidP="00131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4DAA5AA" w14:textId="77777777" w:rsidR="009E188A" w:rsidRPr="00900B38" w:rsidRDefault="009E188A" w:rsidP="00131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5011D8D9" w14:textId="77777777" w:rsidTr="002768CA">
        <w:trPr>
          <w:jc w:val="center"/>
        </w:trPr>
        <w:tc>
          <w:tcPr>
            <w:tcW w:w="851" w:type="dxa"/>
          </w:tcPr>
          <w:p w14:paraId="2155DB65" w14:textId="77777777" w:rsidR="009E188A" w:rsidRPr="00900B38" w:rsidRDefault="009E188A" w:rsidP="00AB78EA">
            <w:pPr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4" w:type="dxa"/>
          </w:tcPr>
          <w:p w14:paraId="75CE783C" w14:textId="51CD1AF2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 xml:space="preserve">W kabinie każdego pojazdu należy zamontować </w:t>
            </w: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6</w:t>
            </w:r>
            <w:r w:rsidRPr="007F250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 xml:space="preserve"> szt. ładowarek  do latarek z możliwością odłączenia napięcia włącznikiem ręcznym. Dane dotyczące rodzaju latarek wykorzystywanych przez Użytkownika zostaną przekazane w trakcie realizacji zamówienia.</w:t>
            </w:r>
          </w:p>
        </w:tc>
        <w:tc>
          <w:tcPr>
            <w:tcW w:w="4961" w:type="dxa"/>
            <w:gridSpan w:val="2"/>
          </w:tcPr>
          <w:p w14:paraId="28A7FFEC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7C24201D" w14:textId="77777777" w:rsidTr="00E54E44">
        <w:trPr>
          <w:jc w:val="center"/>
        </w:trPr>
        <w:tc>
          <w:tcPr>
            <w:tcW w:w="851" w:type="dxa"/>
          </w:tcPr>
          <w:p w14:paraId="57B8EE0C" w14:textId="77777777" w:rsidR="009E188A" w:rsidRPr="00900B38" w:rsidRDefault="009E188A" w:rsidP="00131DB9">
            <w:pPr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4" w:type="dxa"/>
          </w:tcPr>
          <w:p w14:paraId="6C912DCE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Światła do jazdy dziennej włączające się automatycznie po uruchomieniu silnika.</w:t>
            </w:r>
          </w:p>
        </w:tc>
        <w:tc>
          <w:tcPr>
            <w:tcW w:w="4961" w:type="dxa"/>
            <w:gridSpan w:val="2"/>
          </w:tcPr>
          <w:p w14:paraId="79458C4B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2314E885" w14:textId="77777777" w:rsidTr="003C7A5D">
        <w:trPr>
          <w:jc w:val="center"/>
        </w:trPr>
        <w:tc>
          <w:tcPr>
            <w:tcW w:w="851" w:type="dxa"/>
          </w:tcPr>
          <w:p w14:paraId="10F0F6F1" w14:textId="77777777" w:rsidR="009E188A" w:rsidRPr="00900B38" w:rsidRDefault="009E188A" w:rsidP="00131DB9">
            <w:pPr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4" w:type="dxa"/>
          </w:tcPr>
          <w:p w14:paraId="33FECE44" w14:textId="77777777" w:rsidR="009E188A" w:rsidRPr="00AB78EA" w:rsidRDefault="009E188A" w:rsidP="00AB78EA">
            <w:pPr>
              <w:tabs>
                <w:tab w:val="num" w:pos="1418"/>
              </w:tabs>
              <w:spacing w:after="0" w:line="240" w:lineRule="auto"/>
              <w:ind w:left="-7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78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sygnalizacyjno-ostrzegawcze świetlne i dźwiękowe pojazdu uprzywilejowanego:</w:t>
            </w:r>
          </w:p>
          <w:p w14:paraId="513BE0EB" w14:textId="77777777" w:rsidR="009E188A" w:rsidRPr="00AB78EA" w:rsidRDefault="009E188A" w:rsidP="00AB78EA">
            <w:pPr>
              <w:tabs>
                <w:tab w:val="num" w:pos="1418"/>
              </w:tabs>
              <w:spacing w:after="0" w:line="240" w:lineRule="auto"/>
              <w:ind w:left="-7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78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belka wykonana w technologii LED, zamontowana na dachu kabiny kierowcy</w:t>
            </w:r>
          </w:p>
          <w:p w14:paraId="01306587" w14:textId="77777777" w:rsidR="009E188A" w:rsidRPr="00AB78EA" w:rsidRDefault="009E188A" w:rsidP="00AB78EA">
            <w:pPr>
              <w:tabs>
                <w:tab w:val="num" w:pos="1418"/>
              </w:tabs>
              <w:spacing w:after="0" w:line="240" w:lineRule="auto"/>
              <w:ind w:left="-7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78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lampa sygnalizacyjna niebieska wykonana w technologii LED, zamontowana w tylnej części zabudowy z możliwością wyłączenia z kabiny kierowcy z poziomu modulatora w przypadku jazdy w kolumnie posiadająca funkcje oświetlenia pola pracy, dodatkowe oświetlenie uprzywilejowane sprzężone z oświetleniem obrysowym,</w:t>
            </w:r>
          </w:p>
          <w:p w14:paraId="38B38A77" w14:textId="77777777" w:rsidR="009E188A" w:rsidRPr="00AB78EA" w:rsidRDefault="009E188A" w:rsidP="00AB78EA">
            <w:pPr>
              <w:tabs>
                <w:tab w:val="num" w:pos="1418"/>
              </w:tabs>
              <w:spacing w:after="0" w:line="240" w:lineRule="auto"/>
              <w:ind w:left="-7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78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dwie lampy sygnalizacyjne niebieskie wykonane w technologii LED, zamontowane z przodu pojazdu na wysokości lusterka wstecznego samochodu osobowego oraz dwie identyczne lampy sygnalizacyjne z przodu pojazdu na owiewkach bocznych,</w:t>
            </w:r>
          </w:p>
          <w:p w14:paraId="5AD3C754" w14:textId="77777777" w:rsidR="009E188A" w:rsidRPr="00AB78EA" w:rsidRDefault="009E188A" w:rsidP="00AB78EA">
            <w:pPr>
              <w:tabs>
                <w:tab w:val="num" w:pos="1418"/>
              </w:tabs>
              <w:spacing w:after="0" w:line="240" w:lineRule="auto"/>
              <w:ind w:left="-7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78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dwie lampy sygnalizacyjne niebieskie wykonane w technologii LED, zamontowane na bocznej zabudowie pojazdu w tylnej części po jednej na stronę,</w:t>
            </w:r>
          </w:p>
          <w:p w14:paraId="0992CD7E" w14:textId="77777777" w:rsidR="009E188A" w:rsidRPr="00AB78EA" w:rsidRDefault="009E188A" w:rsidP="00AB78EA">
            <w:pPr>
              <w:tabs>
                <w:tab w:val="num" w:pos="1418"/>
              </w:tabs>
              <w:spacing w:after="0" w:line="240" w:lineRule="auto"/>
              <w:ind w:left="-7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78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urządzenie dźwiękowe (min. 6 modulowanych tonów + „poganiacz Horn”) wyposażone w funkcję megafonu oraz tryb nocny. Poziom ekwiwalentny ciśnienia akustycznego generowanego przez urządzenie, mierzony całkującym miernikiem poziomu dźwięku wg. krzywej korekcyjnej „A” w odległości 7 metrów przed pojazdem, na wysokości 1 metra od poziomu powierzchni, na której stoi pojazd, musi wynosić min. od 110 </w:t>
            </w:r>
            <w:proofErr w:type="spellStart"/>
            <w:r w:rsidRPr="00AB78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</w:t>
            </w:r>
            <w:proofErr w:type="spellEnd"/>
            <w:r w:rsidRPr="00AB78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(A) do 118 </w:t>
            </w:r>
            <w:proofErr w:type="spellStart"/>
            <w:r w:rsidRPr="00AB78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</w:t>
            </w:r>
            <w:proofErr w:type="spellEnd"/>
            <w:r w:rsidRPr="00AB78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(A). Poziom ekwiwalentny ciśnienia akustycznego generowanego przez urządzenie, mierzony całkującym miernikiem poziomu  dźwięku  wg. krzywej korekcyjnej „A” w kabinie pojazdu, przy włączonej </w:t>
            </w:r>
            <w:r w:rsidRPr="00AB78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sygnalizacji dźwiękowej  nie może przekraczać 85 </w:t>
            </w:r>
            <w:proofErr w:type="spellStart"/>
            <w:r w:rsidRPr="00AB78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</w:t>
            </w:r>
            <w:proofErr w:type="spellEnd"/>
            <w:r w:rsidRPr="00AB78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(A) dla każdego rodzaju dźwięku (dotyczy wszystkich rodzajów sygnałów z wyłączeniem „AIR-HORN”),</w:t>
            </w:r>
          </w:p>
          <w:p w14:paraId="5FE2046F" w14:textId="77777777" w:rsidR="009E188A" w:rsidRPr="00AB78EA" w:rsidRDefault="009E188A" w:rsidP="00AB78EA">
            <w:pPr>
              <w:tabs>
                <w:tab w:val="num" w:pos="1418"/>
              </w:tabs>
              <w:spacing w:after="0" w:line="240" w:lineRule="auto"/>
              <w:ind w:left="-7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78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wzmacniacz o mocy min. 200W wraz z głośnikiem o mocy 200W (lub dwa głośniki min. 100 W). Miejsce zamocowania sterownika i mikrofonu w kabinie zapewniające łatwy dostęp dla kierowcy oraz dowódcy,</w:t>
            </w:r>
          </w:p>
          <w:p w14:paraId="7CD0EFDC" w14:textId="77777777" w:rsidR="009E188A" w:rsidRPr="00AB78EA" w:rsidRDefault="009E188A" w:rsidP="00AB78EA">
            <w:pPr>
              <w:tabs>
                <w:tab w:val="num" w:pos="1418"/>
              </w:tabs>
              <w:spacing w:after="0" w:line="240" w:lineRule="auto"/>
              <w:ind w:left="-7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78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żółtych lamp na tylnej ścianie zabudowy do kierowanie ruchem pojazdów, sterowanym z poziomu zarówno przedziału autopompy jak i poziomu kierowcy,</w:t>
            </w:r>
          </w:p>
          <w:p w14:paraId="768ECD72" w14:textId="77777777" w:rsidR="009E188A" w:rsidRPr="00AB78EA" w:rsidRDefault="009E188A" w:rsidP="00AB78EA">
            <w:pPr>
              <w:tabs>
                <w:tab w:val="num" w:pos="1418"/>
              </w:tabs>
              <w:spacing w:after="0" w:line="240" w:lineRule="auto"/>
              <w:ind w:left="-7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78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sygnalizacja świetlna i dźwiękowa włączonego biegu wstecznego, z możliwością ręcznego odłączenia sygnału dźwiękowego,</w:t>
            </w:r>
          </w:p>
          <w:p w14:paraId="5F6C7870" w14:textId="77777777" w:rsidR="009E188A" w:rsidRPr="00AB78EA" w:rsidRDefault="009E188A" w:rsidP="00AB78EA">
            <w:pPr>
              <w:tabs>
                <w:tab w:val="num" w:pos="1418"/>
              </w:tabs>
              <w:spacing w:after="0" w:line="240" w:lineRule="auto"/>
              <w:ind w:left="-7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78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dodatkowy pneumatyczny sygnał dźwiękowy typu „AIR-HORN”, z możliwością sterowania przez kierowcę oraz dowódcę o natężeniu dźwięku min. 110 </w:t>
            </w:r>
            <w:proofErr w:type="spellStart"/>
            <w:r w:rsidRPr="00AB78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</w:t>
            </w:r>
            <w:proofErr w:type="spellEnd"/>
            <w:r w:rsidRPr="00AB78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(A), maksymalnie 118 </w:t>
            </w:r>
            <w:proofErr w:type="spellStart"/>
            <w:r w:rsidRPr="00AB78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</w:t>
            </w:r>
            <w:proofErr w:type="spellEnd"/>
            <w:r w:rsidRPr="00AB78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(A) włączany włącznikiem łatwo dostępnym dla kierowcy oraz dowódcy (dopuszcza się zamontowanie dwóch niezależnych włączników sygnału pneumatycznego, jednego w pobliżu kierowcy, drugiego – dowódcy).</w:t>
            </w:r>
          </w:p>
          <w:p w14:paraId="17F4061E" w14:textId="130B4FBD" w:rsidR="009E188A" w:rsidRPr="00900B38" w:rsidRDefault="009E188A" w:rsidP="00131DB9">
            <w:pPr>
              <w:widowControl w:val="0"/>
              <w:suppressLineNumbers/>
              <w:tabs>
                <w:tab w:val="left" w:pos="308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gridSpan w:val="2"/>
          </w:tcPr>
          <w:p w14:paraId="6FCCE909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7EAE561A" w14:textId="77777777" w:rsidTr="00D37F4E">
        <w:trPr>
          <w:jc w:val="center"/>
        </w:trPr>
        <w:tc>
          <w:tcPr>
            <w:tcW w:w="851" w:type="dxa"/>
          </w:tcPr>
          <w:p w14:paraId="7428FFAB" w14:textId="77777777" w:rsidR="009E188A" w:rsidRPr="00900B38" w:rsidRDefault="009E188A" w:rsidP="00131DB9">
            <w:pPr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4" w:type="dxa"/>
          </w:tcPr>
          <w:p w14:paraId="63E53CA7" w14:textId="77777777" w:rsidR="009E188A" w:rsidRPr="00900B38" w:rsidRDefault="009E188A" w:rsidP="00131DB9">
            <w:pPr>
              <w:tabs>
                <w:tab w:val="num" w:pos="1418"/>
              </w:tabs>
              <w:spacing w:after="0" w:line="240" w:lineRule="auto"/>
              <w:ind w:left="-76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szt. reflektorów LED zamontowanych na orurowaniu dedykowanym do danej marki samochodu zamontowanej na dachu pojazdu lub z przodu na masce pojazdu uruchamianych oddzielnym włącznikiem.</w:t>
            </w:r>
            <w:r w:rsidRPr="00900B38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961" w:type="dxa"/>
            <w:gridSpan w:val="2"/>
          </w:tcPr>
          <w:p w14:paraId="0B029F85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</w:pPr>
          </w:p>
        </w:tc>
      </w:tr>
      <w:tr w:rsidR="009E188A" w:rsidRPr="00900B38" w14:paraId="5DD38BE5" w14:textId="77777777" w:rsidTr="00FB52AA">
        <w:trPr>
          <w:jc w:val="center"/>
        </w:trPr>
        <w:tc>
          <w:tcPr>
            <w:tcW w:w="851" w:type="dxa"/>
          </w:tcPr>
          <w:p w14:paraId="012A2AC5" w14:textId="77777777" w:rsidR="009E188A" w:rsidRPr="00900B38" w:rsidRDefault="009E188A" w:rsidP="00131DB9">
            <w:pPr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4" w:type="dxa"/>
          </w:tcPr>
          <w:p w14:paraId="49B77CD7" w14:textId="77777777" w:rsidR="009E188A" w:rsidRPr="00900B38" w:rsidRDefault="009E188A" w:rsidP="00131DB9">
            <w:pPr>
              <w:tabs>
                <w:tab w:val="num" w:pos="1418"/>
              </w:tabs>
              <w:spacing w:after="0" w:line="240" w:lineRule="auto"/>
              <w:ind w:left="-7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Dodatkowe sygnały pneumatyczne z możliwością sterowania przez kierowcę i dowódcę uruchamiany oddzielnym włącznikiem zamontowane na dachu pojazdu po obu stronach kabiny. Długość trąby min. 60 cm i głośności min. 100 </w:t>
            </w:r>
            <w:proofErr w:type="spellStart"/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</w:t>
            </w:r>
            <w:proofErr w:type="spellEnd"/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Wykonany ze stali nierdzewnej, wyposażony w maskownice wlotu.</w:t>
            </w:r>
          </w:p>
        </w:tc>
        <w:tc>
          <w:tcPr>
            <w:tcW w:w="4961" w:type="dxa"/>
            <w:gridSpan w:val="2"/>
          </w:tcPr>
          <w:p w14:paraId="078A405B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</w:pPr>
          </w:p>
        </w:tc>
      </w:tr>
      <w:tr w:rsidR="009E188A" w:rsidRPr="00900B38" w14:paraId="0E2FD120" w14:textId="77777777" w:rsidTr="00B67DD2">
        <w:trPr>
          <w:jc w:val="center"/>
        </w:trPr>
        <w:tc>
          <w:tcPr>
            <w:tcW w:w="851" w:type="dxa"/>
          </w:tcPr>
          <w:p w14:paraId="17AAA9CF" w14:textId="77777777" w:rsidR="009E188A" w:rsidRPr="00900B38" w:rsidRDefault="009E188A" w:rsidP="00131DB9">
            <w:pPr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4" w:type="dxa"/>
            <w:shd w:val="clear" w:color="auto" w:fill="auto"/>
          </w:tcPr>
          <w:p w14:paraId="094126F8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Dach zabudowy w formie podestu roboczego w wykonaniu </w:t>
            </w:r>
            <w:r w:rsidRPr="00900B3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antypoślizgowym, </w:t>
            </w: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00B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yposażony w oświetlenie przestrzeni roboczej</w:t>
            </w:r>
            <w:r w:rsidRPr="00900B38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. Na dachu zamontowane uchwyty na sprzęt </w:t>
            </w:r>
            <w:r w:rsidRPr="00900B3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nie powodujące przemieszczania się sprzętu podczas jazdy, </w:t>
            </w: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 wykonana z materiałów odpornych na korozję. Skrzynie na sprzęt z oświetleniem jej wnętrza. Pojazd należy wyposażyć w drabinę wejściową na dach.</w:t>
            </w:r>
          </w:p>
        </w:tc>
        <w:tc>
          <w:tcPr>
            <w:tcW w:w="4961" w:type="dxa"/>
            <w:gridSpan w:val="2"/>
          </w:tcPr>
          <w:p w14:paraId="1C0BDD27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482E9519" w14:textId="77777777" w:rsidTr="00BB4C8F">
        <w:trPr>
          <w:jc w:val="center"/>
        </w:trPr>
        <w:tc>
          <w:tcPr>
            <w:tcW w:w="851" w:type="dxa"/>
          </w:tcPr>
          <w:p w14:paraId="5B7675B1" w14:textId="77777777" w:rsidR="009E188A" w:rsidRPr="00900B38" w:rsidRDefault="009E188A" w:rsidP="00131DB9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4" w:type="dxa"/>
          </w:tcPr>
          <w:p w14:paraId="6A8DE290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pacing w:val="4"/>
                <w:sz w:val="20"/>
                <w:szCs w:val="20"/>
                <w:lang w:eastAsia="ar-SA"/>
              </w:rPr>
              <w:t xml:space="preserve">Instalacja elektryczna 24V. </w:t>
            </w:r>
            <w:r w:rsidRPr="00900B38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 xml:space="preserve">Moc alternatora </w:t>
            </w: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musi zapewniać pełne zapotrzebowanie na energię elektryczną przy jej maksymalnym obciążeniu.</w:t>
            </w:r>
          </w:p>
          <w:p w14:paraId="6039914B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Instalacja elektryczna wyposażona w główny wyłącznik prądu, nie powodujący odłączenia urządzeń, które wymagają stałego zasilania (np. ładowarki latarek, radiotelefonów). Układ zabezpieczający przed nadmiernym rozładowaniem akumulatorów. Ładowarki latarek i radiotelefonów przenośnych zasilane tylko podczas pracy silnika lub przy podłączeniu zasilania 230 V poprzez zintegrowane złącze. Dodatkowo zainstalowany wyłącznik zasilania ładowarek latarek oraz radiotelefonów zamontowanych w kabinie kierowcy.</w:t>
            </w:r>
          </w:p>
        </w:tc>
        <w:tc>
          <w:tcPr>
            <w:tcW w:w="4961" w:type="dxa"/>
            <w:gridSpan w:val="2"/>
          </w:tcPr>
          <w:p w14:paraId="422CB528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27EED04A" w14:textId="77777777" w:rsidTr="00196949">
        <w:trPr>
          <w:jc w:val="center"/>
        </w:trPr>
        <w:tc>
          <w:tcPr>
            <w:tcW w:w="851" w:type="dxa"/>
          </w:tcPr>
          <w:p w14:paraId="3E1ACA8E" w14:textId="77777777" w:rsidR="009E188A" w:rsidRPr="00900B38" w:rsidRDefault="009E188A" w:rsidP="00131DB9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4" w:type="dxa"/>
          </w:tcPr>
          <w:p w14:paraId="24D987B3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Pojazd powinien być wyposażony w integralny układ prostowniczy do ładowania akumulatorów 24 V </w:t>
            </w:r>
            <w:r w:rsidRPr="00900B38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dostosowany do pojemności akumulatorów pojazdu</w:t>
            </w: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z zewnętrznego źródła o napięciu ~ 230 V, oraz zintegrowane złącze (gniazdo z wtyczką) prądu elektrycznego o napięciu ~ 230 V oraz sprężonego powietrza do uzupełniania układu pneumatycznego samochodu z sieci stacjonarnej, automatycznie odłączające się w momencie uruchamiania pojazdu, umieszczone po lewej stronie (w kabinie kierowcy świetlna i dźwiękowa sygnalizacja podłączenia do zewnętrznego źródła). Wtyczka z przewodem </w:t>
            </w: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elektrycznym i pneumatycznym o długości min. 4 m.</w:t>
            </w:r>
          </w:p>
        </w:tc>
        <w:tc>
          <w:tcPr>
            <w:tcW w:w="4961" w:type="dxa"/>
            <w:gridSpan w:val="2"/>
          </w:tcPr>
          <w:p w14:paraId="17A4CA3A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724E8E73" w14:textId="77777777" w:rsidTr="00937501">
        <w:trPr>
          <w:jc w:val="center"/>
        </w:trPr>
        <w:tc>
          <w:tcPr>
            <w:tcW w:w="851" w:type="dxa"/>
          </w:tcPr>
          <w:p w14:paraId="0FB969B9" w14:textId="77777777" w:rsidR="009E188A" w:rsidRPr="00900B38" w:rsidRDefault="009E188A" w:rsidP="00131DB9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4" w:type="dxa"/>
          </w:tcPr>
          <w:p w14:paraId="57199295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Instalację elektryczną pojazdu należy wyposażyć w przetwornicę napięcia 24/12 V o dopuszczalnym ciągłym prądzie obciążenia min. 20 A, umożliwiającą zasilanie urządzeń o znamionowym napięciu pracy 12 V.</w:t>
            </w:r>
          </w:p>
        </w:tc>
        <w:tc>
          <w:tcPr>
            <w:tcW w:w="4961" w:type="dxa"/>
            <w:gridSpan w:val="2"/>
          </w:tcPr>
          <w:p w14:paraId="615418F6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46892142" w14:textId="77777777" w:rsidTr="00063145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14:paraId="4ABBBFFF" w14:textId="77777777" w:rsidR="009E188A" w:rsidRPr="00900B38" w:rsidRDefault="009E188A" w:rsidP="00131DB9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4" w:type="dxa"/>
            <w:tcBorders>
              <w:bottom w:val="single" w:sz="4" w:space="0" w:color="auto"/>
            </w:tcBorders>
          </w:tcPr>
          <w:p w14:paraId="1FC17AF9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34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Pojazd musi być wyposażony w sygnalizację włączonego biegu wstecznego dźwiękową (brzęczyk – sygnał przerywany), świetlną (dodatkowy reflektor halogenowy o strumieniu światła min. 70 W typu LED oraz kamerę monitorującą strefę „martwą” (niewidoczną dla kierowcy) z tyłu pojazdu. Kamera powinna być przystosowana do pracy w każdych warunkach atmosferycznych mogących wystąpić na terenie Polski oraz posiadać osłonę minimalizującą możliwość uszkodzeń mechanicznych. Monitor (z obrazem  kolorowym) przekazujący obraz zamontowany w kabinie, w zasięgu wzroku kierowcy. Wymagana możliwość włączenia kamery w każdym momencie.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3480A6BB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49BE06C9" w14:textId="77777777" w:rsidTr="0016277E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14:paraId="15CDCC34" w14:textId="77777777" w:rsidR="009E188A" w:rsidRPr="00900B38" w:rsidRDefault="009E188A" w:rsidP="00131DB9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4" w:type="dxa"/>
            <w:tcBorders>
              <w:bottom w:val="single" w:sz="4" w:space="0" w:color="auto"/>
            </w:tcBorders>
          </w:tcPr>
          <w:p w14:paraId="131F9799" w14:textId="77777777" w:rsidR="009E188A" w:rsidRPr="00900B38" w:rsidRDefault="009E188A" w:rsidP="00131DB9">
            <w:pPr>
              <w:widowControl w:val="0"/>
              <w:spacing w:after="0" w:line="240" w:lineRule="auto"/>
              <w:ind w:right="8"/>
              <w:jc w:val="both"/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Szuflady i tace wystające w pozycji otwartej powyżej 250 mm poza </w:t>
            </w:r>
            <w:r w:rsidRPr="00900B3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obrys pojazdu muszą posiadać oznakowanie ostrzegawcze.</w:t>
            </w:r>
          </w:p>
          <w:p w14:paraId="3E077E9B" w14:textId="77777777" w:rsidR="009E188A" w:rsidRPr="00900B38" w:rsidRDefault="009E188A" w:rsidP="00131D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0B38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 xml:space="preserve">Maksymalna wysokość górnej krawędzi półki (po wysunięciu lub rozłożeniu) lub szuflady w położeniu roboczym nie wyżej niż 1850 mm od poziomu terenu. </w:t>
            </w: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Jeżeli wysokość półki lub szuflady od poziomu gruntu przekracza 1850 mm konieczne jest zainstalowanie podestów umożliwiających łatwy dostęp do sprzętu, przy czym otwarcie lub wysunięcie podestów musi być sygnalizowane w kabinie kierowcy. 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0FD717F0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E188A" w:rsidRPr="00900B38" w14:paraId="7F313C32" w14:textId="77777777" w:rsidTr="002E7284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14:paraId="1A173A7E" w14:textId="77777777" w:rsidR="009E188A" w:rsidRPr="00900B38" w:rsidRDefault="009E188A" w:rsidP="00131DB9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4" w:type="dxa"/>
            <w:tcBorders>
              <w:bottom w:val="single" w:sz="4" w:space="0" w:color="auto"/>
            </w:tcBorders>
          </w:tcPr>
          <w:p w14:paraId="082BB5B7" w14:textId="5F553B6D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 xml:space="preserve">Skrytki na sprzęt i wyposażenie zamykane </w:t>
            </w:r>
            <w:r w:rsidRPr="00900B38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 xml:space="preserve">żaluzjami kroplo i pyłoszczelnymi wspomaganymi systemem </w:t>
            </w:r>
            <w:r w:rsidRPr="00900B38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 xml:space="preserve">sprężynowym wykonane z materiałów odpornych na korozję, </w:t>
            </w: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wyposażone w rurowe uchwyty oraz zamki zamykane na klucz, jeden </w:t>
            </w:r>
            <w:r w:rsidRPr="00900B38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klucz powinien pasować do wszystkich zamków, skrytek</w:t>
            </w: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Wewnątrz skrytek zamocowane półki umożliwiające ich regulację w zależności od indywidualnych potrzeb użytkownika. Konstrukcja skrytek zapewniająca odprowadzenie wody z ich  przestrzeni. Skrytki na sprzęt wyposażone w oświetlenie wewnętrzne wykonane w technologii LED (listwy LED po obu stronach skrytki na całej wysokości żaluzji), włączane automatycznie po otwarciu skrytki</w:t>
            </w:r>
            <w:r w:rsidRPr="00900B38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>, jednak nie później niż po otwarciu ¼ wysokości skrytki</w:t>
            </w: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Główny wyłącznik oświetlenia skrytek powinien być zainstalowany w kabinie kierowcy. Konstrukcja  półek, szuflad   przystosowana do  obciążeń związanych z  przewożonym sprzętem.  W kabinie kierowcy sygnalizacja otwarcia skrytek widoczna i czytelna  z miejsca kierowcy. W przypadku zaproponowania przez Wykonawcę bardziej ergonomicznego rozwiązania wykonania zamykania skrytek Zamawiający dopuszcza zmiany w tym zakresie (za zgodą i na podstawie zatwierdzonej koncepcji wykonania zabudowy przez Zamawiającego).</w:t>
            </w:r>
            <w:r w:rsidRPr="00900B38">
              <w:rPr>
                <w:rFonts w:ascii="Arial" w:eastAsia="Times New Roman" w:hAnsi="Arial" w:cs="Arial"/>
                <w:spacing w:val="1"/>
                <w:sz w:val="20"/>
                <w:szCs w:val="20"/>
                <w:lang w:eastAsia="ar-SA"/>
              </w:rPr>
              <w:t xml:space="preserve"> Poszczególne  skrytki powinny posiadać spis jaki rodzaj sprzętu w nich się znajduje. Dopuszcza się stosowanie piktogramów. </w:t>
            </w:r>
          </w:p>
          <w:p w14:paraId="0FE6DAF7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 xml:space="preserve">Uchwyty, klamki wszystkich urządzeń samochodu, drzwi żaluzjowych, </w:t>
            </w: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szuflad, podestów, tac, muszą być tak skonstruowane, aby umożliwiały ich obsługę w rękawicach.</w:t>
            </w:r>
          </w:p>
          <w:p w14:paraId="266AF306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Zamki (systemy zamykania) szuflad, tac i podestów umożliwiających dostęp do skrytek, wzmocnione w sposób zabezpieczający je przed uszkodzeniami spowodowanymi niekontrolowanym ich zatrzaśnięciem.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6384F82A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48A11E6B" w14:textId="77777777" w:rsidTr="008251F0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14:paraId="1EDF3B4F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2.32.</w:t>
            </w:r>
          </w:p>
        </w:tc>
        <w:tc>
          <w:tcPr>
            <w:tcW w:w="9634" w:type="dxa"/>
            <w:tcBorders>
              <w:bottom w:val="single" w:sz="4" w:space="0" w:color="auto"/>
            </w:tcBorders>
          </w:tcPr>
          <w:p w14:paraId="74F303F6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Oświetlenie pola pracy wokół samochodu wykonane w technologii LED – minimum 3 reflektorami na każdy bok pojazdu oraz jedną lampę z tyłu pojazdu. Wyłącznik oświetlenia pola pracy w kabinie kierowcy i skrytce z obsługi autopompy. Wyłączniki wyposażone w trwały opis. W przypadku zaproponowania przez Wykonawcę bardziej funkcjonalnego rozwiązania Zamawiający dopuszcza zmiany w tym zakresie (za zgodą i na podstawie zatwierdzonej koncepcji wykonania zabudowy przez Zamawiającego).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5BBEFA9C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7C58FB32" w14:textId="77777777" w:rsidTr="00EF5422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14:paraId="0B99909D" w14:textId="7CC3E6E0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2.33.</w:t>
            </w:r>
          </w:p>
        </w:tc>
        <w:tc>
          <w:tcPr>
            <w:tcW w:w="9634" w:type="dxa"/>
            <w:tcBorders>
              <w:bottom w:val="single" w:sz="4" w:space="0" w:color="auto"/>
            </w:tcBorders>
          </w:tcPr>
          <w:p w14:paraId="027D16D1" w14:textId="77777777" w:rsidR="009E188A" w:rsidRPr="00900B38" w:rsidRDefault="009E188A" w:rsidP="00AB78E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Kamera samochodowa Video-Rejestrator o parametrach;</w:t>
            </w:r>
          </w:p>
          <w:p w14:paraId="13E0F1B9" w14:textId="77777777" w:rsidR="009E188A" w:rsidRPr="00900B38" w:rsidRDefault="009E188A" w:rsidP="00AB78E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wyświetlacz LCD o przekątnej minimum 2 cale</w:t>
            </w:r>
          </w:p>
          <w:p w14:paraId="37A5F69D" w14:textId="77777777" w:rsidR="009E188A" w:rsidRPr="00900B38" w:rsidRDefault="009E188A" w:rsidP="00AB78E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rozdzielczość nagrywania – Full HD</w:t>
            </w:r>
          </w:p>
          <w:p w14:paraId="74F2BC8C" w14:textId="77777777" w:rsidR="009E188A" w:rsidRPr="00900B38" w:rsidRDefault="009E188A" w:rsidP="00AB78E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osiowy sensor przeciążeń</w:t>
            </w:r>
          </w:p>
          <w:p w14:paraId="1F384D0F" w14:textId="77777777" w:rsidR="009E188A" w:rsidRPr="00900B38" w:rsidRDefault="009E188A" w:rsidP="00AB78E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obsługa kart pamięci minimum 64GB</w:t>
            </w:r>
          </w:p>
          <w:p w14:paraId="4DF0F836" w14:textId="77777777" w:rsidR="009E188A" w:rsidRPr="00900B38" w:rsidRDefault="009E188A" w:rsidP="00AB78E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karta pamięci min 64GB o parametrach nie gorszych niż </w:t>
            </w:r>
            <w:proofErr w:type="spellStart"/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class</w:t>
            </w:r>
            <w:proofErr w:type="spellEnd"/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 UHS-I,</w:t>
            </w:r>
          </w:p>
          <w:p w14:paraId="306F1F90" w14:textId="77777777" w:rsidR="009E188A" w:rsidRPr="00900B38" w:rsidRDefault="009E188A" w:rsidP="00AB78E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kąt widzenia kamery minimum 130 stopni.</w:t>
            </w:r>
          </w:p>
          <w:p w14:paraId="1D4D8BA3" w14:textId="321A9907" w:rsidR="009E188A" w:rsidRPr="00900B38" w:rsidRDefault="009E188A" w:rsidP="00AB78EA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wbudowany mikrofon i głośnik.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73D63916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31DB9" w:rsidRPr="00900B38" w14:paraId="1B50B29F" w14:textId="77777777" w:rsidTr="00D00A34">
        <w:trPr>
          <w:jc w:val="center"/>
        </w:trPr>
        <w:tc>
          <w:tcPr>
            <w:tcW w:w="851" w:type="dxa"/>
            <w:shd w:val="clear" w:color="auto" w:fill="D9D9D9"/>
          </w:tcPr>
          <w:p w14:paraId="6818D05A" w14:textId="77777777" w:rsidR="00131DB9" w:rsidRPr="00900B38" w:rsidRDefault="00131DB9" w:rsidP="00131DB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595" w:type="dxa"/>
            <w:gridSpan w:val="3"/>
            <w:shd w:val="clear" w:color="auto" w:fill="D9D9D9"/>
          </w:tcPr>
          <w:p w14:paraId="1AFDF29A" w14:textId="77777777" w:rsidR="00131DB9" w:rsidRPr="00900B38" w:rsidRDefault="00131DB9" w:rsidP="00131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E188A" w:rsidRPr="00900B38" w14:paraId="769A2CC9" w14:textId="77777777" w:rsidTr="001817B8">
        <w:trPr>
          <w:jc w:val="center"/>
        </w:trPr>
        <w:tc>
          <w:tcPr>
            <w:tcW w:w="851" w:type="dxa"/>
          </w:tcPr>
          <w:p w14:paraId="01E14BD7" w14:textId="77777777" w:rsidR="009E188A" w:rsidRPr="00900B38" w:rsidRDefault="009E188A" w:rsidP="00131D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" w:name="_Hlk420789678"/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3.1.</w:t>
            </w:r>
          </w:p>
        </w:tc>
        <w:tc>
          <w:tcPr>
            <w:tcW w:w="9634" w:type="dxa"/>
          </w:tcPr>
          <w:p w14:paraId="3D858F1F" w14:textId="77777777" w:rsidR="009E188A" w:rsidRDefault="009E188A" w:rsidP="00AB78E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Zbiornik wody o pojemności min 7000 dm</w:t>
            </w:r>
            <w:r w:rsidRPr="00900B3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C3307C">
              <w:rPr>
                <w:rFonts w:ascii="Arial" w:hAnsi="Arial" w:cs="Arial"/>
                <w:iCs/>
                <w:sz w:val="20"/>
                <w:szCs w:val="20"/>
              </w:rPr>
              <w:t xml:space="preserve"> (+/-</w:t>
            </w:r>
            <w:r w:rsidRPr="005C2F05">
              <w:rPr>
                <w:rFonts w:ascii="Arial" w:hAnsi="Arial" w:cs="Arial"/>
                <w:iCs/>
                <w:sz w:val="20"/>
                <w:szCs w:val="20"/>
              </w:rPr>
              <w:t>2%),</w:t>
            </w: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jednak nie większej niż 8000 dm</w:t>
            </w:r>
            <w:r w:rsidRPr="00900B3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3307C">
              <w:rPr>
                <w:rFonts w:ascii="Arial" w:hAnsi="Arial" w:cs="Arial"/>
                <w:iCs/>
                <w:sz w:val="20"/>
                <w:szCs w:val="20"/>
              </w:rPr>
              <w:t>(+/-</w:t>
            </w:r>
            <w:r w:rsidRPr="005C2F05">
              <w:rPr>
                <w:rFonts w:ascii="Arial" w:hAnsi="Arial" w:cs="Arial"/>
                <w:iCs/>
                <w:sz w:val="20"/>
                <w:szCs w:val="20"/>
              </w:rPr>
              <w:t>2%),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wykonany z materiałów kompozytowych. Zbiornik musi być wyposażony w oprzyrządowanie umożliwiające jego bezpieczną eksploatację, z układem zabezpieczającym przed wypływem wody w czasie jazdy. Zbiornik powinien być wyposażony w falochrony i posiadać właz rewizyjny o wymiarach w świetle min. 450 mm i powinien być dostępny bez demontażu głównych, stałych elementów. Wloty do napełniania zbiornika z hydrantu powinny mieć zabezpieczenie przed swobodnym wypływem wody ze zbiornika tymi wlotami. Układ napełniania z automatycznym zaworem odcinającym z możliwością ręcznego przesterowania zaworu odcinającego w celu dopełnienia zbiornika. Zbiornik powinien być wyposażony w urządzenie przelewowe zabezpieczające zbiornik przed uszkodzeniem podczas napełniania. </w:t>
            </w:r>
          </w:p>
          <w:p w14:paraId="3B2734EC" w14:textId="7F56BC5F" w:rsidR="009E188A" w:rsidRPr="00900B38" w:rsidRDefault="009E188A" w:rsidP="00AB78E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najniżej położonym punkcie zbiornika powinien być zainstalowany zawór do grawitacyjnego opróżniania zbiornika. Sterowanie tym zaworem powinno być możliwe bez wchodzenia pod samochód. </w:t>
            </w:r>
          </w:p>
        </w:tc>
        <w:tc>
          <w:tcPr>
            <w:tcW w:w="4961" w:type="dxa"/>
            <w:gridSpan w:val="2"/>
          </w:tcPr>
          <w:p w14:paraId="522528C7" w14:textId="77777777" w:rsidR="009E188A" w:rsidRPr="00900B38" w:rsidRDefault="009E188A" w:rsidP="00131DB9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Należy podać pojemność zbiornika wody.</w:t>
            </w:r>
          </w:p>
        </w:tc>
      </w:tr>
      <w:bookmarkEnd w:id="1"/>
      <w:tr w:rsidR="009E188A" w:rsidRPr="00900B38" w14:paraId="1AF9104D" w14:textId="77777777" w:rsidTr="001379CC">
        <w:trPr>
          <w:jc w:val="center"/>
        </w:trPr>
        <w:tc>
          <w:tcPr>
            <w:tcW w:w="851" w:type="dxa"/>
          </w:tcPr>
          <w:p w14:paraId="13B51AB3" w14:textId="77777777" w:rsidR="009E188A" w:rsidRPr="00900B38" w:rsidRDefault="009E188A" w:rsidP="00131D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3.2.</w:t>
            </w:r>
          </w:p>
        </w:tc>
        <w:tc>
          <w:tcPr>
            <w:tcW w:w="9634" w:type="dxa"/>
          </w:tcPr>
          <w:p w14:paraId="25CE0C49" w14:textId="31BBC148" w:rsidR="009E188A" w:rsidRPr="00900B38" w:rsidRDefault="009E188A" w:rsidP="00131DB9">
            <w:pPr>
              <w:tabs>
                <w:tab w:val="left" w:pos="35"/>
                <w:tab w:val="left" w:pos="931"/>
                <w:tab w:val="left" w:pos="6571"/>
                <w:tab w:val="left" w:pos="8577"/>
                <w:tab w:val="left" w:pos="1474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Zbiornik środka pianotwórczego o pojemności min. 10% </w:t>
            </w:r>
            <w:r w:rsidRPr="00C3307C">
              <w:rPr>
                <w:rFonts w:ascii="Arial" w:hAnsi="Arial" w:cs="Arial"/>
                <w:iCs/>
                <w:sz w:val="20"/>
                <w:szCs w:val="20"/>
              </w:rPr>
              <w:t>(+/-</w:t>
            </w:r>
            <w:r w:rsidRPr="005C2F05">
              <w:rPr>
                <w:rFonts w:ascii="Arial" w:hAnsi="Arial" w:cs="Arial"/>
                <w:iCs/>
                <w:sz w:val="20"/>
                <w:szCs w:val="20"/>
              </w:rPr>
              <w:t>2%)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pojemności zbiornika wody wykonany z materiałów  kompozytowych, odpornych na działanie dopuszczonych do stosowania środków pianotwórczych i modyfikatorów.</w:t>
            </w:r>
          </w:p>
          <w:p w14:paraId="6CBA1C64" w14:textId="2C84F77A" w:rsidR="009E188A" w:rsidRPr="00900B38" w:rsidRDefault="009E188A" w:rsidP="00055CE6">
            <w:pPr>
              <w:widowControl w:val="0"/>
              <w:tabs>
                <w:tab w:val="left" w:pos="-107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Zbiornik musi być wyposażony w oprzyrządowanie zapewniające jego bezpieczną eksploatację. W górnej części powinien znajdować się zamykany wlew do grawitacyjnego napełniania zbiornika z dachu pojazdu. Wlew zakończony nasadą typu W 52. Napełnianie zbiornika środkiem pianotwórczym powinno być możliwe także z poziomu terenu. W najniżej położonym punkcie zbiornika powinien być zainstalowany zawór do grawitacyjnego opróżniania zbiornika (z możliwością podłączenia węża). Sterowanie tym zaworem powinno być możliwe bez wchodzenia pod samochód.</w:t>
            </w:r>
          </w:p>
        </w:tc>
        <w:tc>
          <w:tcPr>
            <w:tcW w:w="4961" w:type="dxa"/>
            <w:gridSpan w:val="2"/>
          </w:tcPr>
          <w:p w14:paraId="425D93BA" w14:textId="77777777" w:rsidR="009E188A" w:rsidRPr="00900B38" w:rsidRDefault="009E188A" w:rsidP="00131DB9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2C47E154" w14:textId="77777777" w:rsidTr="00E8510F">
        <w:trPr>
          <w:jc w:val="center"/>
        </w:trPr>
        <w:tc>
          <w:tcPr>
            <w:tcW w:w="851" w:type="dxa"/>
          </w:tcPr>
          <w:p w14:paraId="5FF3299F" w14:textId="77777777" w:rsidR="009E188A" w:rsidRPr="00900B38" w:rsidRDefault="009E188A" w:rsidP="00131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3.3.</w:t>
            </w:r>
          </w:p>
        </w:tc>
        <w:tc>
          <w:tcPr>
            <w:tcW w:w="9634" w:type="dxa"/>
          </w:tcPr>
          <w:p w14:paraId="0E9095D3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Autopompa zlokalizowana z tyłu pojazdu w obudowanym przedziale, zamykanym drzwiami żaluzjowymi.</w:t>
            </w:r>
          </w:p>
        </w:tc>
        <w:tc>
          <w:tcPr>
            <w:tcW w:w="4961" w:type="dxa"/>
            <w:gridSpan w:val="2"/>
          </w:tcPr>
          <w:p w14:paraId="6A4D2316" w14:textId="77777777" w:rsidR="009E188A" w:rsidRPr="00900B38" w:rsidRDefault="009E188A" w:rsidP="00131DB9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4E3BE991" w14:textId="77777777" w:rsidTr="003066BC">
        <w:trPr>
          <w:jc w:val="center"/>
        </w:trPr>
        <w:tc>
          <w:tcPr>
            <w:tcW w:w="851" w:type="dxa"/>
          </w:tcPr>
          <w:p w14:paraId="5C9C214A" w14:textId="77777777" w:rsidR="009E188A" w:rsidRPr="00900B38" w:rsidRDefault="009E188A" w:rsidP="00131D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3.4.</w:t>
            </w:r>
          </w:p>
        </w:tc>
        <w:tc>
          <w:tcPr>
            <w:tcW w:w="9634" w:type="dxa"/>
          </w:tcPr>
          <w:p w14:paraId="6CB6028D" w14:textId="77777777" w:rsidR="009E188A" w:rsidRPr="00900B38" w:rsidRDefault="009E188A" w:rsidP="00131DB9">
            <w:pPr>
              <w:tabs>
                <w:tab w:val="left" w:pos="6571"/>
                <w:tab w:val="left" w:pos="8577"/>
                <w:tab w:val="left" w:pos="147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Autopompa dwuzakresowa typoszeregu minimum A40/8.  </w:t>
            </w:r>
          </w:p>
          <w:p w14:paraId="1D8CBFEE" w14:textId="77777777" w:rsidR="009E188A" w:rsidRPr="00900B38" w:rsidRDefault="009E188A" w:rsidP="00131DB9">
            <w:pPr>
              <w:tabs>
                <w:tab w:val="left" w:pos="6571"/>
                <w:tab w:val="left" w:pos="8577"/>
                <w:tab w:val="left" w:pos="14745"/>
              </w:tabs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Autopompa pożarnicza wraz z układem wodno-pianowym. </w:t>
            </w:r>
          </w:p>
          <w:p w14:paraId="3BABC5BC" w14:textId="77777777" w:rsidR="009E188A" w:rsidRPr="00900B38" w:rsidRDefault="009E188A" w:rsidP="00131DB9">
            <w:pPr>
              <w:tabs>
                <w:tab w:val="left" w:pos="6571"/>
                <w:tab w:val="left" w:pos="8577"/>
                <w:tab w:val="left" w:pos="1474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  <w:t>Autopompa musi być wyposażona w automatyczny układ utrzymywania stałego ciśnienia tłoczenia, przy czym konstrukcja urządzenia powinna zapewniać automatyczne przełączanie na sterowanie ręczne i sygnalizację w przypadku powstania awarii.</w:t>
            </w:r>
          </w:p>
          <w:p w14:paraId="47CD8095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Autopompa musi posiadać min. jeden punkt serwisowy na terenie Polski.</w:t>
            </w:r>
          </w:p>
        </w:tc>
        <w:tc>
          <w:tcPr>
            <w:tcW w:w="4961" w:type="dxa"/>
            <w:gridSpan w:val="2"/>
          </w:tcPr>
          <w:p w14:paraId="0DD37C01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trike/>
                <w:sz w:val="20"/>
                <w:szCs w:val="20"/>
                <w:lang w:eastAsia="ar-SA"/>
              </w:rPr>
              <w:t xml:space="preserve"> </w:t>
            </w:r>
          </w:p>
          <w:p w14:paraId="69BE8D34" w14:textId="77777777" w:rsidR="009E188A" w:rsidRPr="00900B38" w:rsidRDefault="009E188A" w:rsidP="00131DB9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Należy podać producenta, typ autopompy.</w:t>
            </w:r>
          </w:p>
        </w:tc>
      </w:tr>
      <w:tr w:rsidR="009E188A" w:rsidRPr="00900B38" w14:paraId="2415881E" w14:textId="77777777" w:rsidTr="007C304C">
        <w:trPr>
          <w:jc w:val="center"/>
        </w:trPr>
        <w:tc>
          <w:tcPr>
            <w:tcW w:w="851" w:type="dxa"/>
          </w:tcPr>
          <w:p w14:paraId="6B7C4C2B" w14:textId="77777777" w:rsidR="009E188A" w:rsidRPr="00900B38" w:rsidRDefault="009E188A" w:rsidP="00131D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3.5.</w:t>
            </w:r>
          </w:p>
        </w:tc>
        <w:tc>
          <w:tcPr>
            <w:tcW w:w="9634" w:type="dxa"/>
          </w:tcPr>
          <w:p w14:paraId="1A830E6D" w14:textId="77777777" w:rsidR="009E188A" w:rsidRPr="00900B38" w:rsidRDefault="009E188A" w:rsidP="00055CE6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Działko wodno-pianowe min. DWP 32 o regulowanej wydajności, umieszczone na dachu zabudowy pojazdu. </w:t>
            </w:r>
          </w:p>
          <w:p w14:paraId="30CD285E" w14:textId="77777777" w:rsidR="009E188A" w:rsidRPr="00900B38" w:rsidRDefault="009E188A" w:rsidP="00055CE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Odcięcie dopływu wody do działka poprzez zamontowany zawór odcinający kulowy ręczny przy podstawie działka lub elektrozawór na linii do działka zamontowany w ogrzewanym przedziale załogi. Zakres obrotu działka w płaszczyźnie pionowej - od kąta limitowanego obrysem pojazdu do min. 80</w:t>
            </w:r>
            <w:r w:rsidRPr="00900B3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o</w:t>
            </w: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Stanowisko obsługi działka oraz dojście do stanowiska musi posiadać oświetlenie nieoślepiające, bez wystających elementów, załączane ze stanowiska obsługi pompy.</w:t>
            </w:r>
          </w:p>
        </w:tc>
        <w:tc>
          <w:tcPr>
            <w:tcW w:w="4961" w:type="dxa"/>
            <w:gridSpan w:val="2"/>
          </w:tcPr>
          <w:p w14:paraId="0F1B443D" w14:textId="77777777" w:rsidR="009E188A" w:rsidRPr="00900B38" w:rsidRDefault="009E188A" w:rsidP="00131DB9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18DDA64F" w14:textId="77777777" w:rsidTr="0001264D">
        <w:trPr>
          <w:jc w:val="center"/>
        </w:trPr>
        <w:tc>
          <w:tcPr>
            <w:tcW w:w="851" w:type="dxa"/>
          </w:tcPr>
          <w:p w14:paraId="6913A3F6" w14:textId="77777777" w:rsidR="009E188A" w:rsidRPr="00900B38" w:rsidRDefault="009E188A" w:rsidP="00131D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3.6.</w:t>
            </w:r>
          </w:p>
        </w:tc>
        <w:tc>
          <w:tcPr>
            <w:tcW w:w="9634" w:type="dxa"/>
          </w:tcPr>
          <w:p w14:paraId="318615FF" w14:textId="77777777" w:rsidR="009E188A" w:rsidRPr="00900B38" w:rsidRDefault="009E188A" w:rsidP="00131DB9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Układ wodno-pianowy zabudowany w taki sposób aby parametry autopompy przy zasilaniu ze zbiornika samochodu były nie mniejsze niż przy  zasilaniu ze zbiornika zewnętrznego dla głębokości ssania 1,5 m.</w:t>
            </w:r>
          </w:p>
        </w:tc>
        <w:tc>
          <w:tcPr>
            <w:tcW w:w="4961" w:type="dxa"/>
            <w:gridSpan w:val="2"/>
          </w:tcPr>
          <w:p w14:paraId="1772596F" w14:textId="77777777" w:rsidR="009E188A" w:rsidRPr="00900B38" w:rsidRDefault="009E188A" w:rsidP="00131DB9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50608D6F" w14:textId="77777777" w:rsidTr="00396FC8">
        <w:trPr>
          <w:jc w:val="center"/>
        </w:trPr>
        <w:tc>
          <w:tcPr>
            <w:tcW w:w="851" w:type="dxa"/>
          </w:tcPr>
          <w:p w14:paraId="0A41E190" w14:textId="77777777" w:rsidR="009E188A" w:rsidRPr="00900B38" w:rsidRDefault="009E188A" w:rsidP="00131D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3.7.</w:t>
            </w:r>
          </w:p>
        </w:tc>
        <w:tc>
          <w:tcPr>
            <w:tcW w:w="9634" w:type="dxa"/>
          </w:tcPr>
          <w:p w14:paraId="1C770FD3" w14:textId="38281FDE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Samochód musi być wyposażony linię szybkiego natarcia o długości węża minimum 60 m na zwijadle (wysuwany układ rolek prowadzący wąż), zakończoną prądownicą pistoletową wodno-pianową o regulowanej wydajności od 75 do 150 dm</w:t>
            </w:r>
            <w:r w:rsidRPr="00900B3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3</w:t>
            </w: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/min, z prądem zwartym i rozproszonym. Dodatkowo musi istnieć możliwość przedmuchu zwijadła za pomocą sprężonego powietrza z układu pneumatycznego pojazdu.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Pr="00055C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Prądownica od szybkiego natarcia zamontowana na </w:t>
            </w:r>
            <w:proofErr w:type="spellStart"/>
            <w:r w:rsidRPr="00055C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szybkozłączkę</w:t>
            </w:r>
            <w:proofErr w:type="spellEnd"/>
            <w:r w:rsidRPr="00055C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961" w:type="dxa"/>
            <w:gridSpan w:val="2"/>
          </w:tcPr>
          <w:p w14:paraId="0086D9DC" w14:textId="77777777" w:rsidR="009E188A" w:rsidRPr="00900B38" w:rsidRDefault="009E188A" w:rsidP="00131DB9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7E72040C" w14:textId="77777777" w:rsidTr="00243E93">
        <w:trPr>
          <w:jc w:val="center"/>
        </w:trPr>
        <w:tc>
          <w:tcPr>
            <w:tcW w:w="851" w:type="dxa"/>
          </w:tcPr>
          <w:p w14:paraId="231EC43A" w14:textId="77777777" w:rsidR="009E188A" w:rsidRPr="00900B38" w:rsidRDefault="009E188A" w:rsidP="00131D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3.8.</w:t>
            </w:r>
          </w:p>
        </w:tc>
        <w:tc>
          <w:tcPr>
            <w:tcW w:w="9634" w:type="dxa"/>
          </w:tcPr>
          <w:p w14:paraId="6E5AAF66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Linia szybkiego natarcia musi umożliwiać podawanie wody lub piany bez względu na stopień rozwinięcia węża. Zwijadło wyposażone w regulowany hamulec bębna oraz napęd elektryczny i ręczny z czujnikiem uniemożliwiającym uruchomienie zwijania elektrycznego w przypadku załączenia hamulca. Napęd zwijadła ze sprzęgłem.  Musi istnieć możliwość zwijania i rozwijania węża ręcznie przez jednego strażaka.</w:t>
            </w:r>
          </w:p>
        </w:tc>
        <w:tc>
          <w:tcPr>
            <w:tcW w:w="4961" w:type="dxa"/>
            <w:gridSpan w:val="2"/>
          </w:tcPr>
          <w:p w14:paraId="4BEDD786" w14:textId="77777777" w:rsidR="009E188A" w:rsidRPr="00900B38" w:rsidRDefault="009E188A" w:rsidP="00131DB9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576210FD" w14:textId="77777777" w:rsidTr="00016D6F">
        <w:trPr>
          <w:jc w:val="center"/>
        </w:trPr>
        <w:tc>
          <w:tcPr>
            <w:tcW w:w="851" w:type="dxa"/>
          </w:tcPr>
          <w:p w14:paraId="77122E6D" w14:textId="77777777" w:rsidR="009E188A" w:rsidRPr="00900B38" w:rsidRDefault="009E188A" w:rsidP="00131D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3.9.</w:t>
            </w:r>
          </w:p>
        </w:tc>
        <w:tc>
          <w:tcPr>
            <w:tcW w:w="9634" w:type="dxa"/>
          </w:tcPr>
          <w:p w14:paraId="0F8C055C" w14:textId="77777777" w:rsidR="009E188A" w:rsidRPr="00900B38" w:rsidRDefault="009E188A" w:rsidP="00131DB9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Autopompa musi umożliwiać podanie wody i wodnego roztworu środka pianotwórczego do minimum:</w:t>
            </w:r>
          </w:p>
          <w:p w14:paraId="09B65458" w14:textId="77777777" w:rsidR="009E188A" w:rsidRPr="00900B38" w:rsidRDefault="009E188A" w:rsidP="00131D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czterech nasad tłocznych  75,</w:t>
            </w:r>
          </w:p>
          <w:p w14:paraId="32CE771B" w14:textId="77777777" w:rsidR="009E188A" w:rsidRPr="00900B38" w:rsidRDefault="009E188A" w:rsidP="00131D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wysokociśnieniowej linii szybkiego natarcia,</w:t>
            </w:r>
          </w:p>
          <w:p w14:paraId="35BC170F" w14:textId="77777777" w:rsidR="009E188A" w:rsidRPr="00900B38" w:rsidRDefault="009E188A" w:rsidP="00131D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działka </w:t>
            </w:r>
            <w:proofErr w:type="spellStart"/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wodno</w:t>
            </w:r>
            <w:proofErr w:type="spellEnd"/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–pianowego,</w:t>
            </w:r>
          </w:p>
          <w:p w14:paraId="0BCD6289" w14:textId="77777777" w:rsidR="009E188A" w:rsidRPr="00900B38" w:rsidRDefault="009E188A" w:rsidP="00131D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instalacji </w:t>
            </w:r>
            <w:proofErr w:type="spellStart"/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zraszaczowej</w:t>
            </w:r>
            <w:proofErr w:type="spellEnd"/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4961" w:type="dxa"/>
            <w:gridSpan w:val="2"/>
          </w:tcPr>
          <w:p w14:paraId="670574E3" w14:textId="77777777" w:rsidR="009E188A" w:rsidRPr="00900B38" w:rsidRDefault="009E188A" w:rsidP="00131DB9">
            <w:pPr>
              <w:spacing w:after="0" w:line="240" w:lineRule="auto"/>
              <w:ind w:left="737" w:hanging="62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60B0D4BB" w14:textId="77777777" w:rsidTr="008E4067">
        <w:trPr>
          <w:jc w:val="center"/>
        </w:trPr>
        <w:tc>
          <w:tcPr>
            <w:tcW w:w="851" w:type="dxa"/>
          </w:tcPr>
          <w:p w14:paraId="6832A2A8" w14:textId="77777777" w:rsidR="009E188A" w:rsidRPr="00900B38" w:rsidRDefault="009E188A" w:rsidP="00131D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3.10.</w:t>
            </w:r>
          </w:p>
        </w:tc>
        <w:tc>
          <w:tcPr>
            <w:tcW w:w="9634" w:type="dxa"/>
          </w:tcPr>
          <w:p w14:paraId="799704AF" w14:textId="77777777" w:rsidR="009E188A" w:rsidRPr="00900B38" w:rsidRDefault="009E188A" w:rsidP="00131DB9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Autopompa  wyposażona w  układ utrzymywania stałego ciśnienia tłoczenia, umożliwiający sterowanie z regulacją automatyczną i ręczną ciśnienia pracy, oraz automatyczny sterownik zabezpieczający przed sucho-biegiem pompy. </w:t>
            </w:r>
          </w:p>
          <w:p w14:paraId="66850E90" w14:textId="77777777" w:rsidR="009E188A" w:rsidRDefault="009E188A" w:rsidP="00055C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Układ wodno-pianowy wyposażony w system zabezpieczający przed uderzeniami hydraulicznymi.</w:t>
            </w:r>
          </w:p>
          <w:p w14:paraId="3A2A76B4" w14:textId="26AA18C5" w:rsidR="009E188A" w:rsidRPr="00900B38" w:rsidRDefault="009E188A" w:rsidP="00055C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Układ posiada możliwość jednoczesnego podania wody do linii tłocznych, działka szybkiego natarcia oraz ponadto możliwość podawania wody do zbiornika samochodu.</w:t>
            </w:r>
          </w:p>
        </w:tc>
        <w:tc>
          <w:tcPr>
            <w:tcW w:w="4961" w:type="dxa"/>
            <w:gridSpan w:val="2"/>
          </w:tcPr>
          <w:p w14:paraId="6CADC022" w14:textId="77777777" w:rsidR="009E188A" w:rsidRPr="00900B38" w:rsidRDefault="009E188A" w:rsidP="00131DB9">
            <w:pPr>
              <w:spacing w:after="0" w:line="240" w:lineRule="auto"/>
              <w:ind w:left="737" w:hanging="62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7967FEB6" w14:textId="77777777" w:rsidTr="008729B1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14:paraId="7ADDF7DA" w14:textId="77777777" w:rsidR="009E188A" w:rsidRPr="00900B38" w:rsidRDefault="009E188A" w:rsidP="00131D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3.11.</w:t>
            </w:r>
          </w:p>
        </w:tc>
        <w:tc>
          <w:tcPr>
            <w:tcW w:w="9634" w:type="dxa"/>
            <w:tcBorders>
              <w:bottom w:val="single" w:sz="4" w:space="0" w:color="auto"/>
            </w:tcBorders>
          </w:tcPr>
          <w:p w14:paraId="307A51F2" w14:textId="77777777" w:rsidR="009E188A" w:rsidRPr="00900B38" w:rsidRDefault="009E188A" w:rsidP="00131DB9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Autopompa musi być wyposażona w urządzenie odpowietrzające umożliwiające zassanie wody:</w:t>
            </w:r>
          </w:p>
          <w:p w14:paraId="5FA66C2E" w14:textId="77777777" w:rsidR="009E188A" w:rsidRPr="00900B38" w:rsidRDefault="009E188A" w:rsidP="00131D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- z głębokości 1,5 m  w czasie do 30 s.</w:t>
            </w:r>
          </w:p>
          <w:p w14:paraId="0E91148E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z głębokości 7,5 m  w czasie do 60 s.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7847E6A3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01515519" w14:textId="77777777" w:rsidTr="00826B0A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14:paraId="25A383EE" w14:textId="77777777" w:rsidR="009E188A" w:rsidRPr="00900B38" w:rsidRDefault="009E188A" w:rsidP="00131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3.12.</w:t>
            </w:r>
          </w:p>
        </w:tc>
        <w:tc>
          <w:tcPr>
            <w:tcW w:w="9634" w:type="dxa"/>
            <w:tcBorders>
              <w:bottom w:val="single" w:sz="4" w:space="0" w:color="auto"/>
            </w:tcBorders>
          </w:tcPr>
          <w:p w14:paraId="0D090606" w14:textId="77777777" w:rsidR="009E188A" w:rsidRPr="00900B38" w:rsidRDefault="009E188A" w:rsidP="00131DB9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pulpicie sterowniczym pompy zainstalowanym w przedziale autopompy muszą znajdować się co najmniej następujące urządzenia </w:t>
            </w:r>
            <w:proofErr w:type="spellStart"/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kontrolno</w:t>
            </w:r>
            <w:proofErr w:type="spellEnd"/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sterownicze:</w:t>
            </w:r>
          </w:p>
          <w:p w14:paraId="2E38CF60" w14:textId="77777777" w:rsidR="009E188A" w:rsidRPr="00900B38" w:rsidRDefault="009E188A" w:rsidP="00131DB9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kontrolno-pomiarowe pompy, w tym: manometr</w:t>
            </w:r>
            <w:r w:rsidRPr="00900B38"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  <w:t xml:space="preserve"> niskiego ciśnienia</w:t>
            </w: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900B38"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  <w:t>manometr wysokiego ciśnienia</w:t>
            </w: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manowakuometr, licznik godzin pracy  (dopuszcza się umieszczenie licznika godzin pracy w kabinie kierowcy),</w:t>
            </w:r>
          </w:p>
          <w:p w14:paraId="54785C62" w14:textId="77777777" w:rsidR="009E188A" w:rsidRPr="00900B38" w:rsidRDefault="009E188A" w:rsidP="00131DB9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wyłącznik silnika pojazdu,</w:t>
            </w:r>
          </w:p>
          <w:p w14:paraId="287CF285" w14:textId="77777777" w:rsidR="009E188A" w:rsidRPr="00900B38" w:rsidRDefault="009E188A" w:rsidP="00131DB9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wskaźnik poziomu wody w zbiorniku samochodu, </w:t>
            </w:r>
          </w:p>
          <w:p w14:paraId="5C70A6C4" w14:textId="77777777" w:rsidR="009E188A" w:rsidRPr="00900B38" w:rsidRDefault="009E188A" w:rsidP="00131DB9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wskaźnik poziomu środka pianotwórczego w zbiorniku,</w:t>
            </w:r>
          </w:p>
          <w:p w14:paraId="68BA8DDC" w14:textId="77777777" w:rsidR="009E188A" w:rsidRPr="00900B38" w:rsidRDefault="009E188A" w:rsidP="00131DB9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wskaźnik lub kontrolka temperatury cieczy chłodzącej silnik,</w:t>
            </w:r>
          </w:p>
          <w:p w14:paraId="57E116E6" w14:textId="77777777" w:rsidR="009E188A" w:rsidRPr="00900B38" w:rsidRDefault="009E188A" w:rsidP="00131DB9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regulator prędkości obrotowej silnika napędzającego pompę,</w:t>
            </w:r>
          </w:p>
          <w:p w14:paraId="7138578F" w14:textId="77777777" w:rsidR="009E188A" w:rsidRPr="00900B38" w:rsidRDefault="009E188A" w:rsidP="00131DB9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  <w:t>sterowanie automatycznym układem utrzymywania stałego ciśnienia tłoczenia z możliwością ręcznego sterowania regulacją automatyczną i ręczną ciśnienia pracy,</w:t>
            </w:r>
          </w:p>
          <w:p w14:paraId="1983F945" w14:textId="77777777" w:rsidR="009E188A" w:rsidRPr="00900B38" w:rsidRDefault="009E188A" w:rsidP="00131DB9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  <w:t>sterowanie automatycznym zaworem napełniania zbiornika z hydrantu z możliwością przełączenia na sterowanie ręczne.</w:t>
            </w:r>
          </w:p>
          <w:p w14:paraId="76FE8A54" w14:textId="77777777" w:rsidR="009E188A" w:rsidRPr="00900B38" w:rsidRDefault="009E188A" w:rsidP="00055CE6">
            <w:pPr>
              <w:tabs>
                <w:tab w:val="left" w:pos="41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  <w:t>W przedziale autopompy powinien się znajdować głośnik z mikrofonem, sprzężony z radiostacją przewoźną zamontowaną na samochodzie, umożliwiający odbieranie i podawanie komunikatów słownych.</w:t>
            </w:r>
          </w:p>
          <w:p w14:paraId="1E0DB68C" w14:textId="77777777" w:rsidR="009E188A" w:rsidRPr="00900B38" w:rsidRDefault="009E188A" w:rsidP="00055CE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Ponadto na stanowisku obsługi musi znajdować się schemat układu wodno-pianowego oraz oznaczenie zaworów.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7B4E2E40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2ADEBDEC" w14:textId="77777777" w:rsidTr="008D12B0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14:paraId="283A5FB3" w14:textId="77777777" w:rsidR="009E188A" w:rsidRPr="00900B38" w:rsidRDefault="009E188A" w:rsidP="00131D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3.13.</w:t>
            </w:r>
          </w:p>
        </w:tc>
        <w:tc>
          <w:tcPr>
            <w:tcW w:w="9634" w:type="dxa"/>
            <w:tcBorders>
              <w:bottom w:val="single" w:sz="4" w:space="0" w:color="auto"/>
            </w:tcBorders>
          </w:tcPr>
          <w:p w14:paraId="627611AB" w14:textId="77777777" w:rsidR="009E188A" w:rsidRPr="00900B38" w:rsidRDefault="009E188A" w:rsidP="00131DB9">
            <w:pPr>
              <w:tabs>
                <w:tab w:val="left" w:pos="48"/>
                <w:tab w:val="left" w:pos="902"/>
                <w:tab w:val="left" w:pos="6542"/>
                <w:tab w:val="left" w:pos="8548"/>
                <w:tab w:val="left" w:pos="14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Wszystkie urządzenia kontrolno-sterownicze powinny być widoczne i dostępne z miejsca i obsługi pompy (dotyczy to również sterowania dozownikiem i urządzeniem odpowietrzającym, jeśli są one sterowane ręcznie). Wszystkie urządzenia sterowania i kontroli powinny być oznaczone znormalizowanymi symbolami (piktogramami) lub inną tabliczką informacyjną, jeśli symbol nie istnieje. Dźwignie i pokrętła wszystkich zaworów, w tym również odwadniających, powinny być łatwo dostępne, a ich obsługa powinna być możliwa bez wchodzenia pod samochód. Pulpit sterowniczy pompy powinien posiadać oświetlenie załączane automatycznie po otwarciu drzwi przedziału, w którym znajduje się pulpit. Uruchomienie silnika z przedziału autopompy powinno być możliwe tylko dla neutralnego położenia dźwigni zmiany biegów.</w:t>
            </w:r>
          </w:p>
          <w:p w14:paraId="6690C8F0" w14:textId="77777777" w:rsidR="009E188A" w:rsidRPr="00900B38" w:rsidRDefault="009E188A" w:rsidP="00131DB9">
            <w:pPr>
              <w:tabs>
                <w:tab w:val="left" w:pos="48"/>
                <w:tab w:val="left" w:pos="902"/>
                <w:tab w:val="left" w:pos="6542"/>
                <w:tab w:val="left" w:pos="8548"/>
                <w:tab w:val="left" w:pos="14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kabinie kierowcy powinny znajdować się następujące urządzenia kontrolno-pomiarowe:</w:t>
            </w:r>
          </w:p>
          <w:p w14:paraId="5B79926D" w14:textId="77777777" w:rsidR="009E188A" w:rsidRPr="00900B38" w:rsidRDefault="009E188A" w:rsidP="00131D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manometr,</w:t>
            </w:r>
          </w:p>
          <w:p w14:paraId="61F3475F" w14:textId="77777777" w:rsidR="009E188A" w:rsidRPr="00900B38" w:rsidRDefault="009E188A" w:rsidP="00131D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wskaźnik poziomu wody w zbiorniku,</w:t>
            </w:r>
          </w:p>
          <w:p w14:paraId="4D05F74E" w14:textId="77777777" w:rsidR="009E188A" w:rsidRPr="00900B38" w:rsidRDefault="009E188A" w:rsidP="00131DB9">
            <w:pPr>
              <w:tabs>
                <w:tab w:val="left" w:pos="48"/>
                <w:tab w:val="left" w:pos="902"/>
                <w:tab w:val="left" w:pos="6542"/>
                <w:tab w:val="left" w:pos="8548"/>
                <w:tab w:val="left" w:pos="14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- wskaźnik poziomu środka pianotwórczego.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418F2081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04E3553B" w14:textId="77777777" w:rsidTr="001F7738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14:paraId="3E28BE08" w14:textId="77777777" w:rsidR="009E188A" w:rsidRPr="00900B38" w:rsidRDefault="009E188A" w:rsidP="00131D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C0F14B2" w14:textId="77777777" w:rsidR="009E188A" w:rsidRPr="00900B38" w:rsidRDefault="009E188A" w:rsidP="00131D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3.14.</w:t>
            </w:r>
          </w:p>
        </w:tc>
        <w:tc>
          <w:tcPr>
            <w:tcW w:w="9634" w:type="dxa"/>
            <w:tcBorders>
              <w:bottom w:val="single" w:sz="4" w:space="0" w:color="auto"/>
            </w:tcBorders>
          </w:tcPr>
          <w:p w14:paraId="2999B7B3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Zbiornik wody musi być wyposażony w min. dwie nasady 75 (po 1 z każdej strony tylnej części pojazdu)  zabezpieczoną przed przedostaniem zanieczyszczeń i zawór kulowy do napełniania z hydrantu. Instalacja napełniania powinna mieć konstrukcję zabezpieczającą przed swobodnym wypływem wody ze zbiornika oraz zawór zabezpieczający przed przepełnieniem zbiornika z możliwością przełączenia na pracę ręczną.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064AF69B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7D63A84B" w14:textId="77777777" w:rsidTr="00972E65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14:paraId="20495F66" w14:textId="77777777" w:rsidR="009E188A" w:rsidRPr="00900B38" w:rsidRDefault="009E188A" w:rsidP="00131D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3.15.</w:t>
            </w:r>
          </w:p>
        </w:tc>
        <w:tc>
          <w:tcPr>
            <w:tcW w:w="9634" w:type="dxa"/>
            <w:tcBorders>
              <w:bottom w:val="single" w:sz="4" w:space="0" w:color="auto"/>
            </w:tcBorders>
          </w:tcPr>
          <w:p w14:paraId="39DD90EA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Układ wodno-pianowy wyposażony w mechaniczny (ręczny) lub automatyczny dozownik środka pianotwórczego umożliwiający uzyskanie stężeń 3%  i 6% w całym zakresie pracy autopompy.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0A2D0D4B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533E19C9" w14:textId="77777777" w:rsidTr="008A0013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14:paraId="733C5255" w14:textId="77777777" w:rsidR="009E188A" w:rsidRPr="00900B38" w:rsidRDefault="009E188A" w:rsidP="00131D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3.16.</w:t>
            </w:r>
          </w:p>
          <w:p w14:paraId="6C2F8847" w14:textId="77777777" w:rsidR="009E188A" w:rsidRPr="00900B38" w:rsidRDefault="009E188A" w:rsidP="00131D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4" w:type="dxa"/>
            <w:tcBorders>
              <w:bottom w:val="single" w:sz="4" w:space="0" w:color="auto"/>
            </w:tcBorders>
          </w:tcPr>
          <w:p w14:paraId="768C004E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Wszystkie elementy układu wodno-pianowego muszą być odporne na korozję i działanie dopuszczonych do stosowania środków pianotwórczych i modyfikatorów. Nasady tłoczne i ssawne powinny być zabezpieczone przed zamarzaniem. Układ wodno-pianowy powinien zachowywać szczelność podczas próby ssania na sucho (podciśnienie 0,85 bar) - maksymalny spadek podciśnienia w czasie 1 min. nie może przekroczyć 0,1 bar. Konstrukcja układu musi zapewniać łatwy dostęp do nasad i swobodną ich obsługę przy użyciu kluczy do łączników.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0A009418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68D31F51" w14:textId="77777777" w:rsidTr="001A37C9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14:paraId="10700F49" w14:textId="77777777" w:rsidR="009E188A" w:rsidRPr="00900B38" w:rsidRDefault="009E188A" w:rsidP="00131D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3.17.</w:t>
            </w:r>
          </w:p>
        </w:tc>
        <w:tc>
          <w:tcPr>
            <w:tcW w:w="9634" w:type="dxa"/>
            <w:tcBorders>
              <w:bottom w:val="single" w:sz="4" w:space="0" w:color="auto"/>
            </w:tcBorders>
          </w:tcPr>
          <w:p w14:paraId="36072023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Konstrukcja układu </w:t>
            </w:r>
            <w:proofErr w:type="spellStart"/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wodno</w:t>
            </w:r>
            <w:proofErr w:type="spellEnd"/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–pianowego powinna umożliwić jego całkowite odwodnienie. 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2E2F54C0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5FD6C600" w14:textId="77777777" w:rsidTr="00387522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14:paraId="066550E7" w14:textId="77777777" w:rsidR="009E188A" w:rsidRPr="00900B38" w:rsidRDefault="009E188A" w:rsidP="00131D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3.18.</w:t>
            </w:r>
          </w:p>
        </w:tc>
        <w:tc>
          <w:tcPr>
            <w:tcW w:w="9634" w:type="dxa"/>
            <w:tcBorders>
              <w:bottom w:val="single" w:sz="4" w:space="0" w:color="auto"/>
            </w:tcBorders>
          </w:tcPr>
          <w:p w14:paraId="77DD65A9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Przedział autopompy musi być wyposażony w autonomiczny system ogrzewania działający niezależnie od pracy silnika, skutecznie zabezpieczający układ wodno-pianowy przed zamarzaniem w temperaturze do – 25 </w:t>
            </w:r>
            <w:r w:rsidRPr="00900B3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0</w:t>
            </w: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 . System ten powinien być uruchomiany z kabiny pojazdu.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14962A05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26220F04" w14:textId="77777777" w:rsidTr="00D160B5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14:paraId="4D76D314" w14:textId="77777777" w:rsidR="009E188A" w:rsidRPr="00900B38" w:rsidRDefault="009E188A" w:rsidP="00131D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28C8160" w14:textId="77777777" w:rsidR="009E188A" w:rsidRPr="00900B38" w:rsidRDefault="009E188A" w:rsidP="00131D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3.19.</w:t>
            </w:r>
          </w:p>
        </w:tc>
        <w:tc>
          <w:tcPr>
            <w:tcW w:w="9634" w:type="dxa"/>
            <w:tcBorders>
              <w:bottom w:val="single" w:sz="4" w:space="0" w:color="auto"/>
            </w:tcBorders>
          </w:tcPr>
          <w:p w14:paraId="434C3B48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 wlocie ssawnym pompy musi być zamontowany element zabezpieczający przed przedostaniem się do pompy zanieczyszczeń stałych, zarówno przy ssaniu ze zbiornika zewnętrznego jak i dla zbiornika własnego pojazdu, gwarantujący bezpieczną eksploatację pompy.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19532794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32CA7DF1" w14:textId="77777777" w:rsidTr="000E0F2B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14:paraId="03A6D36A" w14:textId="77777777" w:rsidR="009E188A" w:rsidRPr="00900B38" w:rsidRDefault="009E188A" w:rsidP="00131D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3.20.</w:t>
            </w:r>
          </w:p>
        </w:tc>
        <w:tc>
          <w:tcPr>
            <w:tcW w:w="9634" w:type="dxa"/>
            <w:tcBorders>
              <w:bottom w:val="single" w:sz="4" w:space="0" w:color="auto"/>
            </w:tcBorders>
          </w:tcPr>
          <w:p w14:paraId="32093D82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Wszystkie nasady układu wodno-pianowego powinny być wyposażone w pokrywy nasad zabezpieczone przed zgubieniem, np. poprzez mocowanie łańcuszkiem.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610C5FF7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13750792" w14:textId="77777777" w:rsidTr="00284D42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14:paraId="1D4E6005" w14:textId="77777777" w:rsidR="009E188A" w:rsidRPr="00900B38" w:rsidRDefault="009E188A" w:rsidP="00131D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3.21.</w:t>
            </w:r>
          </w:p>
        </w:tc>
        <w:tc>
          <w:tcPr>
            <w:tcW w:w="9634" w:type="dxa"/>
            <w:tcBorders>
              <w:bottom w:val="single" w:sz="4" w:space="0" w:color="auto"/>
            </w:tcBorders>
          </w:tcPr>
          <w:p w14:paraId="62C64EA5" w14:textId="5DF32BCE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Samochód wyposażony w instalację </w:t>
            </w:r>
            <w:proofErr w:type="spellStart"/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zraszaczową</w:t>
            </w:r>
            <w:proofErr w:type="spellEnd"/>
            <w:r w:rsidRPr="00900B3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do ograniczenia stref skażeń lub do celów gaśniczych (powinna być zapewniona możliwość pracy pompy pożarniczej podczas jazdy). Instalacja powinna być wyposażona w min 4 zraszacze o wydajności 50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- </w:t>
            </w:r>
            <w:r w:rsidRPr="00900B3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100 dm</w:t>
            </w:r>
            <w:r w:rsidRPr="00900B38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ar-SA"/>
              </w:rPr>
              <w:t>3</w:t>
            </w:r>
            <w:r w:rsidRPr="00900B3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/min przy ciśnieniu 8 bar. Dwa zraszacze powinny być umieszczone przed przednią osią, dwa zraszacze po bokach pojazdu. Zraszacze powinny być ustawione w taki sposób, aby pole zraszania obejmowało pas przed kabiną o szerokości min 6 m oraz pasy po bokach pojazdu, na całej jego długości. Instalacja powinna być wyposażona w zawory odcinające (jeden dla zraszaczy przed przednią osią, drugi dla zraszaczy bocznych), uruchamiane z kabiny kierowcy. Instalacja powinna być skonstruowana w taki sposób, aby jej odwodnienie było możliwe po otwarciu zaworów odcinających.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35F1AC8A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4F061589" w14:textId="77777777" w:rsidTr="00D8630D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14:paraId="0BB032ED" w14:textId="77777777" w:rsidR="009E188A" w:rsidRPr="00900B38" w:rsidRDefault="009E188A" w:rsidP="00131D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3.22.</w:t>
            </w:r>
          </w:p>
        </w:tc>
        <w:tc>
          <w:tcPr>
            <w:tcW w:w="9634" w:type="dxa"/>
            <w:tcBorders>
              <w:bottom w:val="single" w:sz="4" w:space="0" w:color="auto"/>
            </w:tcBorders>
          </w:tcPr>
          <w:p w14:paraId="019E5B22" w14:textId="77777777" w:rsidR="009E188A" w:rsidRPr="00900B38" w:rsidRDefault="009E188A" w:rsidP="00131DB9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Hol sztywny dostosowany do pojazdu będącego przedmiotem zamówienia.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293E1DB3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366308E9" w14:textId="77777777" w:rsidTr="00087ED3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14:paraId="13407A72" w14:textId="77777777" w:rsidR="009E188A" w:rsidRPr="00900B38" w:rsidRDefault="009E188A" w:rsidP="00131D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4" w:type="dxa"/>
            <w:tcBorders>
              <w:bottom w:val="single" w:sz="4" w:space="0" w:color="auto"/>
            </w:tcBorders>
          </w:tcPr>
          <w:p w14:paraId="6F472A54" w14:textId="77777777" w:rsidR="009E188A" w:rsidRDefault="009E188A" w:rsidP="00055C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samochodzie należy zapewnić miejsce na wyposażenie ratownicze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dostarczone w trakcie realizacji zamówienia przez Zamawiającego/Użytkownika</w:t>
            </w: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wykonać jego mocowania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  <w:p w14:paraId="73D16FC3" w14:textId="77777777" w:rsidR="009E188A" w:rsidRDefault="009E188A" w:rsidP="00055C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Zamawiający/Użytkownik dostarczy posiadane wyposażenie ratownicze i ustali jego rozmieszczenie z Wykonawcą w trakcie inspekcji produkcyjnej. </w:t>
            </w:r>
          </w:p>
          <w:p w14:paraId="2BA6119A" w14:textId="34DF411B" w:rsidR="009E188A" w:rsidRPr="00900B38" w:rsidRDefault="009E188A" w:rsidP="00055C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571AB372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1BE0CAFB" w14:textId="77777777" w:rsidTr="00382FAD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14:paraId="6CADEDB8" w14:textId="66FDF3B3" w:rsidR="009E188A" w:rsidRPr="00900B38" w:rsidRDefault="009E188A" w:rsidP="00131D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3.23.</w:t>
            </w:r>
          </w:p>
        </w:tc>
        <w:tc>
          <w:tcPr>
            <w:tcW w:w="9634" w:type="dxa"/>
            <w:tcBorders>
              <w:bottom w:val="single" w:sz="4" w:space="0" w:color="auto"/>
            </w:tcBorders>
          </w:tcPr>
          <w:p w14:paraId="678597D0" w14:textId="193EF301" w:rsidR="009E188A" w:rsidRPr="00900B38" w:rsidRDefault="009E188A" w:rsidP="00055C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7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Użytkowni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3D7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pojazd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3D7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dostarcz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</w:t>
            </w:r>
            <w:r w:rsidRPr="003D7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Wykonawcy uchwyt wyciągu spalin w celu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jego</w:t>
            </w:r>
            <w:r w:rsidRPr="003D7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montażu.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1880AFB1" w14:textId="77777777" w:rsidR="009E188A" w:rsidRPr="00900B38" w:rsidRDefault="009E188A" w:rsidP="00131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31DB9" w:rsidRPr="00900B38" w14:paraId="3A3BF961" w14:textId="77777777" w:rsidTr="00D00A34">
        <w:trPr>
          <w:jc w:val="center"/>
        </w:trPr>
        <w:tc>
          <w:tcPr>
            <w:tcW w:w="851" w:type="dxa"/>
            <w:shd w:val="clear" w:color="auto" w:fill="D9D9D9"/>
          </w:tcPr>
          <w:p w14:paraId="3774FF20" w14:textId="77777777" w:rsidR="00131DB9" w:rsidRPr="00900B38" w:rsidRDefault="00131DB9" w:rsidP="00131DB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595" w:type="dxa"/>
            <w:gridSpan w:val="3"/>
            <w:shd w:val="clear" w:color="auto" w:fill="D9D9D9"/>
          </w:tcPr>
          <w:p w14:paraId="1E6C4266" w14:textId="632E44FA" w:rsidR="00131DB9" w:rsidRPr="00900B38" w:rsidRDefault="00D00A34" w:rsidP="00D00A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Wyposażenie dodatkowe:</w:t>
            </w:r>
          </w:p>
        </w:tc>
      </w:tr>
      <w:tr w:rsidR="009E188A" w:rsidRPr="00900B38" w14:paraId="4DB92165" w14:textId="77777777" w:rsidTr="00814CDD">
        <w:trPr>
          <w:trHeight w:val="922"/>
          <w:jc w:val="center"/>
        </w:trPr>
        <w:tc>
          <w:tcPr>
            <w:tcW w:w="851" w:type="dxa"/>
          </w:tcPr>
          <w:p w14:paraId="29DACC2A" w14:textId="77777777" w:rsidR="009E188A" w:rsidRPr="00900B38" w:rsidRDefault="009E188A" w:rsidP="00131DB9">
            <w:pPr>
              <w:tabs>
                <w:tab w:val="num" w:pos="1389"/>
              </w:tabs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4.1.</w:t>
            </w:r>
          </w:p>
        </w:tc>
        <w:tc>
          <w:tcPr>
            <w:tcW w:w="9634" w:type="dxa"/>
          </w:tcPr>
          <w:p w14:paraId="01191FCA" w14:textId="77777777" w:rsidR="009E188A" w:rsidRPr="0087798D" w:rsidRDefault="009E188A" w:rsidP="00D00A34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87798D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 xml:space="preserve">Wyciągarka o napędzie elektrycznym i sile uciągu min. 6t z liną o długości, co najmniej 28m wychodząca z przodu pojazdu. Wyciągarka powinna być umiejscowiona na podstawie zabezpieczonej antykorozyjnie poprzez </w:t>
            </w:r>
            <w:proofErr w:type="spellStart"/>
            <w:r w:rsidRPr="0087798D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ocynk</w:t>
            </w:r>
            <w:proofErr w:type="spellEnd"/>
            <w:r w:rsidRPr="0087798D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 xml:space="preserve"> ze zintegrowanymi zaczepami ewakuacyjnymi. Wyciągarka musi spełniać normę PN-EN 14492-1 lub równoważną.</w:t>
            </w:r>
          </w:p>
          <w:p w14:paraId="615F33F6" w14:textId="4B44FBA5" w:rsidR="009E188A" w:rsidRPr="00900B38" w:rsidRDefault="009E188A" w:rsidP="00131D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gridSpan w:val="2"/>
          </w:tcPr>
          <w:p w14:paraId="2788FF5C" w14:textId="77777777" w:rsidR="009E188A" w:rsidRPr="00900B38" w:rsidRDefault="009E188A" w:rsidP="00131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095665C6" w14:textId="77777777" w:rsidTr="003F37AD">
        <w:trPr>
          <w:jc w:val="center"/>
        </w:trPr>
        <w:tc>
          <w:tcPr>
            <w:tcW w:w="851" w:type="dxa"/>
          </w:tcPr>
          <w:p w14:paraId="71B20063" w14:textId="0B1D0933" w:rsidR="009E188A" w:rsidRPr="00900B38" w:rsidRDefault="009E188A" w:rsidP="00131DB9">
            <w:pPr>
              <w:tabs>
                <w:tab w:val="num" w:pos="1389"/>
              </w:tabs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4.2.</w:t>
            </w:r>
          </w:p>
        </w:tc>
        <w:tc>
          <w:tcPr>
            <w:tcW w:w="9634" w:type="dxa"/>
            <w:vAlign w:val="center"/>
          </w:tcPr>
          <w:p w14:paraId="298E583C" w14:textId="77777777" w:rsidR="009E188A" w:rsidRPr="00900B38" w:rsidRDefault="009E188A" w:rsidP="00D00A34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 xml:space="preserve">Wysuwany pneumatycznie, obrotowy maszt oświetleniowy zabudowany na stałe w samochodzie z </w:t>
            </w:r>
            <w:proofErr w:type="spellStart"/>
            <w:r w:rsidRPr="00900B38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najaśnicami</w:t>
            </w:r>
            <w:proofErr w:type="spellEnd"/>
            <w:r w:rsidRPr="00900B38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 xml:space="preserve"> halogenowymi lub LED. Wysokość min. 5</w:t>
            </w:r>
            <w:r w:rsidRPr="00900B38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m od</w:t>
            </w:r>
            <w:r w:rsidRPr="00900B38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 xml:space="preserve"> podłoża z możliwością sterowania </w:t>
            </w:r>
            <w:proofErr w:type="spellStart"/>
            <w:r w:rsidRPr="00900B38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najaśnicami</w:t>
            </w:r>
            <w:proofErr w:type="spellEnd"/>
            <w:r w:rsidRPr="00900B38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 xml:space="preserve"> w dwóch płaszczyznach. Urządzenie powinno mieć funkcje automatycznego składania oraz odporny na zabrudzenia przewodowy panel sterowania. Łączna moc strumienia świetlnego min. 36 000lm.</w:t>
            </w:r>
          </w:p>
          <w:p w14:paraId="54C5BC17" w14:textId="313AB833" w:rsidR="009E188A" w:rsidRPr="00900B38" w:rsidRDefault="009E188A" w:rsidP="00131D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DA7618F" w14:textId="77777777" w:rsidR="009E188A" w:rsidRPr="00900B38" w:rsidRDefault="009E188A" w:rsidP="00131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88A" w:rsidRPr="00900B38" w14:paraId="01E508C0" w14:textId="77777777" w:rsidTr="00452B63">
        <w:trPr>
          <w:jc w:val="center"/>
        </w:trPr>
        <w:tc>
          <w:tcPr>
            <w:tcW w:w="851" w:type="dxa"/>
          </w:tcPr>
          <w:p w14:paraId="528B0098" w14:textId="091301B6" w:rsidR="009E188A" w:rsidRPr="00900B38" w:rsidRDefault="009E188A" w:rsidP="00131DB9">
            <w:pPr>
              <w:tabs>
                <w:tab w:val="num" w:pos="1389"/>
              </w:tabs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4.3.</w:t>
            </w:r>
          </w:p>
        </w:tc>
        <w:tc>
          <w:tcPr>
            <w:tcW w:w="9634" w:type="dxa"/>
            <w:vAlign w:val="center"/>
          </w:tcPr>
          <w:p w14:paraId="03D8F297" w14:textId="77777777" w:rsidR="009E188A" w:rsidRDefault="009E188A" w:rsidP="00131DB9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Z tyłu pojazdu na zewnętrznej części zabudowy pojazdu należy wykonać mocowanie na pachołki (stożki ostrzegawcze.</w:t>
            </w:r>
          </w:p>
          <w:p w14:paraId="7F0F457C" w14:textId="77777777" w:rsidR="009E188A" w:rsidRDefault="009E188A" w:rsidP="00131D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9A2B2BE" w14:textId="1D5272EA" w:rsidR="009E188A" w:rsidRPr="00900B38" w:rsidRDefault="009E188A" w:rsidP="00131D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4587B2D9" w14:textId="77777777" w:rsidR="009E188A" w:rsidRPr="00900B38" w:rsidRDefault="009E188A" w:rsidP="00131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5EE7" w:rsidRPr="00900B38" w14:paraId="45755C63" w14:textId="77777777" w:rsidTr="00D00A34">
        <w:trPr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26D4053" w14:textId="01029925" w:rsidR="00765EE7" w:rsidRPr="00900B38" w:rsidRDefault="00D00A34" w:rsidP="00765EE7">
            <w:pPr>
              <w:tabs>
                <w:tab w:val="num" w:pos="1389"/>
              </w:tabs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5</w:t>
            </w:r>
            <w:r w:rsidR="00765EE7" w:rsidRPr="00900B38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344968E0" w14:textId="5CC64E73" w:rsidR="00765EE7" w:rsidRPr="00900B38" w:rsidRDefault="00765EE7" w:rsidP="00765E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900B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Pozostałe warunki Zamawiającego: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F49201B" w14:textId="44B98C91" w:rsidR="00765EE7" w:rsidRPr="00900B38" w:rsidRDefault="00765EE7" w:rsidP="00765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361AEA2" w14:textId="07E99505" w:rsidR="00765EE7" w:rsidRPr="00900B38" w:rsidRDefault="00765EE7" w:rsidP="00765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30EA" w:rsidRPr="00900B38" w14:paraId="65B8F569" w14:textId="77777777" w:rsidTr="006F564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9D5C005" w14:textId="0567F480" w:rsidR="008D30EA" w:rsidRPr="00900B38" w:rsidRDefault="008D30EA" w:rsidP="00765EE7">
            <w:pPr>
              <w:tabs>
                <w:tab w:val="num" w:pos="1389"/>
              </w:tabs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Pr="00900B38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.1.</w:t>
            </w:r>
          </w:p>
        </w:tc>
        <w:tc>
          <w:tcPr>
            <w:tcW w:w="9634" w:type="dxa"/>
            <w:shd w:val="clear" w:color="auto" w:fill="auto"/>
          </w:tcPr>
          <w:p w14:paraId="01A66D2F" w14:textId="77777777" w:rsidR="008D30EA" w:rsidRPr="00900B38" w:rsidRDefault="008D30EA" w:rsidP="00765EE7">
            <w:pPr>
              <w:shd w:val="clear" w:color="auto" w:fill="FFFFFF"/>
              <w:spacing w:after="0" w:line="240" w:lineRule="auto"/>
              <w:ind w:left="29" w:right="72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Zamawiający wymaga </w:t>
            </w:r>
            <w:r w:rsidRPr="00900B38">
              <w:rPr>
                <w:rFonts w:ascii="Arial" w:eastAsia="Arial" w:hAnsi="Arial" w:cs="Arial"/>
                <w:b/>
                <w:color w:val="FF0000"/>
                <w:sz w:val="20"/>
                <w:szCs w:val="20"/>
                <w:u w:val="single"/>
                <w:lang w:eastAsia="pl-PL"/>
              </w:rPr>
              <w:t>objęcia zabudowy pojazdu minimalnym okresem gwarancji</w:t>
            </w:r>
            <w:r w:rsidRPr="00900B38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- 24 miesiące.</w:t>
            </w:r>
          </w:p>
          <w:p w14:paraId="68B744F7" w14:textId="77777777" w:rsidR="008D30EA" w:rsidRPr="00900B38" w:rsidRDefault="008D30EA" w:rsidP="00765EE7">
            <w:pPr>
              <w:shd w:val="clear" w:color="auto" w:fill="FFFFFF"/>
              <w:spacing w:after="0" w:line="240" w:lineRule="auto"/>
              <w:ind w:left="29" w:right="72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Arial" w:hAnsi="Arial" w:cs="Arial"/>
                <w:sz w:val="20"/>
                <w:szCs w:val="20"/>
                <w:lang w:eastAsia="pl-PL"/>
              </w:rPr>
              <w:t>W przypadku zaoferowania przez Wykonawcę terminu gwarancji dłuższego niż 60 miesięcy, Zamawiający przyjmie do obliczeń wartość 60 miesięcy.</w:t>
            </w:r>
          </w:p>
          <w:p w14:paraId="59DDADF8" w14:textId="77777777" w:rsidR="008D30EA" w:rsidRPr="00900B38" w:rsidRDefault="008D30EA" w:rsidP="00765EE7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Arial" w:hAnsi="Arial" w:cs="Arial"/>
                <w:sz w:val="20"/>
                <w:szCs w:val="20"/>
                <w:lang w:eastAsia="pl-PL"/>
              </w:rPr>
              <w:t>Waga kryterium gwarancja na zabudowę – 20 pkt.</w:t>
            </w:r>
          </w:p>
          <w:p w14:paraId="28345D2E" w14:textId="77777777" w:rsidR="008D30EA" w:rsidRPr="00900B38" w:rsidRDefault="008D30EA" w:rsidP="00765E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257CC9FA" w14:textId="77777777" w:rsidR="008D30EA" w:rsidRPr="00900B38" w:rsidRDefault="008D30EA" w:rsidP="00765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Parametr punktowany</w:t>
            </w:r>
          </w:p>
          <w:p w14:paraId="78656AA3" w14:textId="270694BE" w:rsidR="008D30EA" w:rsidRPr="00900B38" w:rsidRDefault="008D30EA" w:rsidP="00765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30EA" w:rsidRPr="00900B38" w14:paraId="2055EB08" w14:textId="77777777" w:rsidTr="00F85FA4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6FF91AA" w14:textId="3D457E98" w:rsidR="008D30EA" w:rsidRPr="00900B38" w:rsidRDefault="008D30EA" w:rsidP="00765EE7">
            <w:pPr>
              <w:tabs>
                <w:tab w:val="num" w:pos="1389"/>
              </w:tabs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Pr="00900B38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.2.</w:t>
            </w:r>
          </w:p>
        </w:tc>
        <w:tc>
          <w:tcPr>
            <w:tcW w:w="9634" w:type="dxa"/>
            <w:shd w:val="clear" w:color="auto" w:fill="auto"/>
            <w:vAlign w:val="center"/>
          </w:tcPr>
          <w:p w14:paraId="2583FC54" w14:textId="4EA12992" w:rsidR="008D30EA" w:rsidRPr="00900B38" w:rsidRDefault="008D30EA" w:rsidP="00765E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900B38">
              <w:rPr>
                <w:rFonts w:ascii="Arial" w:eastAsia="Arial" w:hAnsi="Arial" w:cs="Arial"/>
                <w:sz w:val="20"/>
                <w:szCs w:val="20"/>
                <w:lang w:eastAsia="pl-PL"/>
              </w:rPr>
              <w:t>Zamawiający wymaga objęcia podwozia pojazdu minimalnym okresem gwarancji - 24 miesiące.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2063663D" w14:textId="42851224" w:rsidR="008D30EA" w:rsidRPr="00900B38" w:rsidRDefault="008D30EA" w:rsidP="00765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30EA" w:rsidRPr="00900B38" w14:paraId="717ABF7E" w14:textId="77777777" w:rsidTr="00215958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612122C" w14:textId="2A71620C" w:rsidR="008D30EA" w:rsidRPr="00900B38" w:rsidRDefault="008D30EA" w:rsidP="00765EE7">
            <w:pPr>
              <w:tabs>
                <w:tab w:val="num" w:pos="1389"/>
              </w:tabs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Pr="00900B38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.3.</w:t>
            </w:r>
          </w:p>
        </w:tc>
        <w:tc>
          <w:tcPr>
            <w:tcW w:w="9634" w:type="dxa"/>
            <w:shd w:val="clear" w:color="auto" w:fill="auto"/>
          </w:tcPr>
          <w:p w14:paraId="6E4FF048" w14:textId="6F24B62A" w:rsidR="008D30EA" w:rsidRPr="00900B38" w:rsidRDefault="008D30EA" w:rsidP="00765E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900B38">
              <w:rPr>
                <w:rFonts w:ascii="Arial" w:eastAsia="Arial" w:hAnsi="Arial" w:cs="Arial"/>
                <w:sz w:val="20"/>
                <w:szCs w:val="20"/>
                <w:lang w:eastAsia="pl-PL"/>
              </w:rPr>
              <w:t>Minimum jeden punkt serwisowy podwozia (podać adres serwisu podwozia, najbliższy siedzibie Użytkownika).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2A9D5962" w14:textId="0615D61C" w:rsidR="008D30EA" w:rsidRPr="00900B38" w:rsidRDefault="008D30EA" w:rsidP="00765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30EA" w:rsidRPr="00900B38" w14:paraId="0941D66F" w14:textId="77777777" w:rsidTr="0068232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F973F76" w14:textId="3F0C5CFF" w:rsidR="008D30EA" w:rsidRPr="00900B38" w:rsidRDefault="008D30EA" w:rsidP="00765EE7">
            <w:pPr>
              <w:tabs>
                <w:tab w:val="num" w:pos="1389"/>
              </w:tabs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Pr="00900B38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.4.</w:t>
            </w:r>
          </w:p>
        </w:tc>
        <w:tc>
          <w:tcPr>
            <w:tcW w:w="9634" w:type="dxa"/>
            <w:shd w:val="clear" w:color="auto" w:fill="auto"/>
          </w:tcPr>
          <w:p w14:paraId="286A68DC" w14:textId="73A505F1" w:rsidR="008D30EA" w:rsidRPr="00900B38" w:rsidRDefault="008D30EA" w:rsidP="00765E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900B38">
              <w:rPr>
                <w:rFonts w:ascii="Arial" w:eastAsia="Arial" w:hAnsi="Arial" w:cs="Arial"/>
                <w:sz w:val="20"/>
                <w:szCs w:val="20"/>
                <w:lang w:eastAsia="pl-PL"/>
              </w:rPr>
              <w:t>Minimum jeden punkt serwisowy nadwozia (podać adres serwisu nadwozia najbliższy siedzibie Użytkownika).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297F0725" w14:textId="2A7BDAA3" w:rsidR="008D30EA" w:rsidRPr="00900B38" w:rsidRDefault="008D30EA" w:rsidP="00765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30EA" w:rsidRPr="00900B38" w14:paraId="0C66C5E2" w14:textId="77777777" w:rsidTr="00356964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2FC1CF0" w14:textId="56E857C4" w:rsidR="008D30EA" w:rsidRPr="00900B38" w:rsidRDefault="008D30EA" w:rsidP="00765EE7">
            <w:pPr>
              <w:tabs>
                <w:tab w:val="num" w:pos="1389"/>
              </w:tabs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Pr="00900B38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.5.</w:t>
            </w:r>
          </w:p>
        </w:tc>
        <w:tc>
          <w:tcPr>
            <w:tcW w:w="9634" w:type="dxa"/>
            <w:shd w:val="clear" w:color="auto" w:fill="auto"/>
          </w:tcPr>
          <w:p w14:paraId="22B9720D" w14:textId="77777777" w:rsidR="008D30EA" w:rsidRPr="00900B38" w:rsidRDefault="008D30EA" w:rsidP="00765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Wykonawca obowiązany jest do dostarczenia wraz z każdym pojazdem:</w:t>
            </w:r>
          </w:p>
          <w:p w14:paraId="3F5929C0" w14:textId="77777777" w:rsidR="008D30EA" w:rsidRPr="00900B38" w:rsidRDefault="008D30EA" w:rsidP="00765EE7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instrukcji obsługi i konserwacji w języku polskim do podwozia samochodu, zabudowy pożarniczej, zainstalowanych urządzeń i  wyposażenia,</w:t>
            </w:r>
          </w:p>
          <w:p w14:paraId="5AA37A19" w14:textId="77777777" w:rsidR="008D30EA" w:rsidRPr="00900B38" w:rsidRDefault="008D30EA" w:rsidP="00765EE7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książkę napraw serwisowych,</w:t>
            </w:r>
          </w:p>
          <w:p w14:paraId="4C8FF8A2" w14:textId="77777777" w:rsidR="008D30EA" w:rsidRPr="00900B38" w:rsidRDefault="008D30EA" w:rsidP="00765EE7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dokumentacji niezbędnej do zarejestrowania pojazdu jako „samochód specjalny” pożarniczy, wynikającej z ustawy „Prawo o ruchu drogowym”,</w:t>
            </w:r>
          </w:p>
          <w:p w14:paraId="4A4239BD" w14:textId="77777777" w:rsidR="008D30EA" w:rsidRPr="00900B38" w:rsidRDefault="008D30EA" w:rsidP="00765EE7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900B38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wykaz ilościowo wartościowy (brutto) sprzętu (wyposażenia) stanowiącego wyposażenie przedmiotu umowy oraz warunki gwarancji producenta dla poszczególnego sprzętu,</w:t>
            </w:r>
          </w:p>
          <w:p w14:paraId="7CEF20FD" w14:textId="69ADEE29" w:rsidR="008D30EA" w:rsidRPr="00900B38" w:rsidRDefault="008D30EA" w:rsidP="00765E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900B38">
              <w:rPr>
                <w:rFonts w:ascii="Arial" w:eastAsia="Arial" w:hAnsi="Arial" w:cs="Arial"/>
                <w:sz w:val="20"/>
                <w:szCs w:val="20"/>
                <w:lang w:eastAsia="pl-PL"/>
              </w:rPr>
              <w:t>instrukcje obsługi urządzeń i sprzętu zamontowanego w pojeździe, wszystkie w języku polskim.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0D86EE0B" w14:textId="6C7F7049" w:rsidR="008D30EA" w:rsidRPr="00900B38" w:rsidRDefault="008D30EA" w:rsidP="00765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2AA5F20" w14:textId="77777777" w:rsidR="00131DB9" w:rsidRPr="00900B38" w:rsidRDefault="00131DB9" w:rsidP="00131D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2672E5" w14:textId="77777777" w:rsidR="00765EE7" w:rsidRPr="00900B38" w:rsidRDefault="00765EE7" w:rsidP="00765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pl-PL"/>
        </w:rPr>
      </w:pPr>
      <w:r w:rsidRPr="00900B38">
        <w:rPr>
          <w:rFonts w:ascii="Arial" w:eastAsia="Arial" w:hAnsi="Arial" w:cs="Arial"/>
          <w:color w:val="000000"/>
          <w:sz w:val="18"/>
          <w:szCs w:val="18"/>
          <w:lang w:eastAsia="pl-PL"/>
        </w:rPr>
        <w:t>Uwaga: Wykonawca wypełnia kolumnę „Propozycje Wykonawcy”, podając konkretny parametr lub wpisując np. wersję rozwiązania lub wyraz „spełnia”.</w:t>
      </w:r>
    </w:p>
    <w:p w14:paraId="0D12AE49" w14:textId="77777777" w:rsidR="00765EE7" w:rsidRPr="00900B38" w:rsidRDefault="00765EE7" w:rsidP="00765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pl-PL"/>
        </w:rPr>
      </w:pPr>
    </w:p>
    <w:p w14:paraId="20B4D9FF" w14:textId="77777777" w:rsidR="00765EE7" w:rsidRPr="00900B38" w:rsidRDefault="00765EE7" w:rsidP="00765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pl-PL"/>
        </w:rPr>
      </w:pPr>
      <w:r w:rsidRPr="00900B38">
        <w:rPr>
          <w:rFonts w:ascii="Arial" w:eastAsia="Arial" w:hAnsi="Arial" w:cs="Arial"/>
          <w:color w:val="000000"/>
          <w:sz w:val="18"/>
          <w:szCs w:val="18"/>
          <w:lang w:eastAsia="pl-PL"/>
        </w:rPr>
        <w:t>Wykonawca oświadcza, że podane przez niego w niniejszym załączniku informacje są zgodne z prawdą i że w przypadku wyboru jego oferty poniesie on pełną odpowiedzialność za realizację zamówienia zgodnie z wymienionymi tu warunkami.</w:t>
      </w:r>
    </w:p>
    <w:p w14:paraId="551BDD4F" w14:textId="77777777" w:rsidR="00765EE7" w:rsidRPr="00900B38" w:rsidRDefault="00765EE7" w:rsidP="00765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pl-PL"/>
        </w:rPr>
      </w:pPr>
    </w:p>
    <w:p w14:paraId="2905F917" w14:textId="77777777" w:rsidR="00765EE7" w:rsidRPr="00900B38" w:rsidRDefault="00765EE7" w:rsidP="00765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lang w:eastAsia="pl-PL"/>
        </w:rPr>
      </w:pPr>
      <w:r w:rsidRPr="00900B38">
        <w:rPr>
          <w:rFonts w:ascii="Arial" w:eastAsia="Arial" w:hAnsi="Arial" w:cs="Arial"/>
          <w:color w:val="000000"/>
          <w:sz w:val="18"/>
          <w:szCs w:val="18"/>
          <w:lang w:eastAsia="pl-PL"/>
        </w:rPr>
        <w:t xml:space="preserve">Informujemy, że opis przedmiotu zamówienia „Specyfikacja techniczna” wskazuje minimalne wymagania dla średniego samochodu pożarniczego. Podane przez Zamawiającego w opisie przedmiotu zamówienia „Specyfikacji technicznej” ewentualne nazwy (znaki towarowe), normy, oceny i specyfikacje techniczne mają charakter przykładowy, a ich wskazanie ma na celu określenie oczekiwanego standardu, przy czym Zamawiający dopuszcza składanie ofert równoważnych na podstawie art. 101 ust. 4, 5, 6 </w:t>
      </w:r>
      <w:proofErr w:type="spellStart"/>
      <w:r w:rsidRPr="00900B38">
        <w:rPr>
          <w:rFonts w:ascii="Arial" w:eastAsia="Arial" w:hAnsi="Arial" w:cs="Arial"/>
          <w:color w:val="000000"/>
          <w:sz w:val="18"/>
          <w:szCs w:val="18"/>
          <w:lang w:eastAsia="pl-PL"/>
        </w:rPr>
        <w:t>uPzp</w:t>
      </w:r>
      <w:proofErr w:type="spellEnd"/>
      <w:r w:rsidRPr="00900B38">
        <w:rPr>
          <w:rFonts w:ascii="Arial" w:eastAsia="Arial" w:hAnsi="Arial" w:cs="Arial"/>
          <w:color w:val="000000"/>
          <w:sz w:val="18"/>
          <w:szCs w:val="18"/>
          <w:lang w:eastAsia="pl-PL"/>
        </w:rPr>
        <w:t xml:space="preserve"> w związku z art. 99 </w:t>
      </w:r>
      <w:proofErr w:type="spellStart"/>
      <w:r w:rsidRPr="00900B38">
        <w:rPr>
          <w:rFonts w:ascii="Arial" w:eastAsia="Arial" w:hAnsi="Arial" w:cs="Arial"/>
          <w:color w:val="000000"/>
          <w:sz w:val="18"/>
          <w:szCs w:val="18"/>
          <w:lang w:eastAsia="pl-PL"/>
        </w:rPr>
        <w:t>uPzp</w:t>
      </w:r>
      <w:proofErr w:type="spellEnd"/>
      <w:r w:rsidRPr="00900B38">
        <w:rPr>
          <w:rFonts w:ascii="Arial" w:eastAsia="Arial" w:hAnsi="Arial" w:cs="Arial"/>
          <w:color w:val="000000"/>
          <w:sz w:val="18"/>
          <w:szCs w:val="18"/>
          <w:lang w:eastAsia="pl-PL"/>
        </w:rPr>
        <w:t>. Jeżeli w dokumentacji postępowania wskazano konkretne normy, oceny i specyfikacje techniczne, Zamawiający informuje, że dopuszcza zastosowanie rozwiązań równoważnych opisanych przez te normy. Wykonawca, który powołuje się na rozwiązania równoważne opisane przez Zamawiającego, jest zobowiązany wykazać w ofercie - w szczególności za pomocą przedmiotowych środków dowodowych - że oferowane przez niego dostawy, usługi lub roboty budowlane spełniają wymagania określone przez Zamawiającego. Obowiązek udowodnienia równoważności leży po stronie Wykonawcy.</w:t>
      </w:r>
    </w:p>
    <w:p w14:paraId="6531B594" w14:textId="77777777" w:rsidR="00765EE7" w:rsidRPr="00900B38" w:rsidRDefault="00765EE7" w:rsidP="00765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pl-PL"/>
        </w:rPr>
      </w:pPr>
    </w:p>
    <w:p w14:paraId="3F0FE0E2" w14:textId="77777777" w:rsidR="00765EE7" w:rsidRPr="00900B38" w:rsidRDefault="00765EE7" w:rsidP="00765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lang w:eastAsia="pl-PL"/>
        </w:rPr>
      </w:pPr>
      <w:r w:rsidRPr="00900B38">
        <w:rPr>
          <w:rFonts w:ascii="Arial" w:eastAsia="Arial" w:hAnsi="Arial" w:cs="Arial"/>
          <w:color w:val="000000"/>
          <w:sz w:val="18"/>
          <w:szCs w:val="18"/>
          <w:lang w:eastAsia="pl-PL"/>
        </w:rPr>
        <w:t>W celu optymalnego rozmieszczenia i zamontowania sprzętu przez wykonawcę Zamawiający wymaga uzgodnienia rozłożenia sprzętu w procesie zabudowy pojazdu.</w:t>
      </w:r>
    </w:p>
    <w:p w14:paraId="5F330A14" w14:textId="77777777" w:rsidR="00765EE7" w:rsidRPr="00900B38" w:rsidRDefault="00765EE7" w:rsidP="00765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14:paraId="44168226" w14:textId="77777777" w:rsidR="00765EE7" w:rsidRPr="00900B38" w:rsidRDefault="00765EE7" w:rsidP="00765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14:paraId="2E8BC053" w14:textId="77777777" w:rsidR="00765EE7" w:rsidRPr="00900B38" w:rsidRDefault="00765EE7" w:rsidP="00765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14:paraId="425E05CC" w14:textId="77777777" w:rsidR="00765EE7" w:rsidRPr="00900B38" w:rsidRDefault="00765EE7" w:rsidP="00765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781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900B38">
        <w:rPr>
          <w:rFonts w:ascii="Arial" w:eastAsia="Arial" w:hAnsi="Arial" w:cs="Arial"/>
          <w:color w:val="000000"/>
          <w:sz w:val="20"/>
          <w:szCs w:val="20"/>
          <w:lang w:eastAsia="pl-PL"/>
        </w:rPr>
        <w:tab/>
        <w:t>podpis</w:t>
      </w:r>
    </w:p>
    <w:p w14:paraId="2C112E30" w14:textId="77777777" w:rsidR="00765EE7" w:rsidRPr="00900B38" w:rsidRDefault="00765EE7" w:rsidP="00765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781"/>
        <w:rPr>
          <w:rFonts w:ascii="Arial" w:eastAsia="Arial" w:hAnsi="Arial" w:cs="Arial"/>
          <w:color w:val="FF0000"/>
          <w:sz w:val="20"/>
          <w:szCs w:val="20"/>
          <w:lang w:eastAsia="pl-PL"/>
        </w:rPr>
      </w:pPr>
      <w:r w:rsidRPr="00900B38">
        <w:rPr>
          <w:rFonts w:ascii="Arial" w:eastAsia="Arial" w:hAnsi="Arial" w:cs="Arial"/>
          <w:color w:val="FF0000"/>
          <w:sz w:val="20"/>
          <w:szCs w:val="20"/>
          <w:lang w:eastAsia="pl-PL"/>
        </w:rPr>
        <w:t xml:space="preserve"> (kwalifikowany podpis elektroniczny)</w:t>
      </w:r>
    </w:p>
    <w:p w14:paraId="69DD1D40" w14:textId="77777777" w:rsidR="00131DB9" w:rsidRPr="00900B38" w:rsidRDefault="00131DB9">
      <w:pPr>
        <w:rPr>
          <w:rFonts w:ascii="Arial" w:hAnsi="Arial" w:cs="Arial"/>
        </w:rPr>
      </w:pPr>
    </w:p>
    <w:sectPr w:rsidR="00131DB9" w:rsidRPr="00900B38" w:rsidSect="00D00A34">
      <w:headerReference w:type="default" r:id="rId7"/>
      <w:pgSz w:w="16838" w:h="11906" w:orient="landscape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0C6AF" w14:textId="77777777" w:rsidR="009E188A" w:rsidRDefault="009E188A" w:rsidP="009E188A">
      <w:pPr>
        <w:spacing w:after="0" w:line="240" w:lineRule="auto"/>
      </w:pPr>
      <w:r>
        <w:separator/>
      </w:r>
    </w:p>
  </w:endnote>
  <w:endnote w:type="continuationSeparator" w:id="0">
    <w:p w14:paraId="2C3BCF9C" w14:textId="77777777" w:rsidR="009E188A" w:rsidRDefault="009E188A" w:rsidP="009E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A4F6A" w14:textId="77777777" w:rsidR="009E188A" w:rsidRDefault="009E188A" w:rsidP="009E188A">
      <w:pPr>
        <w:spacing w:after="0" w:line="240" w:lineRule="auto"/>
      </w:pPr>
      <w:r>
        <w:separator/>
      </w:r>
    </w:p>
  </w:footnote>
  <w:footnote w:type="continuationSeparator" w:id="0">
    <w:p w14:paraId="3CDC3FB6" w14:textId="77777777" w:rsidR="009E188A" w:rsidRDefault="009E188A" w:rsidP="009E1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FE76" w14:textId="6E42D3E7" w:rsidR="009E188A" w:rsidRPr="009E188A" w:rsidRDefault="009E188A" w:rsidP="009E188A">
    <w:pPr>
      <w:pStyle w:val="Nagwek"/>
      <w:jc w:val="right"/>
      <w:rPr>
        <w:i/>
        <w:iCs/>
      </w:rPr>
    </w:pPr>
    <w:r w:rsidRPr="009E188A">
      <w:rPr>
        <w:i/>
        <w:iCs/>
      </w:rPr>
      <w:t>Załącznik nr 2D</w:t>
    </w:r>
    <w:r w:rsidRPr="009E188A">
      <w:rPr>
        <w:i/>
        <w:iCs/>
      </w:rPr>
      <w:br/>
      <w:t>WT.2370.5.2023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kern w:val="1"/>
        <w:sz w:val="20"/>
        <w:szCs w:val="20"/>
      </w:rPr>
    </w:lvl>
  </w:abstractNum>
  <w:abstractNum w:abstractNumId="1" w15:restartNumberingAfterBreak="0">
    <w:nsid w:val="0CCF01E9"/>
    <w:multiLevelType w:val="multilevel"/>
    <w:tmpl w:val="DC6A77E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01A71"/>
    <w:multiLevelType w:val="hybridMultilevel"/>
    <w:tmpl w:val="26FAA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F197E"/>
    <w:multiLevelType w:val="hybridMultilevel"/>
    <w:tmpl w:val="71B0D25C"/>
    <w:lvl w:ilvl="0" w:tplc="160E978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65FFF"/>
    <w:multiLevelType w:val="hybridMultilevel"/>
    <w:tmpl w:val="FD9A7F0E"/>
    <w:lvl w:ilvl="0" w:tplc="8D86E0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A1CDE"/>
    <w:multiLevelType w:val="multilevel"/>
    <w:tmpl w:val="974CA752"/>
    <w:styleLink w:val="WW8Num4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6" w15:restartNumberingAfterBreak="0">
    <w:nsid w:val="5A6C35CC"/>
    <w:multiLevelType w:val="hybridMultilevel"/>
    <w:tmpl w:val="1A349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14A8C"/>
    <w:multiLevelType w:val="multilevel"/>
    <w:tmpl w:val="31F844BE"/>
    <w:lvl w:ilvl="0">
      <w:start w:val="2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rFonts w:hint="default"/>
        <w:sz w:val="20"/>
        <w:szCs w:val="20"/>
      </w:rPr>
    </w:lvl>
    <w:lvl w:ilvl="2">
      <w:start w:val="59"/>
      <w:numFmt w:val="decimal"/>
      <w:lvlText w:val="%1.%2.%3."/>
      <w:lvlJc w:val="left"/>
      <w:pPr>
        <w:tabs>
          <w:tab w:val="num" w:pos="1440"/>
        </w:tabs>
        <w:ind w:left="1224" w:hanging="111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E0F3EA4"/>
    <w:multiLevelType w:val="multilevel"/>
    <w:tmpl w:val="5E3ED6AA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8C776F0"/>
    <w:multiLevelType w:val="multilevel"/>
    <w:tmpl w:val="6E02BD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D7E77"/>
    <w:multiLevelType w:val="hybridMultilevel"/>
    <w:tmpl w:val="A0FA041E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3424A"/>
    <w:multiLevelType w:val="hybridMultilevel"/>
    <w:tmpl w:val="CAFC9C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A7CF1"/>
    <w:multiLevelType w:val="multilevel"/>
    <w:tmpl w:val="974CA752"/>
    <w:styleLink w:val="WW8Num5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3" w15:restartNumberingAfterBreak="0">
    <w:nsid w:val="7CEF3DFE"/>
    <w:multiLevelType w:val="hybridMultilevel"/>
    <w:tmpl w:val="FD02CE8A"/>
    <w:lvl w:ilvl="0" w:tplc="160E978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D059F"/>
    <w:multiLevelType w:val="multilevel"/>
    <w:tmpl w:val="AB1E45F2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561283412">
    <w:abstractNumId w:val="8"/>
  </w:num>
  <w:num w:numId="2" w16cid:durableId="716010421">
    <w:abstractNumId w:val="14"/>
  </w:num>
  <w:num w:numId="3" w16cid:durableId="883254285">
    <w:abstractNumId w:val="10"/>
  </w:num>
  <w:num w:numId="4" w16cid:durableId="198711325">
    <w:abstractNumId w:val="5"/>
  </w:num>
  <w:num w:numId="5" w16cid:durableId="1115294889">
    <w:abstractNumId w:val="12"/>
  </w:num>
  <w:num w:numId="6" w16cid:durableId="1427656117">
    <w:abstractNumId w:val="0"/>
  </w:num>
  <w:num w:numId="7" w16cid:durableId="1424450544">
    <w:abstractNumId w:val="7"/>
  </w:num>
  <w:num w:numId="8" w16cid:durableId="1914311443">
    <w:abstractNumId w:val="1"/>
  </w:num>
  <w:num w:numId="9" w16cid:durableId="1769693535">
    <w:abstractNumId w:val="4"/>
  </w:num>
  <w:num w:numId="10" w16cid:durableId="1456295421">
    <w:abstractNumId w:val="9"/>
  </w:num>
  <w:num w:numId="11" w16cid:durableId="1557888373">
    <w:abstractNumId w:val="11"/>
  </w:num>
  <w:num w:numId="12" w16cid:durableId="99184240">
    <w:abstractNumId w:val="3"/>
  </w:num>
  <w:num w:numId="13" w16cid:durableId="253520219">
    <w:abstractNumId w:val="2"/>
  </w:num>
  <w:num w:numId="14" w16cid:durableId="1514034657">
    <w:abstractNumId w:val="6"/>
  </w:num>
  <w:num w:numId="15" w16cid:durableId="1880296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71"/>
    <w:rsid w:val="00055CE6"/>
    <w:rsid w:val="00131DB9"/>
    <w:rsid w:val="001A2AE8"/>
    <w:rsid w:val="00270B2A"/>
    <w:rsid w:val="004E7123"/>
    <w:rsid w:val="006507D6"/>
    <w:rsid w:val="006F48E6"/>
    <w:rsid w:val="00765EE7"/>
    <w:rsid w:val="007F2504"/>
    <w:rsid w:val="00891271"/>
    <w:rsid w:val="008D30EA"/>
    <w:rsid w:val="008E67F6"/>
    <w:rsid w:val="00900B38"/>
    <w:rsid w:val="00925A14"/>
    <w:rsid w:val="00985578"/>
    <w:rsid w:val="009E188A"/>
    <w:rsid w:val="00AB78EA"/>
    <w:rsid w:val="00B52DFA"/>
    <w:rsid w:val="00D00A34"/>
    <w:rsid w:val="00F8256E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127A"/>
  <w15:chartTrackingRefBased/>
  <w15:docId w15:val="{32D61B30-8781-42FB-8FF6-80C9018A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4">
    <w:name w:val="WW8Num4"/>
    <w:basedOn w:val="Bezlisty"/>
    <w:rsid w:val="00131DB9"/>
    <w:pPr>
      <w:numPr>
        <w:numId w:val="4"/>
      </w:numPr>
    </w:pPr>
  </w:style>
  <w:style w:type="numbering" w:customStyle="1" w:styleId="WW8Num5">
    <w:name w:val="WW8Num5"/>
    <w:basedOn w:val="Bezlisty"/>
    <w:rsid w:val="00131DB9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FE6B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88A"/>
  </w:style>
  <w:style w:type="paragraph" w:styleId="Stopka">
    <w:name w:val="footer"/>
    <w:basedOn w:val="Normalny"/>
    <w:link w:val="StopkaZnak"/>
    <w:uiPriority w:val="99"/>
    <w:unhideWhenUsed/>
    <w:rsid w:val="009E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5800</Words>
  <Characters>34806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Mieszała (KW PSP WROCŁAW)</dc:creator>
  <cp:keywords/>
  <dc:description/>
  <cp:lastModifiedBy>Aleksandra Figlarek (KW PSP WROCŁAW)</cp:lastModifiedBy>
  <cp:revision>2</cp:revision>
  <dcterms:created xsi:type="dcterms:W3CDTF">2023-03-21T13:01:00Z</dcterms:created>
  <dcterms:modified xsi:type="dcterms:W3CDTF">2023-03-21T13:01:00Z</dcterms:modified>
</cp:coreProperties>
</file>