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C6CE" w14:textId="1EA2168D" w:rsidR="00E00402" w:rsidRDefault="00000000">
      <w:pPr>
        <w:tabs>
          <w:tab w:val="left" w:pos="4996"/>
        </w:tabs>
        <w:spacing w:line="360"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111E8F">
        <w:rPr>
          <w:rFonts w:ascii="Cambria" w:hAnsi="Cambria" w:cs="Arial"/>
          <w:sz w:val="24"/>
          <w:szCs w:val="24"/>
        </w:rPr>
        <w:t>10</w:t>
      </w:r>
      <w:r>
        <w:rPr>
          <w:rFonts w:ascii="Cambria" w:hAnsi="Cambria" w:cs="Arial"/>
          <w:sz w:val="24"/>
          <w:szCs w:val="24"/>
        </w:rPr>
        <w:t>.202</w:t>
      </w:r>
      <w:r w:rsidR="00111E8F">
        <w:rPr>
          <w:rFonts w:ascii="Cambria" w:hAnsi="Cambria" w:cs="Arial"/>
          <w:sz w:val="24"/>
          <w:szCs w:val="24"/>
        </w:rPr>
        <w:t>4</w:t>
      </w:r>
      <w:r>
        <w:rPr>
          <w:rFonts w:ascii="Cambria" w:hAnsi="Cambria" w:cs="Arial"/>
          <w:sz w:val="24"/>
          <w:szCs w:val="24"/>
        </w:rPr>
        <w:t>.AM</w:t>
      </w:r>
    </w:p>
    <w:p w14:paraId="2E6C9E22" w14:textId="77777777" w:rsidR="00E00402" w:rsidRDefault="00E00402">
      <w:pPr>
        <w:spacing w:line="276" w:lineRule="auto"/>
        <w:jc w:val="center"/>
        <w:rPr>
          <w:rFonts w:asciiTheme="majorHAnsi" w:hAnsiTheme="majorHAnsi"/>
        </w:rPr>
      </w:pPr>
    </w:p>
    <w:p w14:paraId="17FB5B44" w14:textId="77777777" w:rsidR="00E00402" w:rsidRDefault="00E00402">
      <w:pPr>
        <w:spacing w:line="276" w:lineRule="auto"/>
        <w:jc w:val="center"/>
        <w:rPr>
          <w:rFonts w:asciiTheme="majorHAnsi" w:hAnsiTheme="majorHAnsi"/>
        </w:rPr>
      </w:pPr>
    </w:p>
    <w:p w14:paraId="20E8FC2C" w14:textId="77777777" w:rsidR="00E00402" w:rsidRDefault="00E00402">
      <w:pPr>
        <w:spacing w:line="276" w:lineRule="auto"/>
        <w:jc w:val="center"/>
        <w:rPr>
          <w:rFonts w:asciiTheme="majorHAnsi" w:hAnsiTheme="majorHAnsi"/>
        </w:rPr>
      </w:pPr>
    </w:p>
    <w:p w14:paraId="251EEDDE" w14:textId="77777777" w:rsidR="00E00402" w:rsidRDefault="00E00402">
      <w:pPr>
        <w:spacing w:line="276" w:lineRule="auto"/>
        <w:jc w:val="center"/>
        <w:rPr>
          <w:rFonts w:asciiTheme="majorHAnsi" w:hAnsiTheme="majorHAnsi"/>
        </w:rPr>
      </w:pPr>
    </w:p>
    <w:p w14:paraId="3FDEB81D" w14:textId="77777777" w:rsidR="002074C8" w:rsidRDefault="002074C8">
      <w:pPr>
        <w:spacing w:line="276" w:lineRule="auto"/>
        <w:jc w:val="center"/>
        <w:rPr>
          <w:rFonts w:asciiTheme="majorHAnsi" w:hAnsiTheme="majorHAnsi"/>
        </w:rPr>
      </w:pPr>
    </w:p>
    <w:p w14:paraId="5B7F5F65" w14:textId="60697906" w:rsidR="002074C8" w:rsidRPr="00702915" w:rsidRDefault="00702915">
      <w:pPr>
        <w:spacing w:line="276" w:lineRule="auto"/>
        <w:jc w:val="center"/>
        <w:rPr>
          <w:rFonts w:asciiTheme="majorHAnsi" w:hAnsiTheme="majorHAnsi"/>
          <w:sz w:val="24"/>
          <w:szCs w:val="24"/>
        </w:rPr>
      </w:pPr>
      <w:r w:rsidRPr="00702915">
        <w:rPr>
          <w:rFonts w:asciiTheme="majorHAnsi" w:hAnsiTheme="majorHAnsi"/>
          <w:sz w:val="24"/>
          <w:szCs w:val="24"/>
        </w:rPr>
        <w:t xml:space="preserve">(tekst ujednolicony z dnia </w:t>
      </w:r>
      <w:r w:rsidR="006B79CD">
        <w:rPr>
          <w:rFonts w:asciiTheme="majorHAnsi" w:hAnsiTheme="majorHAnsi"/>
          <w:sz w:val="24"/>
          <w:szCs w:val="24"/>
        </w:rPr>
        <w:t>05</w:t>
      </w:r>
      <w:r w:rsidRPr="00702915">
        <w:rPr>
          <w:rFonts w:asciiTheme="majorHAnsi" w:hAnsiTheme="majorHAnsi"/>
          <w:sz w:val="24"/>
          <w:szCs w:val="24"/>
        </w:rPr>
        <w:t>.0</w:t>
      </w:r>
      <w:r w:rsidR="006B79CD">
        <w:rPr>
          <w:rFonts w:asciiTheme="majorHAnsi" w:hAnsiTheme="majorHAnsi"/>
          <w:sz w:val="24"/>
          <w:szCs w:val="24"/>
        </w:rPr>
        <w:t>9</w:t>
      </w:r>
      <w:r w:rsidRPr="00702915">
        <w:rPr>
          <w:rFonts w:asciiTheme="majorHAnsi" w:hAnsiTheme="majorHAnsi"/>
          <w:sz w:val="24"/>
          <w:szCs w:val="24"/>
        </w:rPr>
        <w:t>.2024 r.)</w:t>
      </w:r>
    </w:p>
    <w:p w14:paraId="2E9814DF" w14:textId="77777777" w:rsidR="00E00402" w:rsidRDefault="00E00402">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pPr>
              <w:widowControl w:val="0"/>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pPr>
        <w:spacing w:line="360" w:lineRule="auto"/>
        <w:jc w:val="center"/>
        <w:rPr>
          <w:rFonts w:cs="Arial"/>
        </w:rPr>
      </w:pPr>
    </w:p>
    <w:p w14:paraId="58C83A45" w14:textId="77777777" w:rsidR="00E00402" w:rsidRDefault="00000000">
      <w:pPr>
        <w:spacing w:line="360" w:lineRule="auto"/>
        <w:jc w:val="center"/>
      </w:pPr>
      <w:r>
        <w:rPr>
          <w:rFonts w:cs="Arial"/>
        </w:rPr>
        <w:t>dalej  (SWZ)</w:t>
      </w:r>
    </w:p>
    <w:p w14:paraId="147060F4" w14:textId="77777777" w:rsidR="00E00402" w:rsidRDefault="00E00402">
      <w:pPr>
        <w:jc w:val="center"/>
        <w:rPr>
          <w:rFonts w:cs="Arial"/>
        </w:rPr>
      </w:pPr>
    </w:p>
    <w:p w14:paraId="36443C18" w14:textId="77777777" w:rsidR="00E00402" w:rsidRDefault="00E00402">
      <w:pPr>
        <w:jc w:val="both"/>
        <w:rPr>
          <w:rFonts w:ascii="Times New Roman" w:hAnsi="Times New Roman"/>
          <w:b/>
          <w:bCs/>
        </w:rPr>
      </w:pPr>
    </w:p>
    <w:p w14:paraId="72C23B2F" w14:textId="77777777" w:rsidR="00E00402" w:rsidRDefault="00E00402">
      <w:pPr>
        <w:jc w:val="both"/>
        <w:rPr>
          <w:rFonts w:ascii="Times New Roman" w:hAnsi="Times New Roman"/>
          <w:b/>
          <w:bCs/>
        </w:rPr>
      </w:pPr>
    </w:p>
    <w:p w14:paraId="20656B71" w14:textId="77777777" w:rsidR="00E00402" w:rsidRDefault="00E00402">
      <w:pPr>
        <w:jc w:val="center"/>
        <w:rPr>
          <w:rFonts w:ascii="Times New Roman" w:hAnsi="Times New Roman"/>
          <w:b/>
          <w:bCs/>
          <w:sz w:val="28"/>
          <w:szCs w:val="28"/>
        </w:rPr>
      </w:pPr>
    </w:p>
    <w:p w14:paraId="6DD7A125" w14:textId="77777777" w:rsidR="00E00402" w:rsidRDefault="00000000">
      <w:pPr>
        <w:jc w:val="center"/>
        <w:rPr>
          <w:rFonts w:ascii="Cambria" w:hAnsi="Cambria"/>
        </w:rPr>
      </w:pPr>
      <w:r>
        <w:rPr>
          <w:rFonts w:ascii="Cambria" w:hAnsi="Cambria" w:cs="Arial Narrow"/>
        </w:rPr>
        <w:t>Nazwa nadana zamówieniu przez Zamawiającego:</w:t>
      </w:r>
    </w:p>
    <w:p w14:paraId="044DF325" w14:textId="1158691D" w:rsidR="00E00402" w:rsidRDefault="00000000">
      <w:pPr>
        <w:jc w:val="center"/>
        <w:rPr>
          <w:rFonts w:ascii="Cambria" w:hAnsi="Cambria"/>
          <w:b/>
          <w:bCs/>
          <w:sz w:val="26"/>
          <w:szCs w:val="26"/>
        </w:rPr>
      </w:pPr>
      <w:r>
        <w:rPr>
          <w:rFonts w:ascii="Cambria" w:hAnsi="Cambria"/>
          <w:b/>
          <w:bCs/>
          <w:sz w:val="26"/>
          <w:szCs w:val="26"/>
        </w:rPr>
        <w:br/>
      </w:r>
      <w:bookmarkStart w:id="0" w:name="_Hlk169602599"/>
      <w:r>
        <w:rPr>
          <w:rFonts w:ascii="Cambria" w:hAnsi="Cambria"/>
          <w:b/>
          <w:bCs/>
          <w:sz w:val="26"/>
          <w:szCs w:val="26"/>
        </w:rPr>
        <w:t>„</w:t>
      </w:r>
      <w:r w:rsidR="00111E8F">
        <w:rPr>
          <w:rFonts w:ascii="Cambria" w:hAnsi="Cambria"/>
          <w:b/>
          <w:bCs/>
          <w:sz w:val="26"/>
          <w:szCs w:val="26"/>
        </w:rPr>
        <w:t xml:space="preserve">Przebudowa drogi gminnej </w:t>
      </w:r>
      <w:bookmarkStart w:id="1" w:name="_Hlk169519262"/>
      <w:r w:rsidR="00111E8F">
        <w:rPr>
          <w:rFonts w:ascii="Cambria" w:hAnsi="Cambria"/>
          <w:b/>
          <w:bCs/>
          <w:sz w:val="26"/>
          <w:szCs w:val="26"/>
        </w:rPr>
        <w:t>nr 104273L – ul. Mostowa we Włodawie wraz</w:t>
      </w:r>
      <w:r w:rsidR="00111E8F">
        <w:rPr>
          <w:rFonts w:ascii="Cambria" w:hAnsi="Cambria"/>
          <w:b/>
          <w:bCs/>
          <w:sz w:val="26"/>
          <w:szCs w:val="26"/>
        </w:rPr>
        <w:br/>
        <w:t xml:space="preserve"> z infrastrukturą techniczną”</w:t>
      </w:r>
    </w:p>
    <w:bookmarkEnd w:id="0"/>
    <w:p w14:paraId="3D7578BB" w14:textId="77777777" w:rsidR="00E00402" w:rsidRDefault="00E00402">
      <w:pPr>
        <w:spacing w:line="276" w:lineRule="auto"/>
        <w:rPr>
          <w:rFonts w:ascii="Cambria" w:hAnsi="Cambria" w:cs="Cambria"/>
          <w:b/>
        </w:rPr>
      </w:pPr>
    </w:p>
    <w:bookmarkEnd w:id="1"/>
    <w:p w14:paraId="5EA570CE" w14:textId="77777777" w:rsidR="00E00402" w:rsidRDefault="00E00402">
      <w:pPr>
        <w:jc w:val="center"/>
        <w:rPr>
          <w:rFonts w:ascii="Cambria" w:hAnsi="Cambria" w:cs="Cambria"/>
          <w:b/>
        </w:rPr>
      </w:pPr>
    </w:p>
    <w:p w14:paraId="0BE564A2" w14:textId="77777777" w:rsidR="00E00402" w:rsidRDefault="00E00402">
      <w:pPr>
        <w:jc w:val="center"/>
        <w:rPr>
          <w:rFonts w:ascii="Cambria" w:hAnsi="Cambria" w:cs="Cambria"/>
        </w:rPr>
      </w:pPr>
    </w:p>
    <w:p w14:paraId="7A524D80" w14:textId="77777777" w:rsidR="00E00402" w:rsidRDefault="00E00402">
      <w:pPr>
        <w:jc w:val="center"/>
        <w:rPr>
          <w:rFonts w:ascii="Cambria" w:hAnsi="Cambria" w:cs="Cambria"/>
        </w:rPr>
      </w:pPr>
    </w:p>
    <w:p w14:paraId="42741F9C" w14:textId="77777777" w:rsidR="00E00402" w:rsidRDefault="00E00402">
      <w:pPr>
        <w:jc w:val="center"/>
        <w:rPr>
          <w:rFonts w:ascii="Cambria" w:hAnsi="Cambria" w:cs="Cambria"/>
        </w:rPr>
      </w:pPr>
    </w:p>
    <w:p w14:paraId="7BED841A" w14:textId="77777777" w:rsidR="00E00402" w:rsidRDefault="00E00402">
      <w:pPr>
        <w:jc w:val="center"/>
        <w:rPr>
          <w:rFonts w:ascii="Cambria" w:hAnsi="Cambria" w:cs="Cambria"/>
        </w:rPr>
      </w:pPr>
    </w:p>
    <w:p w14:paraId="61F1D0E1" w14:textId="77777777" w:rsidR="00E00402" w:rsidRDefault="00E00402">
      <w:pPr>
        <w:jc w:val="center"/>
        <w:rPr>
          <w:rFonts w:ascii="Cambria" w:hAnsi="Cambria" w:cs="Cambria"/>
        </w:rPr>
      </w:pPr>
    </w:p>
    <w:p w14:paraId="14E73643" w14:textId="77777777" w:rsidR="00E00402" w:rsidRDefault="00E00402">
      <w:pPr>
        <w:jc w:val="center"/>
        <w:rPr>
          <w:rFonts w:ascii="Cambria" w:hAnsi="Cambria" w:cs="Cambria"/>
        </w:rPr>
      </w:pPr>
    </w:p>
    <w:p w14:paraId="051958BF" w14:textId="77777777" w:rsidR="00E00402" w:rsidRDefault="00E00402">
      <w:pPr>
        <w:jc w:val="center"/>
        <w:rPr>
          <w:rFonts w:ascii="Cambria" w:hAnsi="Cambria" w:cs="Cambria"/>
          <w:sz w:val="10"/>
          <w:szCs w:val="10"/>
        </w:rPr>
      </w:pPr>
    </w:p>
    <w:p w14:paraId="386E57E7" w14:textId="77777777" w:rsidR="00E00402" w:rsidRDefault="00E00402">
      <w:pPr>
        <w:jc w:val="center"/>
        <w:rPr>
          <w:rFonts w:ascii="Cambria" w:hAnsi="Cambria" w:cs="Cambria"/>
          <w:sz w:val="10"/>
          <w:szCs w:val="10"/>
        </w:rPr>
      </w:pPr>
    </w:p>
    <w:p w14:paraId="7C2EFB73" w14:textId="77777777" w:rsidR="00E00402" w:rsidRDefault="00E00402">
      <w:pPr>
        <w:spacing w:line="276" w:lineRule="auto"/>
        <w:jc w:val="both"/>
        <w:rPr>
          <w:rFonts w:ascii="Arial" w:hAnsi="Arial" w:cs="Arial"/>
          <w:i/>
          <w:color w:val="000000"/>
        </w:rPr>
      </w:pPr>
    </w:p>
    <w:p w14:paraId="3171765F" w14:textId="77777777" w:rsidR="00E00402" w:rsidRDefault="00E00402">
      <w:pPr>
        <w:jc w:val="center"/>
        <w:rPr>
          <w:rFonts w:ascii="Arial" w:hAnsi="Arial" w:cs="Arial"/>
          <w:i/>
          <w:color w:val="000000"/>
        </w:rPr>
      </w:pPr>
    </w:p>
    <w:p w14:paraId="68D6DD45" w14:textId="77777777" w:rsidR="00E00402" w:rsidRDefault="00E00402">
      <w:pPr>
        <w:jc w:val="center"/>
        <w:rPr>
          <w:rFonts w:ascii="Arial Narrow" w:hAnsi="Arial Narrow" w:cs="Arial Narrow"/>
          <w:i/>
        </w:rPr>
      </w:pPr>
    </w:p>
    <w:p w14:paraId="15F39A34" w14:textId="77777777" w:rsidR="00E00402" w:rsidRDefault="00E00402">
      <w:pPr>
        <w:pStyle w:val="Tekstpodstawowy"/>
        <w:jc w:val="center"/>
        <w:rPr>
          <w:rFonts w:ascii="Arial Narrow" w:hAnsi="Arial Narrow" w:cs="Arial Narrow"/>
          <w:i/>
        </w:rPr>
      </w:pPr>
    </w:p>
    <w:p w14:paraId="3D6F7337" w14:textId="77777777" w:rsidR="00E00402" w:rsidRDefault="00E00402">
      <w:pPr>
        <w:pStyle w:val="pkt"/>
        <w:spacing w:before="0" w:after="0" w:line="276" w:lineRule="auto"/>
        <w:ind w:left="0" w:firstLine="0"/>
        <w:jc w:val="center"/>
        <w:rPr>
          <w:rFonts w:ascii="Arial Narrow" w:hAnsi="Arial Narrow" w:cs="Arial Narrow"/>
          <w:iCs/>
          <w:sz w:val="20"/>
          <w:szCs w:val="20"/>
        </w:rPr>
      </w:pPr>
    </w:p>
    <w:p w14:paraId="77A3D2E7" w14:textId="77777777" w:rsidR="00E00402" w:rsidRDefault="00E00402">
      <w:pPr>
        <w:pStyle w:val="pkt"/>
        <w:spacing w:before="0" w:after="0" w:line="276" w:lineRule="auto"/>
        <w:ind w:left="0" w:firstLine="0"/>
        <w:jc w:val="center"/>
        <w:rPr>
          <w:rFonts w:ascii="Arial Narrow" w:hAnsi="Arial Narrow" w:cs="Arial Narrow"/>
          <w:iCs/>
          <w:sz w:val="20"/>
          <w:szCs w:val="20"/>
        </w:rPr>
      </w:pPr>
    </w:p>
    <w:p w14:paraId="62DEE486" w14:textId="004C8B1D" w:rsidR="00E00402" w:rsidRDefault="00000000">
      <w:pPr>
        <w:pStyle w:val="Domylne"/>
        <w:spacing w:line="200" w:lineRule="atLeast"/>
        <w:jc w:val="center"/>
        <w:rPr>
          <w:rFonts w:ascii="Cambria" w:hAnsi="Cambria"/>
        </w:rPr>
      </w:pPr>
      <w:r>
        <w:rPr>
          <w:rFonts w:ascii="Cambria" w:hAnsi="Cambria" w:cs="Arial"/>
        </w:rPr>
        <w:t xml:space="preserve">Zatwierdził w dniu </w:t>
      </w:r>
      <w:r w:rsidR="00A20C04">
        <w:rPr>
          <w:rFonts w:ascii="Cambria" w:hAnsi="Cambria" w:cs="Arial"/>
        </w:rPr>
        <w:t>20.06.</w:t>
      </w:r>
      <w:r w:rsidR="0004205B">
        <w:rPr>
          <w:rFonts w:ascii="Cambria" w:hAnsi="Cambria" w:cs="Arial"/>
        </w:rPr>
        <w:t>202</w:t>
      </w:r>
      <w:r w:rsidR="00111E8F">
        <w:rPr>
          <w:rFonts w:ascii="Cambria" w:hAnsi="Cambria" w:cs="Arial"/>
        </w:rPr>
        <w:t>4</w:t>
      </w:r>
      <w:r w:rsidR="00A20C04">
        <w:rPr>
          <w:rFonts w:ascii="Cambria" w:hAnsi="Cambria" w:cs="Arial"/>
        </w:rPr>
        <w:t xml:space="preserve"> </w:t>
      </w:r>
      <w:r w:rsidR="0004205B">
        <w:rPr>
          <w:rFonts w:ascii="Cambria" w:hAnsi="Cambria" w:cs="Arial"/>
        </w:rPr>
        <w:t>r.</w:t>
      </w:r>
    </w:p>
    <w:p w14:paraId="1BF1C538" w14:textId="77777777" w:rsidR="00E00402" w:rsidRDefault="00E00402">
      <w:pPr>
        <w:pStyle w:val="Domylne"/>
        <w:spacing w:line="200" w:lineRule="atLeast"/>
        <w:jc w:val="center"/>
        <w:rPr>
          <w:rFonts w:ascii="Cambria" w:hAnsi="Cambria" w:cs="Arial"/>
          <w:sz w:val="10"/>
          <w:szCs w:val="10"/>
        </w:rPr>
      </w:pPr>
    </w:p>
    <w:p w14:paraId="22005DE5" w14:textId="77777777" w:rsidR="00406633" w:rsidRPr="00406633" w:rsidRDefault="00406633" w:rsidP="00406633">
      <w:pPr>
        <w:jc w:val="center"/>
        <w:rPr>
          <w:rFonts w:ascii="Cambria" w:hAnsi="Cambria" w:hint="eastAsia"/>
          <w:b/>
          <w:bCs/>
          <w:i/>
          <w:iCs/>
          <w:color w:val="000000"/>
          <w:spacing w:val="-1"/>
          <w:kern w:val="3"/>
          <w:sz w:val="24"/>
          <w:szCs w:val="24"/>
          <w:lang w:eastAsia="zh-CN" w:bidi="hi-IN"/>
        </w:rPr>
      </w:pPr>
      <w:r w:rsidRPr="00406633">
        <w:rPr>
          <w:rFonts w:ascii="Cambria" w:hAnsi="Cambria"/>
          <w:b/>
          <w:bCs/>
          <w:i/>
          <w:iCs/>
          <w:color w:val="000000"/>
          <w:spacing w:val="-1"/>
          <w:kern w:val="3"/>
          <w:sz w:val="24"/>
          <w:szCs w:val="24"/>
          <w:lang w:eastAsia="zh-CN" w:bidi="hi-IN"/>
        </w:rPr>
        <w:t>(-)BURMISTRZ WŁODAWY</w:t>
      </w:r>
    </w:p>
    <w:p w14:paraId="2FB5E991" w14:textId="75ED4799" w:rsidR="00E00402" w:rsidRDefault="00406633" w:rsidP="00406633">
      <w:pPr>
        <w:jc w:val="center"/>
        <w:rPr>
          <w:rFonts w:ascii="Cambria" w:hAnsi="Cambria"/>
          <w:b/>
          <w:bCs/>
          <w:i/>
          <w:iCs/>
          <w:color w:val="000000"/>
          <w:spacing w:val="-1"/>
          <w:kern w:val="3"/>
          <w:sz w:val="24"/>
          <w:szCs w:val="24"/>
          <w:lang w:eastAsia="zh-CN" w:bidi="hi-IN"/>
        </w:rPr>
      </w:pPr>
      <w:r w:rsidRPr="00406633">
        <w:rPr>
          <w:rFonts w:ascii="Cambria" w:hAnsi="Cambria"/>
          <w:b/>
          <w:bCs/>
          <w:i/>
          <w:iCs/>
          <w:color w:val="000000"/>
          <w:spacing w:val="-1"/>
          <w:kern w:val="3"/>
          <w:sz w:val="24"/>
          <w:szCs w:val="24"/>
          <w:lang w:eastAsia="zh-CN" w:bidi="hi-IN"/>
        </w:rPr>
        <w:t>WIESŁAW MUSZYŃSKI</w:t>
      </w:r>
    </w:p>
    <w:p w14:paraId="5655C407" w14:textId="77777777" w:rsidR="00702915" w:rsidRDefault="00702915">
      <w:pPr>
        <w:jc w:val="center"/>
        <w:rPr>
          <w:rFonts w:ascii="Cambria" w:hAnsi="Cambria"/>
          <w:b/>
          <w:bCs/>
          <w:i/>
          <w:iCs/>
          <w:color w:val="000000"/>
          <w:spacing w:val="-1"/>
          <w:kern w:val="3"/>
          <w:sz w:val="24"/>
          <w:szCs w:val="24"/>
          <w:lang w:eastAsia="zh-CN" w:bidi="hi-IN"/>
        </w:rPr>
      </w:pPr>
    </w:p>
    <w:p w14:paraId="576806FD" w14:textId="77777777" w:rsidR="00702915" w:rsidRDefault="00702915">
      <w:pPr>
        <w:jc w:val="center"/>
        <w:rPr>
          <w:rFonts w:ascii="Cambria" w:hAnsi="Cambria" w:cs="Cambria"/>
          <w:sz w:val="10"/>
          <w:szCs w:val="10"/>
        </w:rPr>
      </w:pPr>
    </w:p>
    <w:p w14:paraId="70CE1EC3" w14:textId="77777777" w:rsidR="00E00402" w:rsidRDefault="00000000">
      <w:pPr>
        <w:jc w:val="center"/>
        <w:rPr>
          <w:rFonts w:ascii="Cambria" w:hAnsi="Cambria"/>
        </w:rPr>
      </w:pPr>
      <w:r>
        <w:rPr>
          <w:rFonts w:ascii="Cambria" w:hAnsi="Cambria" w:cs="Cambria"/>
        </w:rPr>
        <w:t>……………………………….………….………..</w:t>
      </w:r>
    </w:p>
    <w:p w14:paraId="2E7F1CCC" w14:textId="77777777" w:rsidR="00E00402" w:rsidRDefault="00000000">
      <w:pPr>
        <w:jc w:val="center"/>
        <w:rPr>
          <w:rFonts w:ascii="Cambria" w:hAnsi="Cambria"/>
        </w:rPr>
      </w:pPr>
      <w:r>
        <w:rPr>
          <w:rFonts w:ascii="Cambria" w:hAnsi="Cambria" w:cs="Cambria"/>
          <w:i/>
          <w:sz w:val="18"/>
          <w:szCs w:val="18"/>
        </w:rPr>
        <w:t>(podpis Kierownika Zamawiającego)</w:t>
      </w:r>
    </w:p>
    <w:p w14:paraId="5D807E9F" w14:textId="77777777" w:rsidR="00E00402" w:rsidRDefault="00E00402">
      <w:pPr>
        <w:spacing w:line="276" w:lineRule="auto"/>
        <w:jc w:val="center"/>
        <w:rPr>
          <w:rFonts w:ascii="Cambria" w:hAnsi="Cambria" w:cs="Cambria"/>
          <w:i/>
        </w:rPr>
      </w:pPr>
    </w:p>
    <w:p w14:paraId="258682AA" w14:textId="77777777" w:rsidR="00E00402" w:rsidRDefault="00E00402">
      <w:pPr>
        <w:spacing w:line="276" w:lineRule="auto"/>
        <w:jc w:val="center"/>
        <w:rPr>
          <w:rFonts w:ascii="Cambria" w:hAnsi="Cambria" w:cs="Cambria"/>
          <w:i/>
        </w:rPr>
      </w:pPr>
    </w:p>
    <w:p w14:paraId="344F72A0" w14:textId="77777777" w:rsidR="00E00402" w:rsidRDefault="00E00402">
      <w:pPr>
        <w:spacing w:line="276" w:lineRule="auto"/>
        <w:jc w:val="center"/>
        <w:rPr>
          <w:rFonts w:ascii="Cambria" w:hAnsi="Cambria" w:cs="Cambria"/>
          <w:i/>
        </w:rPr>
      </w:pPr>
    </w:p>
    <w:p w14:paraId="5CB09AC5" w14:textId="77777777" w:rsidR="00E00402" w:rsidRDefault="00E00402">
      <w:pPr>
        <w:spacing w:line="276" w:lineRule="auto"/>
        <w:jc w:val="center"/>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pPr>
        <w:pStyle w:val="Akapitzlist"/>
        <w:spacing w:line="276" w:lineRule="auto"/>
        <w:ind w:left="0"/>
        <w:rPr>
          <w:rFonts w:asciiTheme="majorHAnsi" w:hAnsiTheme="majorHAnsi" w:cs="Helvetica"/>
          <w:b/>
          <w:bCs/>
          <w:sz w:val="24"/>
          <w:szCs w:val="24"/>
        </w:rPr>
      </w:pPr>
    </w:p>
    <w:p w14:paraId="4F8B2F20" w14:textId="77777777" w:rsidR="00E00402" w:rsidRDefault="00000000">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pPr>
        <w:pStyle w:val="Akapitzlist"/>
        <w:spacing w:before="0" w:after="0"/>
        <w:ind w:left="57"/>
        <w:jc w:val="left"/>
      </w:pPr>
      <w:r>
        <w:rPr>
          <w:rFonts w:ascii="Cambria" w:hAnsi="Cambria" w:cs="Arial"/>
          <w:b/>
          <w:sz w:val="24"/>
          <w:szCs w:val="24"/>
        </w:rPr>
        <w:t>Gmina Miejska Włodawa</w:t>
      </w:r>
    </w:p>
    <w:p w14:paraId="5714727C"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Adres poczty elektronicznej: </w:t>
      </w:r>
      <w:hyperlink r:id="rId8">
        <w:r>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Pr>
            <w:rStyle w:val="Hipercze"/>
            <w:rFonts w:ascii="Cambria" w:hAnsi="Cambria" w:cs="Arial"/>
            <w:sz w:val="24"/>
            <w:szCs w:val="24"/>
          </w:rPr>
          <w:t>www.wlodawa.eu</w:t>
        </w:r>
      </w:hyperlink>
    </w:p>
    <w:p w14:paraId="4203E0DC" w14:textId="77777777" w:rsidR="00E00402" w:rsidRDefault="00000000">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pPr>
        <w:widowControl w:val="0"/>
        <w:spacing w:line="276" w:lineRule="auto"/>
        <w:jc w:val="both"/>
        <w:outlineLvl w:val="3"/>
        <w:rPr>
          <w:rFonts w:asciiTheme="majorHAnsi" w:hAnsiTheme="majorHAnsi" w:cs="Arial"/>
          <w:bCs/>
          <w:sz w:val="24"/>
          <w:szCs w:val="24"/>
        </w:rPr>
      </w:pPr>
    </w:p>
    <w:p w14:paraId="57DDFD16"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Pzp</w:t>
      </w:r>
      <w:r>
        <w:rPr>
          <w:rFonts w:asciiTheme="majorHAnsi" w:eastAsia="MS Mincho" w:hAnsiTheme="majorHAnsi" w:cs="MS Mincho"/>
          <w:bCs/>
          <w:sz w:val="24"/>
          <w:szCs w:val="24"/>
        </w:rPr>
        <w:t>.</w:t>
      </w:r>
      <w:bookmarkStart w:id="2" w:name="_Hlk60813568"/>
      <w:bookmarkEnd w:id="2"/>
    </w:p>
    <w:p w14:paraId="7D82462C" w14:textId="77777777" w:rsidR="00E00402" w:rsidRDefault="00E00402">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77777777" w:rsidR="00E00402" w:rsidRDefault="00000000">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 xml:space="preserve">(Dz. U. z 2023 r. poz. </w:t>
      </w:r>
      <w:r>
        <w:rPr>
          <w:rFonts w:ascii="Cambria" w:eastAsia="Times New Roman" w:hAnsi="Cambria"/>
          <w:color w:val="000000"/>
          <w:sz w:val="24"/>
          <w:szCs w:val="24"/>
        </w:rPr>
        <w:t>1605</w:t>
      </w:r>
      <w:r>
        <w:rPr>
          <w:rFonts w:asciiTheme="majorHAnsi" w:eastAsia="MS Mincho" w:hAnsiTheme="majorHAnsi" w:cs="Arial"/>
          <w:color w:val="000000"/>
          <w:sz w:val="24"/>
          <w:szCs w:val="24"/>
        </w:rPr>
        <w:t xml:space="preserve"> z</w:t>
      </w:r>
      <w:r>
        <w:rPr>
          <w:rFonts w:ascii="Cambria" w:eastAsia="Times New Roman" w:hAnsi="Cambria"/>
          <w:color w:val="000000"/>
          <w:sz w:val="24"/>
          <w:szCs w:val="24"/>
        </w:rPr>
        <w:t>e</w:t>
      </w:r>
      <w:r>
        <w:rPr>
          <w:rFonts w:asciiTheme="majorHAnsi" w:eastAsia="MS Mincho" w:hAnsiTheme="majorHAnsi" w:cs="Arial"/>
          <w:color w:val="000000"/>
          <w:sz w:val="24"/>
          <w:szCs w:val="24"/>
        </w:rPr>
        <w:t xml:space="preserve"> zm.),</w:t>
      </w:r>
    </w:p>
    <w:p w14:paraId="0A4A86D4"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77777777" w:rsidR="00E00402" w:rsidRDefault="00000000">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w:t>
      </w:r>
      <w:r>
        <w:rPr>
          <w:rFonts w:asciiTheme="majorHAnsi" w:hAnsiTheme="majorHAnsi"/>
          <w:color w:val="000000"/>
          <w:sz w:val="24"/>
          <w:szCs w:val="24"/>
          <w:shd w:val="clear" w:color="auto" w:fill="FFFFFF"/>
        </w:rPr>
        <w:lastRenderedPageBreak/>
        <w:t>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z ustawą Pzp strona prowadzonego postępowania.</w:t>
      </w:r>
    </w:p>
    <w:p w14:paraId="691BC0F9"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2074C8">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późn. zm.), </w:t>
      </w:r>
    </w:p>
    <w:p w14:paraId="22192855" w14:textId="2E94ACCF"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pPr>
        <w:pStyle w:val="Kolorowecieniowanieakcent31"/>
        <w:widowControl w:val="0"/>
        <w:spacing w:before="0" w:after="0" w:line="276" w:lineRule="auto"/>
        <w:ind w:left="0"/>
        <w:outlineLvl w:val="3"/>
      </w:pPr>
    </w:p>
    <w:p w14:paraId="6304ADA8" w14:textId="77777777"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pPr>
        <w:widowControl w:val="0"/>
        <w:spacing w:line="276" w:lineRule="auto"/>
        <w:jc w:val="both"/>
        <w:outlineLvl w:val="3"/>
        <w:rPr>
          <w:rFonts w:asciiTheme="majorHAnsi" w:hAnsiTheme="majorHAnsi" w:cs="Arial"/>
          <w:bCs/>
        </w:rPr>
      </w:pPr>
    </w:p>
    <w:p w14:paraId="2B782F70" w14:textId="77777777" w:rsidR="004573A3" w:rsidRDefault="004573A3">
      <w:pPr>
        <w:widowControl w:val="0"/>
        <w:spacing w:line="276" w:lineRule="auto"/>
        <w:jc w:val="both"/>
        <w:outlineLvl w:val="3"/>
        <w:rPr>
          <w:rFonts w:asciiTheme="majorHAnsi" w:hAnsiTheme="majorHAnsi" w:cs="Arial"/>
          <w:bCs/>
        </w:rPr>
      </w:pPr>
    </w:p>
    <w:p w14:paraId="4E652478" w14:textId="77777777" w:rsidR="00E00402" w:rsidRDefault="00E00402">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pPr>
        <w:pStyle w:val="Akapitzlist"/>
        <w:spacing w:line="276" w:lineRule="auto"/>
        <w:ind w:left="0"/>
        <w:rPr>
          <w:rFonts w:asciiTheme="majorHAnsi" w:hAnsiTheme="majorHAnsi" w:cs="Helvetica"/>
          <w:b/>
          <w:bCs/>
        </w:rPr>
      </w:pPr>
    </w:p>
    <w:p w14:paraId="3D626F65" w14:textId="77777777" w:rsidR="00E00402" w:rsidRDefault="00E00402">
      <w:pPr>
        <w:pStyle w:val="Akapitzlist"/>
        <w:spacing w:line="276" w:lineRule="auto"/>
        <w:ind w:left="0"/>
        <w:rPr>
          <w:rFonts w:asciiTheme="majorHAnsi" w:hAnsiTheme="majorHAnsi" w:cs="Helvetica"/>
          <w:b/>
          <w:bCs/>
        </w:rPr>
      </w:pPr>
    </w:p>
    <w:p w14:paraId="04585754" w14:textId="77777777" w:rsidR="00E00402" w:rsidRDefault="00000000">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pPr>
        <w:spacing w:line="276" w:lineRule="auto"/>
        <w:jc w:val="both"/>
        <w:rPr>
          <w:rFonts w:asciiTheme="majorHAnsi" w:hAnsiTheme="majorHAnsi" w:cs="Helvetica"/>
          <w:bCs/>
        </w:rPr>
      </w:pPr>
    </w:p>
    <w:p w14:paraId="0017EB92" w14:textId="77777777" w:rsidR="00E00402" w:rsidRDefault="00E00402">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pPr>
        <w:pStyle w:val="Akapitzlist"/>
        <w:widowControl w:val="0"/>
        <w:spacing w:line="276" w:lineRule="auto"/>
        <w:ind w:left="567"/>
        <w:outlineLvl w:val="3"/>
        <w:rPr>
          <w:rFonts w:asciiTheme="majorHAnsi" w:hAnsiTheme="majorHAnsi" w:cs="Arial"/>
          <w:bCs/>
        </w:rPr>
      </w:pPr>
    </w:p>
    <w:p w14:paraId="47E984D0" w14:textId="228F062A" w:rsidR="00E00402" w:rsidRPr="00676067" w:rsidRDefault="002074C8">
      <w:pPr>
        <w:pStyle w:val="Kolorowalistaakcent11"/>
        <w:spacing w:line="276" w:lineRule="auto"/>
        <w:ind w:left="0"/>
        <w:rPr>
          <w:rFonts w:ascii="Cambria" w:hAnsi="Cambria"/>
          <w:b/>
          <w:bCs/>
          <w:color w:val="181818"/>
          <w:sz w:val="23"/>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676067">
        <w:rPr>
          <w:rFonts w:asciiTheme="majorHAnsi" w:hAnsiTheme="majorHAnsi" w:cs="Helvetica"/>
          <w:b/>
          <w:bCs/>
          <w:sz w:val="24"/>
          <w:szCs w:val="24"/>
        </w:rPr>
        <w:t xml:space="preserve">Zamawiający informuje, </w:t>
      </w:r>
      <w:r w:rsidR="00676067" w:rsidRPr="00676067">
        <w:rPr>
          <w:rFonts w:asciiTheme="majorHAnsi" w:hAnsiTheme="majorHAnsi" w:cs="Helvetica"/>
          <w:b/>
          <w:bCs/>
          <w:sz w:val="24"/>
          <w:szCs w:val="24"/>
        </w:rPr>
        <w:t>i</w:t>
      </w:r>
      <w:r w:rsidRPr="00676067">
        <w:rPr>
          <w:rFonts w:asciiTheme="majorHAnsi" w:hAnsiTheme="majorHAnsi" w:cs="Helvetica"/>
          <w:b/>
          <w:bCs/>
          <w:sz w:val="24"/>
          <w:szCs w:val="24"/>
        </w:rPr>
        <w:t>ż zamówienie</w:t>
      </w:r>
      <w:r w:rsidR="00676067" w:rsidRPr="00676067">
        <w:rPr>
          <w:rFonts w:asciiTheme="majorHAnsi" w:hAnsiTheme="majorHAnsi" w:cs="Helvetica"/>
          <w:b/>
          <w:bCs/>
          <w:sz w:val="24"/>
          <w:szCs w:val="24"/>
        </w:rPr>
        <w:t xml:space="preserve"> jest </w:t>
      </w:r>
      <w:r w:rsidRPr="00676067">
        <w:rPr>
          <w:rFonts w:asciiTheme="majorHAnsi" w:hAnsiTheme="majorHAnsi" w:cs="Helvetica"/>
          <w:b/>
          <w:bCs/>
          <w:sz w:val="24"/>
          <w:szCs w:val="24"/>
        </w:rPr>
        <w:t>dofinansowane</w:t>
      </w:r>
      <w:r w:rsidR="00676067" w:rsidRPr="00676067">
        <w:rPr>
          <w:rFonts w:asciiTheme="majorHAnsi" w:hAnsiTheme="majorHAnsi" w:cs="Helvetica"/>
          <w:b/>
          <w:bCs/>
          <w:sz w:val="24"/>
          <w:szCs w:val="24"/>
        </w:rPr>
        <w:t xml:space="preserve"> </w:t>
      </w:r>
      <w:r w:rsidRPr="00676067">
        <w:rPr>
          <w:rFonts w:asciiTheme="majorHAnsi" w:hAnsiTheme="majorHAnsi" w:cs="Helvetica"/>
          <w:b/>
          <w:bCs/>
          <w:sz w:val="24"/>
          <w:szCs w:val="24"/>
        </w:rPr>
        <w:t>z</w:t>
      </w:r>
      <w:r w:rsidR="00676067" w:rsidRPr="00676067">
        <w:rPr>
          <w:rFonts w:asciiTheme="majorHAnsi" w:hAnsiTheme="majorHAnsi" w:cs="Helvetica"/>
          <w:b/>
          <w:bCs/>
          <w:sz w:val="24"/>
          <w:szCs w:val="24"/>
        </w:rPr>
        <w:t>e środków</w:t>
      </w:r>
      <w:r w:rsidRPr="00676067">
        <w:rPr>
          <w:rFonts w:asciiTheme="majorHAnsi" w:hAnsiTheme="majorHAnsi" w:cs="Helvetica"/>
          <w:b/>
          <w:bCs/>
          <w:sz w:val="24"/>
          <w:szCs w:val="24"/>
        </w:rPr>
        <w:t xml:space="preserve"> </w:t>
      </w:r>
      <w:r w:rsidRPr="00676067">
        <w:rPr>
          <w:rFonts w:asciiTheme="majorHAnsi" w:hAnsiTheme="majorHAnsi" w:cs="Helvetica"/>
          <w:b/>
          <w:bCs/>
          <w:color w:val="000000"/>
          <w:sz w:val="24"/>
          <w:szCs w:val="24"/>
        </w:rPr>
        <w:t>Rządowego Funduszu Polski Ład: Program Inwestycji Strategicznych</w:t>
      </w:r>
      <w:r w:rsidR="00676067" w:rsidRPr="00676067">
        <w:rPr>
          <w:rFonts w:asciiTheme="majorHAnsi" w:hAnsiTheme="majorHAnsi" w:cs="Helvetica"/>
          <w:b/>
          <w:bCs/>
          <w:color w:val="000000"/>
          <w:sz w:val="24"/>
          <w:szCs w:val="24"/>
        </w:rPr>
        <w:t>.</w:t>
      </w:r>
      <w:r w:rsidRPr="00676067">
        <w:rPr>
          <w:rFonts w:asciiTheme="majorHAnsi" w:hAnsiTheme="majorHAnsi" w:cs="Helvetica"/>
          <w:b/>
          <w:bCs/>
          <w:color w:val="000000"/>
          <w:sz w:val="24"/>
          <w:szCs w:val="24"/>
        </w:rPr>
        <w:t xml:space="preserve"> </w:t>
      </w:r>
      <w:r w:rsidR="00676067" w:rsidRPr="00676067">
        <w:rPr>
          <w:rFonts w:asciiTheme="majorHAnsi" w:hAnsiTheme="majorHAnsi"/>
          <w:b/>
          <w:bCs/>
          <w:color w:val="181818"/>
          <w:sz w:val="24"/>
          <w:szCs w:val="24"/>
        </w:rPr>
        <w:t xml:space="preserve">Wstępna </w:t>
      </w:r>
      <w:r w:rsidR="00676067" w:rsidRPr="00676067">
        <w:rPr>
          <w:rFonts w:ascii="Cambria" w:hAnsi="Cambria"/>
          <w:b/>
          <w:bCs/>
          <w:color w:val="181818"/>
          <w:sz w:val="24"/>
          <w:szCs w:val="24"/>
        </w:rPr>
        <w:t>promesa</w:t>
      </w:r>
      <w:r w:rsidRPr="00676067">
        <w:rPr>
          <w:rFonts w:ascii="Cambria" w:hAnsi="Cambria"/>
          <w:color w:val="181818"/>
          <w:sz w:val="23"/>
        </w:rPr>
        <w:t xml:space="preserve"> </w:t>
      </w:r>
      <w:r w:rsidR="00676067" w:rsidRPr="00676067">
        <w:rPr>
          <w:rFonts w:ascii="Cambria" w:hAnsi="Cambria"/>
          <w:b/>
          <w:bCs/>
          <w:color w:val="181818"/>
          <w:sz w:val="23"/>
        </w:rPr>
        <w:t>N</w:t>
      </w:r>
      <w:r w:rsidR="00676067">
        <w:rPr>
          <w:rFonts w:ascii="Cambria" w:hAnsi="Cambria"/>
          <w:b/>
          <w:bCs/>
          <w:color w:val="181818"/>
          <w:sz w:val="23"/>
        </w:rPr>
        <w:t xml:space="preserve">R </w:t>
      </w:r>
      <w:r w:rsidR="00676067" w:rsidRPr="003F2571">
        <w:rPr>
          <w:rFonts w:ascii="Cambria" w:hAnsi="Cambria"/>
          <w:b/>
          <w:bCs/>
          <w:color w:val="181818"/>
          <w:sz w:val="23"/>
        </w:rPr>
        <w:t>Edycja</w:t>
      </w:r>
      <w:r w:rsidR="003F2571">
        <w:rPr>
          <w:rFonts w:ascii="Cambria" w:hAnsi="Cambria"/>
          <w:b/>
          <w:bCs/>
          <w:color w:val="181818"/>
          <w:sz w:val="23"/>
        </w:rPr>
        <w:t>6PGR</w:t>
      </w:r>
      <w:r w:rsidR="00676067" w:rsidRPr="003F2571">
        <w:rPr>
          <w:rFonts w:ascii="Cambria" w:hAnsi="Cambria"/>
          <w:b/>
          <w:bCs/>
          <w:color w:val="181818"/>
          <w:sz w:val="23"/>
        </w:rPr>
        <w:t>/202</w:t>
      </w:r>
      <w:r w:rsidR="003F2571">
        <w:rPr>
          <w:rFonts w:ascii="Cambria" w:hAnsi="Cambria"/>
          <w:b/>
          <w:bCs/>
          <w:color w:val="181818"/>
          <w:sz w:val="23"/>
        </w:rPr>
        <w:t>3</w:t>
      </w:r>
      <w:r w:rsidR="00676067" w:rsidRPr="003F2571">
        <w:rPr>
          <w:rFonts w:ascii="Cambria" w:hAnsi="Cambria"/>
          <w:b/>
          <w:bCs/>
          <w:color w:val="181818"/>
          <w:sz w:val="23"/>
        </w:rPr>
        <w:t>/</w:t>
      </w:r>
      <w:r w:rsidR="003F2571">
        <w:rPr>
          <w:rFonts w:ascii="Cambria" w:hAnsi="Cambria"/>
          <w:b/>
          <w:bCs/>
          <w:color w:val="181818"/>
          <w:sz w:val="23"/>
        </w:rPr>
        <w:t>3497</w:t>
      </w:r>
      <w:r w:rsidR="00676067" w:rsidRPr="003F2571">
        <w:rPr>
          <w:rFonts w:ascii="Cambria" w:hAnsi="Cambria"/>
          <w:b/>
          <w:bCs/>
          <w:color w:val="181818"/>
          <w:sz w:val="23"/>
        </w:rPr>
        <w:t>/PolskiLad.</w:t>
      </w:r>
    </w:p>
    <w:p w14:paraId="41F5A764" w14:textId="0DF7F3D4" w:rsidR="00676067" w:rsidRPr="00676067" w:rsidRDefault="00676067">
      <w:pPr>
        <w:pStyle w:val="Kolorowalistaakcent11"/>
        <w:spacing w:line="276" w:lineRule="auto"/>
        <w:ind w:left="0"/>
        <w:rPr>
          <w:rFonts w:ascii="Cambria" w:hAnsi="Cambria"/>
          <w:sz w:val="24"/>
          <w:szCs w:val="24"/>
        </w:rPr>
      </w:pPr>
      <w:r w:rsidRPr="00676067">
        <w:rPr>
          <w:rFonts w:ascii="Cambria" w:hAnsi="Cambria"/>
          <w:b/>
          <w:bCs/>
          <w:color w:val="181818"/>
          <w:sz w:val="24"/>
          <w:szCs w:val="24"/>
        </w:rPr>
        <w:t xml:space="preserve">3.2. 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Default="00E00402">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pPr>
              <w:widowControl w:val="0"/>
              <w:spacing w:line="276" w:lineRule="auto"/>
              <w:jc w:val="center"/>
              <w:rPr>
                <w:rFonts w:asciiTheme="majorHAnsi" w:hAnsiTheme="majorHAnsi"/>
                <w:sz w:val="26"/>
                <w:szCs w:val="26"/>
              </w:rPr>
            </w:pPr>
          </w:p>
          <w:p w14:paraId="11E4F43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pPr>
        <w:pStyle w:val="Kolorowalistaakcent11"/>
        <w:tabs>
          <w:tab w:val="left" w:pos="567"/>
        </w:tabs>
        <w:spacing w:line="276" w:lineRule="auto"/>
        <w:ind w:left="567"/>
        <w:rPr>
          <w:rFonts w:asciiTheme="majorHAnsi" w:hAnsiTheme="majorHAnsi" w:cs="Arial"/>
          <w:b/>
          <w:bCs/>
          <w:sz w:val="24"/>
          <w:szCs w:val="24"/>
        </w:rPr>
      </w:pPr>
    </w:p>
    <w:p w14:paraId="3D2D078D" w14:textId="77777777" w:rsidR="00E00402" w:rsidRDefault="00000000">
      <w:pPr>
        <w:pStyle w:val="Kolorowecieniowanieakcent31"/>
        <w:spacing w:before="0" w:after="0" w:line="276" w:lineRule="auto"/>
        <w:ind w:left="0"/>
        <w:rPr>
          <w:rFonts w:ascii="Cambria" w:hAnsi="Cambria"/>
        </w:rPr>
      </w:pPr>
      <w:r>
        <w:rPr>
          <w:rFonts w:ascii="Cambria" w:eastAsia="Cambria" w:hAnsi="Cambria" w:cs="Arial"/>
          <w:b/>
          <w:bCs/>
          <w:color w:val="000000"/>
          <w:sz w:val="24"/>
          <w:szCs w:val="24"/>
        </w:rPr>
        <w:t>4.1.</w:t>
      </w:r>
      <w:r>
        <w:rPr>
          <w:rFonts w:ascii="Cambria" w:eastAsia="Cambria" w:hAnsi="Cambria" w:cs="Arial"/>
          <w:color w:val="000000"/>
          <w:sz w:val="24"/>
          <w:szCs w:val="24"/>
        </w:rPr>
        <w:t xml:space="preserve"> </w:t>
      </w:r>
      <w:r>
        <w:rPr>
          <w:rFonts w:ascii="Cambria" w:eastAsia="Cambria" w:hAnsi="Cambria" w:cs="Times New Roman"/>
          <w:b/>
          <w:bCs/>
          <w:color w:val="000000"/>
          <w:sz w:val="24"/>
          <w:szCs w:val="24"/>
        </w:rPr>
        <w:t>Szczegółowy opis ze wskazaniem zakresu zamówienia</w:t>
      </w:r>
    </w:p>
    <w:p w14:paraId="3B1A238F" w14:textId="77777777" w:rsidR="00111E8F" w:rsidRPr="00111E8F" w:rsidRDefault="00000000" w:rsidP="00111E8F">
      <w:pPr>
        <w:tabs>
          <w:tab w:val="left" w:pos="315"/>
        </w:tabs>
        <w:spacing w:line="288" w:lineRule="auto"/>
        <w:jc w:val="both"/>
        <w:rPr>
          <w:rFonts w:ascii="Cambria" w:hAnsi="Cambria"/>
          <w:sz w:val="24"/>
          <w:szCs w:val="24"/>
        </w:rPr>
      </w:pPr>
      <w:r>
        <w:rPr>
          <w:rFonts w:ascii="Cambria" w:hAnsi="Cambria"/>
          <w:b/>
          <w:sz w:val="24"/>
          <w:szCs w:val="24"/>
        </w:rPr>
        <w:t>Zakres prac</w:t>
      </w:r>
      <w:r>
        <w:rPr>
          <w:rFonts w:ascii="Cambria" w:hAnsi="Cambria"/>
          <w:sz w:val="24"/>
          <w:szCs w:val="24"/>
        </w:rPr>
        <w:t xml:space="preserve"> </w:t>
      </w:r>
      <w:r w:rsidR="00111E8F" w:rsidRPr="00111E8F">
        <w:rPr>
          <w:rFonts w:ascii="Cambria" w:hAnsi="Cambria"/>
          <w:sz w:val="24"/>
          <w:szCs w:val="24"/>
        </w:rPr>
        <w:t xml:space="preserve">związanych z budową drogi gminnej 104273L obejmuje: </w:t>
      </w:r>
    </w:p>
    <w:p w14:paraId="74D2F199"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wytyczenie pasa drogi gminnej; </w:t>
      </w:r>
    </w:p>
    <w:p w14:paraId="5B8B73D1" w14:textId="0C45C7BF"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w:t>
      </w:r>
      <w:r w:rsidR="00F16EAD">
        <w:rPr>
          <w:rFonts w:ascii="Cambria" w:hAnsi="Cambria"/>
          <w:sz w:val="24"/>
          <w:szCs w:val="24"/>
        </w:rPr>
        <w:t xml:space="preserve"> </w:t>
      </w:r>
      <w:r w:rsidRPr="00111E8F">
        <w:rPr>
          <w:rFonts w:ascii="Cambria" w:hAnsi="Cambria"/>
          <w:sz w:val="24"/>
          <w:szCs w:val="24"/>
        </w:rPr>
        <w:t>wykonanie zabezpieczenia oraz przełożenie podziemnej infrastruktury technicznej</w:t>
      </w:r>
      <w:r w:rsidR="00396C80">
        <w:rPr>
          <w:rFonts w:ascii="Cambria" w:hAnsi="Cambria"/>
          <w:sz w:val="24"/>
          <w:szCs w:val="24"/>
        </w:rPr>
        <w:br/>
      </w:r>
      <w:r w:rsidRPr="00111E8F">
        <w:rPr>
          <w:rFonts w:ascii="Cambria" w:hAnsi="Cambria"/>
          <w:sz w:val="24"/>
          <w:szCs w:val="24"/>
        </w:rPr>
        <w:t xml:space="preserve">w miejscach kolizji z projektowaną infrastrukturą drogową; </w:t>
      </w:r>
    </w:p>
    <w:p w14:paraId="0FE6EEDF" w14:textId="6134F324"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rozbiórkę istniejących elementów infrastruktury będących w kolizji z projektowaną drogą gminną oraz rozbiórkę istniejących elem</w:t>
      </w:r>
      <w:r w:rsidR="00396C80">
        <w:rPr>
          <w:rFonts w:ascii="Cambria" w:hAnsi="Cambria"/>
          <w:sz w:val="24"/>
          <w:szCs w:val="24"/>
        </w:rPr>
        <w:t>e</w:t>
      </w:r>
      <w:r w:rsidRPr="00111E8F">
        <w:rPr>
          <w:rFonts w:ascii="Cambria" w:hAnsi="Cambria"/>
          <w:sz w:val="24"/>
          <w:szCs w:val="24"/>
        </w:rPr>
        <w:t>ntów drogi w zakresie niezbędnym do realizacji inwestycji;</w:t>
      </w:r>
    </w:p>
    <w:p w14:paraId="2966A19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wykonanie odhumusowania istniejących zieleńców w zakresie niezbędnym wynikającym z usytuowania projektowanych elementów infrastruktury drogowej; </w:t>
      </w:r>
    </w:p>
    <w:p w14:paraId="61525A7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wycinka drzew;</w:t>
      </w:r>
    </w:p>
    <w:p w14:paraId="2F64CEE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dla pieszych z kostki brukowej;</w:t>
      </w:r>
    </w:p>
    <w:p w14:paraId="49619D87"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dla rowerów z kostki brukowej;</w:t>
      </w:r>
    </w:p>
    <w:p w14:paraId="40E50D5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budowa parkingu; </w:t>
      </w:r>
    </w:p>
    <w:p w14:paraId="2E3CF55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budowa zjazdów z kostki brukowej; </w:t>
      </w:r>
    </w:p>
    <w:p w14:paraId="739D737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gminnej z kamienia narzutowego, warstwy zgodnie z PT;</w:t>
      </w:r>
    </w:p>
    <w:p w14:paraId="7A642433" w14:textId="61766692"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lastRenderedPageBreak/>
        <w:t xml:space="preserve"> - budowa oświetlenia ulicznego wraz z budową oświetlenia przejś</w:t>
      </w:r>
      <w:r w:rsidR="00396C80">
        <w:rPr>
          <w:rFonts w:ascii="Cambria" w:hAnsi="Cambria"/>
          <w:sz w:val="24"/>
          <w:szCs w:val="24"/>
        </w:rPr>
        <w:t>ć</w:t>
      </w:r>
      <w:r w:rsidRPr="00111E8F">
        <w:rPr>
          <w:rFonts w:ascii="Cambria" w:hAnsi="Cambria"/>
          <w:sz w:val="24"/>
          <w:szCs w:val="24"/>
        </w:rPr>
        <w:t xml:space="preserve"> dla pieszych;</w:t>
      </w:r>
    </w:p>
    <w:p w14:paraId="6ECDB5B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odtworzenie zieleńców; </w:t>
      </w:r>
    </w:p>
    <w:p w14:paraId="64C1B4D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wykonanie nowych nasadzeń zgodnie z PT;</w:t>
      </w:r>
    </w:p>
    <w:p w14:paraId="7643FB04"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wykonanie nowego oznakowanie pionowego i poziomego;</w:t>
      </w:r>
    </w:p>
    <w:p w14:paraId="2901B0E8"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murku oporowego wraz z odtworzeniem ogrodzenia;</w:t>
      </w:r>
    </w:p>
    <w:p w14:paraId="40EC6FD9"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ułożenie ścieków korytkowych;</w:t>
      </w:r>
    </w:p>
    <w:p w14:paraId="498BC12E" w14:textId="290521E5"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przestawienie krzyża oraz pomnika z elementów m</w:t>
      </w:r>
      <w:r w:rsidR="00396C80">
        <w:rPr>
          <w:rFonts w:ascii="Cambria" w:hAnsi="Cambria"/>
          <w:sz w:val="24"/>
          <w:szCs w:val="24"/>
        </w:rPr>
        <w:t>e</w:t>
      </w:r>
      <w:r w:rsidRPr="00111E8F">
        <w:rPr>
          <w:rFonts w:ascii="Cambria" w:hAnsi="Cambria"/>
          <w:sz w:val="24"/>
          <w:szCs w:val="24"/>
        </w:rPr>
        <w:t>talowych;</w:t>
      </w:r>
    </w:p>
    <w:p w14:paraId="117EEA64"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sieci wodociągowej;</w:t>
      </w:r>
    </w:p>
    <w:p w14:paraId="4CF2A84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kanalizacji sanitarnej;</w:t>
      </w:r>
    </w:p>
    <w:p w14:paraId="142EEDEF"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i przebudowa kanalizacji deszczowej;</w:t>
      </w:r>
    </w:p>
    <w:p w14:paraId="154AC8A4" w14:textId="676AB580" w:rsidR="00E00402" w:rsidRDefault="00111E8F" w:rsidP="00111E8F">
      <w:pPr>
        <w:tabs>
          <w:tab w:val="left" w:pos="315"/>
        </w:tabs>
        <w:spacing w:line="288" w:lineRule="auto"/>
        <w:jc w:val="both"/>
        <w:rPr>
          <w:rFonts w:ascii="Cambria" w:hAnsi="Cambria"/>
          <w:sz w:val="24"/>
          <w:szCs w:val="24"/>
          <w:lang w:bidi="en-US"/>
        </w:rPr>
      </w:pPr>
      <w:r w:rsidRPr="00111E8F">
        <w:rPr>
          <w:rFonts w:ascii="Cambria" w:hAnsi="Cambria"/>
          <w:sz w:val="24"/>
          <w:szCs w:val="24"/>
        </w:rPr>
        <w:t>- wykonanie robót wykończeniowych;</w:t>
      </w:r>
    </w:p>
    <w:p w14:paraId="6B762647" w14:textId="77777777" w:rsidR="00396C80" w:rsidRPr="00396C80" w:rsidRDefault="00396C80" w:rsidP="00396C80">
      <w:pPr>
        <w:tabs>
          <w:tab w:val="left" w:pos="315"/>
        </w:tabs>
        <w:spacing w:line="288" w:lineRule="auto"/>
        <w:jc w:val="both"/>
        <w:rPr>
          <w:rFonts w:ascii="Cambria" w:hAnsi="Cambria"/>
          <w:b/>
          <w:bCs/>
          <w:sz w:val="24"/>
          <w:szCs w:val="24"/>
        </w:rPr>
      </w:pPr>
      <w:r w:rsidRPr="00396C80">
        <w:rPr>
          <w:rFonts w:ascii="Cambria" w:hAnsi="Cambria"/>
          <w:b/>
          <w:bCs/>
          <w:sz w:val="24"/>
          <w:szCs w:val="24"/>
        </w:rPr>
        <w:t>Teren inwestycji objętej zamówieniem znajduje się pod nadzorem Konserwatora Zabytków, w związku z powyższym Wykonawca robót zobligowany jest do zapewnienia nadzoru archeologicznego (wykonania badań archeologicznych).</w:t>
      </w:r>
    </w:p>
    <w:p w14:paraId="2EA77538" w14:textId="30C1F4C9" w:rsidR="00396C80" w:rsidRPr="00396C80" w:rsidRDefault="00396C80" w:rsidP="00396C80">
      <w:pPr>
        <w:tabs>
          <w:tab w:val="left" w:pos="315"/>
        </w:tabs>
        <w:spacing w:line="288" w:lineRule="auto"/>
        <w:jc w:val="both"/>
        <w:rPr>
          <w:rFonts w:ascii="Cambria" w:hAnsi="Cambria"/>
          <w:sz w:val="24"/>
          <w:szCs w:val="24"/>
        </w:rPr>
      </w:pPr>
      <w:r w:rsidRPr="00396C80">
        <w:rPr>
          <w:rFonts w:ascii="Cambria" w:hAnsi="Cambria"/>
          <w:sz w:val="24"/>
          <w:szCs w:val="24"/>
        </w:rPr>
        <w:t>Szczegółowy opis inwestycji zawiera dokumentacja techniczna</w:t>
      </w:r>
      <w:r>
        <w:rPr>
          <w:rFonts w:ascii="Cambria" w:hAnsi="Cambria"/>
          <w:sz w:val="24"/>
          <w:szCs w:val="24"/>
        </w:rPr>
        <w:t xml:space="preserve"> znajdująca się</w:t>
      </w:r>
      <w:r>
        <w:rPr>
          <w:rFonts w:ascii="Cambria" w:hAnsi="Cambria"/>
          <w:sz w:val="24"/>
          <w:szCs w:val="24"/>
        </w:rPr>
        <w:br/>
        <w:t>w załączniku Nr 1 do SWZ</w:t>
      </w:r>
      <w:r w:rsidRPr="00396C80">
        <w:rPr>
          <w:rFonts w:ascii="Cambria" w:hAnsi="Cambria"/>
          <w:sz w:val="24"/>
          <w:szCs w:val="24"/>
        </w:rPr>
        <w:t>.</w:t>
      </w:r>
    </w:p>
    <w:p w14:paraId="70FFEC0E" w14:textId="77777777" w:rsidR="00E00402" w:rsidRDefault="00E00402">
      <w:pPr>
        <w:tabs>
          <w:tab w:val="left" w:pos="315"/>
        </w:tabs>
        <w:spacing w:line="288" w:lineRule="auto"/>
        <w:rPr>
          <w:rFonts w:ascii="Cambria" w:hAnsi="Cambria"/>
        </w:rPr>
      </w:pPr>
    </w:p>
    <w:p w14:paraId="250FC2EF" w14:textId="77777777" w:rsidR="00E00402" w:rsidRDefault="00000000">
      <w:pPr>
        <w:tabs>
          <w:tab w:val="left" w:pos="315"/>
        </w:tabs>
        <w:spacing w:line="288" w:lineRule="auto"/>
        <w:rPr>
          <w:rFonts w:ascii="Cambria" w:hAnsi="Cambria"/>
        </w:rPr>
      </w:pPr>
      <w:r>
        <w:rPr>
          <w:rFonts w:ascii="Cambria" w:hAnsi="Cambria"/>
          <w:b/>
          <w:bCs/>
          <w:color w:val="000000"/>
          <w:sz w:val="24"/>
          <w:szCs w:val="24"/>
        </w:rPr>
        <w:t xml:space="preserve">Adres zamówienia: </w:t>
      </w:r>
    </w:p>
    <w:p w14:paraId="19AB57A6" w14:textId="77777777" w:rsidR="00396C80" w:rsidRPr="00396C80" w:rsidRDefault="00396C80" w:rsidP="00396C80">
      <w:pPr>
        <w:widowControl w:val="0"/>
        <w:autoSpaceDN w:val="0"/>
        <w:spacing w:line="360" w:lineRule="auto"/>
        <w:jc w:val="both"/>
        <w:textAlignment w:val="baseline"/>
        <w:rPr>
          <w:rFonts w:asciiTheme="majorHAnsi" w:eastAsia="Lucida Sans Unicode" w:hAnsiTheme="majorHAnsi" w:cs="Tahoma"/>
          <w:color w:val="000000"/>
          <w:kern w:val="3"/>
          <w:sz w:val="24"/>
          <w:szCs w:val="24"/>
          <w:lang w:eastAsia="en-US" w:bidi="en-US"/>
        </w:rPr>
      </w:pPr>
      <w:r w:rsidRPr="00396C80">
        <w:rPr>
          <w:rFonts w:asciiTheme="majorHAnsi" w:eastAsia="Lucida Sans Unicode" w:hAnsiTheme="majorHAnsi" w:cs="Tahoma"/>
          <w:color w:val="000000"/>
          <w:kern w:val="3"/>
          <w:sz w:val="24"/>
          <w:szCs w:val="24"/>
          <w:lang w:eastAsia="en-US" w:bidi="en-US"/>
        </w:rPr>
        <w:t xml:space="preserve">Projektowana droga – ul. Mostowa znajduje się na terenie administrowanym przez Gminę Miejską we  Włodawie, na działkach drogowych nr 952, 992, 882; </w:t>
      </w:r>
      <w:bookmarkStart w:id="3" w:name="_Hlk135211053"/>
      <w:r w:rsidRPr="00396C80">
        <w:rPr>
          <w:rFonts w:asciiTheme="majorHAnsi" w:eastAsia="Lucida Sans Unicode" w:hAnsiTheme="majorHAnsi" w:cs="Tahoma"/>
          <w:color w:val="000000"/>
          <w:kern w:val="3"/>
          <w:sz w:val="24"/>
          <w:szCs w:val="24"/>
          <w:lang w:eastAsia="en-US" w:bidi="en-US"/>
        </w:rPr>
        <w:t>obręb 1 – 0001, jedn. ewid.: Włodawa – 061901_1</w:t>
      </w:r>
      <w:bookmarkEnd w:id="3"/>
      <w:r w:rsidRPr="00396C80">
        <w:rPr>
          <w:rFonts w:asciiTheme="majorHAnsi" w:eastAsia="Lucida Sans Unicode" w:hAnsiTheme="majorHAnsi" w:cs="Tahoma"/>
          <w:color w:val="000000"/>
          <w:kern w:val="3"/>
          <w:sz w:val="24"/>
          <w:szCs w:val="24"/>
          <w:lang w:eastAsia="en-US" w:bidi="en-US"/>
        </w:rPr>
        <w:t xml:space="preserve"> i stanowi drogę dojazdową do mostu na rz. Włodawce.</w:t>
      </w:r>
    </w:p>
    <w:p w14:paraId="2A930E82" w14:textId="77777777" w:rsidR="00E00402" w:rsidRDefault="00E00402">
      <w:pPr>
        <w:spacing w:line="288" w:lineRule="auto"/>
        <w:ind w:left="-57"/>
        <w:jc w:val="both"/>
        <w:rPr>
          <w:rFonts w:ascii="Cambria" w:hAnsi="Cambria"/>
        </w:rPr>
      </w:pPr>
    </w:p>
    <w:p w14:paraId="66A04826" w14:textId="77777777" w:rsidR="00E00402" w:rsidRDefault="00000000">
      <w:pPr>
        <w:tabs>
          <w:tab w:val="left" w:pos="315"/>
        </w:tabs>
        <w:spacing w:line="276" w:lineRule="auto"/>
        <w:jc w:val="both"/>
        <w:rPr>
          <w:rFonts w:ascii="Cambria" w:hAnsi="Cambria"/>
        </w:rPr>
      </w:pPr>
      <w:r>
        <w:rPr>
          <w:rFonts w:asciiTheme="majorHAnsi" w:eastAsia="Cambria" w:hAnsiTheme="majorHAnsi" w:cs="Arial"/>
          <w:b/>
          <w:bCs/>
          <w:color w:val="000000"/>
          <w:sz w:val="24"/>
          <w:szCs w:val="24"/>
        </w:rPr>
        <w:t>4.2.</w:t>
      </w:r>
      <w:r>
        <w:rPr>
          <w:rFonts w:asciiTheme="majorHAnsi" w:eastAsia="Cambria" w:hAnsiTheme="majorHAnsi" w:cs="Arial"/>
          <w:color w:val="FF0000"/>
          <w:sz w:val="24"/>
          <w:szCs w:val="24"/>
        </w:rPr>
        <w:t xml:space="preserve"> </w:t>
      </w:r>
      <w:r>
        <w:rPr>
          <w:rFonts w:asciiTheme="majorHAnsi" w:eastAsia="Cambria" w:hAnsiTheme="majorHAnsi" w:cs="Arial"/>
          <w:color w:val="000000"/>
          <w:sz w:val="24"/>
          <w:szCs w:val="24"/>
        </w:rPr>
        <w:t>Kody Wspólnego Słownika Zamówień CPV:</w:t>
      </w:r>
    </w:p>
    <w:p w14:paraId="430A49BF"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45233140-2 - Roboty drogowe</w:t>
      </w:r>
    </w:p>
    <w:p w14:paraId="7CBBF4A2"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45113000-2 Roboty na placu budowy</w:t>
      </w:r>
    </w:p>
    <w:p w14:paraId="51A4D94C"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45111300-1 Roboty rozbiórkowe</w:t>
      </w:r>
    </w:p>
    <w:p w14:paraId="3C31088F"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45000000-7 Roboty budowlane</w:t>
      </w:r>
    </w:p>
    <w:p w14:paraId="40222885"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45233123-7 - Roboty budowlane w zakresie dróg podrzędnych </w:t>
      </w:r>
    </w:p>
    <w:p w14:paraId="79795699"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45233142-6 - Roboty w zakresie naprawy dróg </w:t>
      </w:r>
    </w:p>
    <w:p w14:paraId="3EFC1515"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45233150-5 - Roboty w zakresie regulacji ruchu</w:t>
      </w:r>
    </w:p>
    <w:p w14:paraId="67C196E0"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45316110-9 - Instalowanie urządzeń oświetlenia drogowego </w:t>
      </w:r>
    </w:p>
    <w:p w14:paraId="507874DE" w14:textId="08C5FDD3" w:rsidR="00E00402"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45232452-5 - Roboty odwadniające</w:t>
      </w:r>
    </w:p>
    <w:p w14:paraId="264B9BE6" w14:textId="77777777" w:rsidR="00396C80" w:rsidRPr="00396C80" w:rsidRDefault="00396C80" w:rsidP="00396C80">
      <w:pPr>
        <w:spacing w:line="288" w:lineRule="auto"/>
        <w:jc w:val="both"/>
        <w:rPr>
          <w:rFonts w:asciiTheme="majorHAnsi" w:hAnsiTheme="majorHAnsi"/>
          <w:sz w:val="24"/>
          <w:szCs w:val="24"/>
        </w:rPr>
      </w:pPr>
    </w:p>
    <w:p w14:paraId="38285692" w14:textId="77777777" w:rsidR="00E00402" w:rsidRPr="00FA152F" w:rsidRDefault="00000000">
      <w:pPr>
        <w:pStyle w:val="Akapitzlist"/>
        <w:spacing w:before="0" w:after="0" w:line="276" w:lineRule="auto"/>
        <w:ind w:left="0"/>
      </w:pPr>
      <w:r w:rsidRPr="00FA152F">
        <w:rPr>
          <w:rFonts w:ascii="Cambria" w:hAnsi="Cambria" w:cs="Helvetica"/>
          <w:b/>
          <w:bCs/>
          <w:color w:val="000000" w:themeColor="text1"/>
          <w:sz w:val="24"/>
          <w:szCs w:val="24"/>
        </w:rPr>
        <w:t xml:space="preserve">4.3. </w:t>
      </w:r>
      <w:r w:rsidRPr="00FA152F">
        <w:rPr>
          <w:rFonts w:ascii="Cambria" w:hAnsi="Cambria" w:cs="Helvetica"/>
          <w:bCs/>
          <w:color w:val="000000" w:themeColor="text1"/>
          <w:sz w:val="24"/>
          <w:szCs w:val="24"/>
        </w:rPr>
        <w:t xml:space="preserve">Szczegółowy opis przedmiotu zamówienia znajduje się w załączniku Nr 1 do SWZ. </w:t>
      </w:r>
      <w:r w:rsidRPr="00FA152F">
        <w:rPr>
          <w:rFonts w:ascii="Cambria" w:hAnsi="Cambria" w:cs="Helvetica"/>
          <w:bCs/>
          <w:color w:val="000000"/>
          <w:sz w:val="24"/>
          <w:szCs w:val="24"/>
        </w:rPr>
        <w:t>Składają się na niego następujące dokumenty:</w:t>
      </w:r>
    </w:p>
    <w:p w14:paraId="7E8DE46B" w14:textId="0FA289C4"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dokumentacja techniczna</w:t>
      </w:r>
      <w:r w:rsidR="00FA152F">
        <w:rPr>
          <w:rFonts w:ascii="Cambria" w:hAnsi="Cambria" w:cs="Helvetica"/>
          <w:bCs/>
          <w:color w:val="000000"/>
          <w:sz w:val="24"/>
          <w:szCs w:val="24"/>
        </w:rPr>
        <w:t xml:space="preserve"> (projekty wykonawcze)</w:t>
      </w:r>
    </w:p>
    <w:p w14:paraId="2480E4B8" w14:textId="6C1ADF4C"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specyfikacj</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techniczn</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wykonania i odbioru robót budowlanych (STWiOR), </w:t>
      </w:r>
    </w:p>
    <w:p w14:paraId="7FD32674" w14:textId="5DF553EE"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przedmiar</w:t>
      </w:r>
      <w:r w:rsidR="00FA152F">
        <w:rPr>
          <w:rFonts w:ascii="Cambria" w:hAnsi="Cambria" w:cs="Helvetica"/>
          <w:bCs/>
          <w:color w:val="000000"/>
          <w:sz w:val="24"/>
          <w:szCs w:val="24"/>
        </w:rPr>
        <w:t>y</w:t>
      </w:r>
      <w:r w:rsidRPr="00FA152F">
        <w:rPr>
          <w:rFonts w:ascii="Cambria" w:hAnsi="Cambria" w:cs="Helvetica"/>
          <w:bCs/>
          <w:color w:val="000000"/>
          <w:sz w:val="24"/>
          <w:szCs w:val="24"/>
        </w:rPr>
        <w:t xml:space="preserve"> robót,</w:t>
      </w:r>
    </w:p>
    <w:p w14:paraId="62773882" w14:textId="77777777" w:rsidR="00E00402" w:rsidRPr="00F16EAD" w:rsidRDefault="00000000">
      <w:pPr>
        <w:pStyle w:val="Akapitzlist"/>
        <w:numPr>
          <w:ilvl w:val="0"/>
          <w:numId w:val="6"/>
        </w:numPr>
        <w:spacing w:before="0" w:after="0" w:line="276" w:lineRule="auto"/>
        <w:ind w:left="993" w:hanging="284"/>
      </w:pPr>
      <w:r w:rsidRPr="00F16EAD">
        <w:rPr>
          <w:rFonts w:ascii="Cambria" w:hAnsi="Cambria" w:cs="Helvetica"/>
          <w:bCs/>
          <w:color w:val="000000"/>
          <w:sz w:val="24"/>
          <w:szCs w:val="24"/>
        </w:rPr>
        <w:t>organizacja ruchu.</w:t>
      </w:r>
    </w:p>
    <w:p w14:paraId="12BFC38C" w14:textId="77777777" w:rsidR="00E00402" w:rsidRDefault="00000000">
      <w:pPr>
        <w:spacing w:line="276" w:lineRule="auto"/>
        <w:jc w:val="both"/>
        <w:rPr>
          <w:rFonts w:asciiTheme="majorHAnsi" w:hAnsiTheme="majorHAnsi" w:cs="Helvetica"/>
          <w:bCs/>
          <w:iCs/>
          <w:color w:val="000000" w:themeColor="text1"/>
          <w:sz w:val="24"/>
          <w:szCs w:val="24"/>
        </w:rPr>
      </w:pPr>
      <w:r w:rsidRPr="00F16EAD">
        <w:rPr>
          <w:rFonts w:asciiTheme="majorHAnsi" w:hAnsiTheme="majorHAnsi" w:cs="Helvetica"/>
          <w:iCs/>
          <w:color w:val="000000" w:themeColor="text1"/>
          <w:sz w:val="24"/>
          <w:szCs w:val="24"/>
        </w:rPr>
        <w:t xml:space="preserve">Z uwagi na to, </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 xml:space="preserve">e wynagrodzenie wykonawcy wskazane w ofercie będzie miało charakter ryczałtowy, wykonawca przy wycenie oferty powinien opierać się na zakresie </w:t>
      </w:r>
      <w:r w:rsidRPr="00F16EAD">
        <w:rPr>
          <w:rFonts w:asciiTheme="majorHAnsi" w:hAnsiTheme="majorHAnsi" w:cs="Helvetica"/>
          <w:iCs/>
          <w:color w:val="000000" w:themeColor="text1"/>
          <w:sz w:val="24"/>
          <w:szCs w:val="24"/>
        </w:rPr>
        <w:lastRenderedPageBreak/>
        <w:t xml:space="preserve">wskazanym w </w:t>
      </w:r>
      <w:r w:rsidRPr="000F3F8E">
        <w:rPr>
          <w:rFonts w:asciiTheme="majorHAnsi" w:hAnsiTheme="majorHAnsi" w:cs="Helvetica"/>
          <w:iCs/>
          <w:color w:val="000000" w:themeColor="text1"/>
          <w:sz w:val="24"/>
          <w:szCs w:val="24"/>
        </w:rPr>
        <w:t>dokumentacji projektowej,</w:t>
      </w:r>
      <w:r w:rsidRPr="00F16EAD">
        <w:rPr>
          <w:rFonts w:asciiTheme="majorHAnsi" w:hAnsiTheme="majorHAnsi" w:cs="Helvetica"/>
          <w:iCs/>
          <w:color w:val="000000" w:themeColor="text1"/>
          <w:sz w:val="24"/>
          <w:szCs w:val="24"/>
        </w:rPr>
        <w:t xml:space="preserve"> o której mowa </w:t>
      </w:r>
      <w:r w:rsidRPr="00F16EAD">
        <w:rPr>
          <w:rFonts w:asciiTheme="majorHAnsi" w:eastAsia="Times New Roman" w:hAnsiTheme="majorHAnsi" w:cs="Helvetica"/>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F16EAD">
        <w:rPr>
          <w:rFonts w:asciiTheme="majorHAnsi" w:hAnsiTheme="majorHAnsi" w:cs="Helvetica"/>
          <w:iCs/>
          <w:color w:val="000000" w:themeColor="text1"/>
          <w:sz w:val="24"/>
          <w:szCs w:val="24"/>
        </w:rPr>
        <w:t>. Przedmiar robót ma charakter pomocniczy. Wyst</w:t>
      </w:r>
      <w:r w:rsidRPr="00F16EAD">
        <w:rPr>
          <w:rFonts w:asciiTheme="majorHAnsi" w:hAnsiTheme="majorHAnsi" w:cs="Calibri"/>
          <w:iCs/>
          <w:color w:val="000000" w:themeColor="text1"/>
          <w:sz w:val="24"/>
          <w:szCs w:val="24"/>
        </w:rPr>
        <w:t>ą</w:t>
      </w:r>
      <w:r w:rsidRPr="00F16EAD">
        <w:rPr>
          <w:rFonts w:asciiTheme="majorHAnsi" w:hAnsiTheme="majorHAnsi" w:cs="Helvetica"/>
          <w:iCs/>
          <w:color w:val="000000" w:themeColor="text1"/>
          <w:sz w:val="24"/>
          <w:szCs w:val="24"/>
        </w:rPr>
        <w:t>pienie w trakcie realizacji umowy robót nieujętych</w:t>
      </w:r>
      <w:r w:rsidRPr="00F16EAD">
        <w:rPr>
          <w:rFonts w:asciiTheme="majorHAnsi" w:hAnsiTheme="majorHAnsi" w:cs="Helvetica"/>
          <w:iCs/>
          <w:color w:val="000000" w:themeColor="text1"/>
          <w:sz w:val="24"/>
          <w:szCs w:val="24"/>
        </w:rPr>
        <w:br/>
        <w:t>w przedmiarze lub robót w wi</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kszej ilo</w:t>
      </w:r>
      <w:r w:rsidRPr="00F16EAD">
        <w:rPr>
          <w:rFonts w:asciiTheme="majorHAnsi" w:hAnsiTheme="majorHAnsi" w:cs="Calibri"/>
          <w:iCs/>
          <w:color w:val="000000" w:themeColor="text1"/>
          <w:sz w:val="24"/>
          <w:szCs w:val="24"/>
        </w:rPr>
        <w:t>ś</w:t>
      </w:r>
      <w:r w:rsidRPr="00F16EAD">
        <w:rPr>
          <w:rFonts w:asciiTheme="majorHAnsi" w:hAnsiTheme="majorHAnsi" w:cs="Helvetica"/>
          <w:iCs/>
          <w:color w:val="000000" w:themeColor="text1"/>
          <w:sz w:val="24"/>
          <w:szCs w:val="24"/>
        </w:rPr>
        <w:t>ci w stosunku do przyjętej w przedmiarze nie b</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dzie uprawnia</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o wykonawcy do </w:t>
      </w:r>
      <w:r w:rsidRPr="00F16EAD">
        <w:rPr>
          <w:rFonts w:asciiTheme="majorHAnsi" w:hAnsiTheme="majorHAnsi" w:cs="Calibri"/>
          <w:iCs/>
          <w:color w:val="000000" w:themeColor="text1"/>
          <w:sz w:val="24"/>
          <w:szCs w:val="24"/>
        </w:rPr>
        <w:t>żą</w:t>
      </w:r>
      <w:r w:rsidRPr="00F16EAD">
        <w:rPr>
          <w:rFonts w:asciiTheme="majorHAnsi" w:hAnsiTheme="majorHAnsi" w:cs="Helvetica"/>
          <w:iCs/>
          <w:color w:val="000000" w:themeColor="text1"/>
          <w:sz w:val="24"/>
          <w:szCs w:val="24"/>
        </w:rPr>
        <w:t>dania dodatkowego wynagrodzenia - je</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eli roboty te uj</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te by</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y w </w:t>
      </w:r>
      <w:r w:rsidRPr="000F3F8E">
        <w:rPr>
          <w:rFonts w:asciiTheme="majorHAnsi" w:hAnsiTheme="majorHAnsi" w:cs="Helvetica"/>
          <w:iCs/>
          <w:color w:val="000000" w:themeColor="text1"/>
          <w:sz w:val="24"/>
          <w:szCs w:val="24"/>
        </w:rPr>
        <w:t xml:space="preserve">dokumentacji projektowej </w:t>
      </w:r>
      <w:r w:rsidRPr="000F3F8E">
        <w:rPr>
          <w:rFonts w:asciiTheme="majorHAnsi" w:eastAsia="Times New Roman" w:hAnsiTheme="majorHAnsi" w:cs="Helvetica"/>
          <w:iCs/>
          <w:color w:val="000000" w:themeColor="text1"/>
          <w:sz w:val="24"/>
          <w:szCs w:val="24"/>
        </w:rPr>
        <w:t>i technicznej</w:t>
      </w:r>
      <w:r w:rsidRPr="00F16EAD">
        <w:rPr>
          <w:rFonts w:asciiTheme="majorHAnsi" w:eastAsia="Times New Roman" w:hAnsiTheme="majorHAnsi" w:cs="Helvetica"/>
          <w:iCs/>
          <w:color w:val="000000" w:themeColor="text1"/>
          <w:sz w:val="24"/>
          <w:szCs w:val="24"/>
        </w:rPr>
        <w:t xml:space="preserve"> stanowiącej załącznik do SWZ.</w:t>
      </w:r>
    </w:p>
    <w:p w14:paraId="61BD900C" w14:textId="77777777" w:rsidR="00E00402" w:rsidRDefault="00E00402">
      <w:pPr>
        <w:spacing w:line="276" w:lineRule="auto"/>
        <w:jc w:val="both"/>
        <w:rPr>
          <w:rFonts w:ascii="Cambria" w:hAnsi="Cambria" w:cs="Helvetica"/>
          <w:b/>
          <w:bCs/>
          <w:color w:val="000000"/>
        </w:rPr>
      </w:pPr>
    </w:p>
    <w:p w14:paraId="404C136C" w14:textId="77777777" w:rsidR="00E00402" w:rsidRDefault="00000000">
      <w:pPr>
        <w:spacing w:line="276" w:lineRule="auto"/>
        <w:jc w:val="both"/>
        <w:rPr>
          <w:rFonts w:ascii="Cambria" w:hAnsi="Cambria" w:cs="Arial"/>
          <w:color w:val="000000"/>
        </w:rPr>
      </w:pPr>
      <w:r>
        <w:rPr>
          <w:rFonts w:ascii="Cambria" w:hAnsi="Cambria" w:cs="Helvetica"/>
          <w:b/>
          <w:bCs/>
          <w:color w:val="000000"/>
          <w:sz w:val="24"/>
          <w:szCs w:val="24"/>
        </w:rPr>
        <w:t>4.3.1.</w:t>
      </w:r>
      <w:r>
        <w:rPr>
          <w:rFonts w:ascii="Cambria" w:hAnsi="Cambria" w:cs="Arial"/>
          <w:color w:val="000000"/>
          <w:sz w:val="24"/>
          <w:szCs w:val="24"/>
        </w:rPr>
        <w:t>Wykonawca zobowiązany jest do wykonania przedmiotu zamówienia zgodnie</w:t>
      </w:r>
      <w:r>
        <w:rPr>
          <w:rFonts w:ascii="Cambria" w:hAnsi="Cambria" w:cs="Arial"/>
          <w:color w:val="000000"/>
          <w:sz w:val="24"/>
          <w:szCs w:val="24"/>
        </w:rPr>
        <w:br/>
        <w:t>z załączoną dokumentacją techniczną, warunkami technicznymi, SWZ, wiedzą techniczną, sztuką budowlaną, obowiązującymi zasadami oraz przepisami zawartymi</w:t>
      </w:r>
      <w:r>
        <w:rPr>
          <w:rFonts w:ascii="Cambria" w:hAnsi="Cambria" w:cs="Arial"/>
          <w:color w:val="000000"/>
          <w:sz w:val="24"/>
          <w:szCs w:val="24"/>
        </w:rPr>
        <w:br/>
        <w:t>w Polskich Normach i w prawie budowlanym, a także opiniami, warunkami</w:t>
      </w:r>
      <w:r>
        <w:rPr>
          <w:rFonts w:ascii="Cambria" w:hAnsi="Cambria" w:cs="Arial"/>
          <w:color w:val="000000"/>
          <w:sz w:val="24"/>
          <w:szCs w:val="24"/>
        </w:rPr>
        <w:br/>
        <w:t>i uzgodnieniami zawartymi w dokumentacji projektowej.</w:t>
      </w:r>
      <w:r>
        <w:rPr>
          <w:rFonts w:ascii="Cambria" w:hAnsi="Cambria" w:cs="Arial"/>
          <w:color w:val="000000"/>
        </w:rPr>
        <w:t xml:space="preserve"> </w:t>
      </w:r>
    </w:p>
    <w:p w14:paraId="23C5C7B8" w14:textId="09685F3C" w:rsidR="00F70429" w:rsidRPr="00F70429" w:rsidRDefault="00F70429">
      <w:pPr>
        <w:spacing w:line="276" w:lineRule="auto"/>
        <w:jc w:val="both"/>
        <w:rPr>
          <w:rFonts w:asciiTheme="majorHAnsi" w:hAnsiTheme="majorHAnsi"/>
          <w:sz w:val="24"/>
          <w:szCs w:val="24"/>
        </w:rPr>
      </w:pPr>
      <w:r w:rsidRPr="00F70429">
        <w:rPr>
          <w:rFonts w:asciiTheme="majorHAnsi" w:hAnsiTheme="majorHAnsi"/>
          <w:sz w:val="24"/>
          <w:szCs w:val="24"/>
        </w:rPr>
        <w:t xml:space="preserve">Do obowiązków Wykonawcy należy uzgodnienie z Orange Polska S.A. terminu rozpoczęcia prac na infrastrukturze Orange Polska S.A. pod nadzorem właścicielskim za strony OPL, którego wszystkie </w:t>
      </w:r>
      <w:r w:rsidRPr="00F70429">
        <w:rPr>
          <w:rFonts w:asciiTheme="majorHAnsi" w:hAnsiTheme="majorHAnsi"/>
          <w:b/>
          <w:bCs/>
          <w:sz w:val="24"/>
          <w:szCs w:val="24"/>
        </w:rPr>
        <w:t>koszty ponosi wykonawca robót</w:t>
      </w:r>
      <w:r w:rsidRPr="00F70429">
        <w:rPr>
          <w:rFonts w:asciiTheme="majorHAnsi" w:hAnsiTheme="majorHAnsi"/>
          <w:sz w:val="24"/>
          <w:szCs w:val="24"/>
        </w:rPr>
        <w:t xml:space="preserve"> zgodnie z warunkami nr 2405170132/TTDSIKU/IB/01 z dnia 17.05.2024 r. </w:t>
      </w:r>
    </w:p>
    <w:p w14:paraId="4191E1C3" w14:textId="77777777" w:rsidR="00E00402" w:rsidRPr="00E60D0B" w:rsidRDefault="00000000">
      <w:pPr>
        <w:tabs>
          <w:tab w:val="left" w:pos="285"/>
        </w:tabs>
        <w:spacing w:line="276" w:lineRule="auto"/>
        <w:ind w:left="-15"/>
        <w:jc w:val="both"/>
        <w:rPr>
          <w:sz w:val="24"/>
          <w:szCs w:val="24"/>
        </w:rPr>
      </w:pPr>
      <w:r>
        <w:rPr>
          <w:rFonts w:ascii="Cambria" w:hAnsi="Cambria" w:cs="Arial"/>
          <w:b/>
          <w:bCs/>
          <w:color w:val="000000"/>
          <w:sz w:val="24"/>
          <w:szCs w:val="24"/>
        </w:rPr>
        <w:t>4.3.2.</w:t>
      </w:r>
      <w:r>
        <w:rPr>
          <w:rFonts w:ascii="Cambria" w:hAnsi="Cambria" w:cs="Arial"/>
          <w:color w:val="000000"/>
          <w:sz w:val="24"/>
          <w:szCs w:val="24"/>
        </w:rPr>
        <w:t xml:space="preserve"> Zamawiający przewiduje możliwość odbycia przez Wykonawcę wizji lokalnej</w:t>
      </w:r>
      <w:r>
        <w:rPr>
          <w:rFonts w:ascii="Cambria" w:hAnsi="Cambria" w:cs="Arial"/>
          <w:color w:val="000000"/>
          <w:sz w:val="24"/>
          <w:szCs w:val="24"/>
        </w:rPr>
        <w:br/>
        <w:t xml:space="preserve">w dni robocze w godzinach od 9:00 do 14:00, po uprzednim umówieniu się telefonicznie z Panem Leszkiem Wiatrowskim, tel. +48 82 57 21 444, wew. 48, a w przypadku nieobecności ww. osoby z Panią Dorotą Potapiuk, tel. +48 82 57 21 444, wew. 41,  w celu zapoznania się z rzeczywistymi warunkami realizacji przedmiotu niniejszego zamówienia i uwzględnienia ich w trakcie sporządzania wyceny. Zamawiający informuje, że odbycie przez wykonawcę wizji lokalnej </w:t>
      </w:r>
      <w:r w:rsidRPr="00AF2507">
        <w:rPr>
          <w:rFonts w:ascii="Cambria" w:hAnsi="Cambria" w:cs="Arial"/>
          <w:b/>
          <w:bCs/>
          <w:color w:val="000000"/>
          <w:sz w:val="24"/>
          <w:szCs w:val="24"/>
          <w:u w:val="single"/>
        </w:rPr>
        <w:t>nie jest</w:t>
      </w:r>
      <w:r>
        <w:rPr>
          <w:rFonts w:ascii="Cambria" w:hAnsi="Cambria" w:cs="Arial"/>
          <w:color w:val="000000"/>
          <w:sz w:val="24"/>
          <w:szCs w:val="24"/>
        </w:rPr>
        <w:t xml:space="preserve"> wymagane do złożenia oferty (nie jest obligatoryjne) i nie przewiduje sankcji w postaci odrzucenia złożonej oferty bez odbycia </w:t>
      </w:r>
      <w:r w:rsidRPr="00E60D0B">
        <w:rPr>
          <w:rFonts w:ascii="Cambria" w:hAnsi="Cambria" w:cs="Arial"/>
          <w:color w:val="000000"/>
          <w:sz w:val="24"/>
          <w:szCs w:val="24"/>
        </w:rPr>
        <w:t xml:space="preserve">wizji lokalnej. </w:t>
      </w:r>
    </w:p>
    <w:p w14:paraId="148ED347" w14:textId="77777777" w:rsidR="00E00402" w:rsidRPr="00E60D0B" w:rsidRDefault="00000000">
      <w:pPr>
        <w:tabs>
          <w:tab w:val="left" w:pos="285"/>
        </w:tabs>
        <w:spacing w:line="276" w:lineRule="auto"/>
        <w:ind w:left="-15"/>
        <w:jc w:val="both"/>
        <w:rPr>
          <w:sz w:val="24"/>
          <w:szCs w:val="24"/>
        </w:rPr>
      </w:pPr>
      <w:r w:rsidRPr="00E60D0B">
        <w:rPr>
          <w:rFonts w:ascii="Cambria" w:hAnsi="Cambria" w:cs="Arial"/>
          <w:b/>
          <w:bCs/>
          <w:color w:val="000000"/>
          <w:sz w:val="24"/>
          <w:szCs w:val="24"/>
        </w:rPr>
        <w:t>4.3.4.</w:t>
      </w:r>
      <w:r w:rsidRPr="00E60D0B">
        <w:rPr>
          <w:rFonts w:ascii="Cambria" w:hAnsi="Cambria" w:cs="Arial"/>
          <w:color w:val="000000"/>
          <w:sz w:val="24"/>
          <w:szCs w:val="24"/>
        </w:rPr>
        <w:t xml:space="preserve"> Po zakończeniu robót wykonawca zobowiązany jest do przywrócenia porządku</w:t>
      </w:r>
      <w:r w:rsidRPr="00E60D0B">
        <w:rPr>
          <w:rFonts w:ascii="Cambria" w:hAnsi="Cambria" w:cs="Arial"/>
          <w:color w:val="000000"/>
          <w:sz w:val="24"/>
          <w:szCs w:val="24"/>
        </w:rPr>
        <w:br/>
        <w:t xml:space="preserve">i czystości na terenie objętym robotami oraz do wywiezienia wszelkich pozostałości budowlanych oraz odpadów zielonych z terenu inwestycji i ich utylizowania. </w:t>
      </w:r>
    </w:p>
    <w:p w14:paraId="41F043BB" w14:textId="780B63BA" w:rsidR="00E00402" w:rsidRDefault="00000000">
      <w:pPr>
        <w:tabs>
          <w:tab w:val="left" w:pos="285"/>
        </w:tabs>
        <w:spacing w:line="276" w:lineRule="auto"/>
        <w:jc w:val="both"/>
        <w:rPr>
          <w:rFonts w:ascii="Cambria" w:hAnsi="Cambria" w:cs="Arial"/>
          <w:b/>
          <w:bCs/>
          <w:color w:val="000000"/>
          <w:sz w:val="24"/>
          <w:szCs w:val="24"/>
          <w:lang w:bidi="en-US"/>
        </w:rPr>
      </w:pPr>
      <w:r w:rsidRPr="00E60D0B">
        <w:rPr>
          <w:rFonts w:ascii="Cambria" w:hAnsi="Cambria" w:cs="Arial"/>
          <w:b/>
          <w:bCs/>
          <w:color w:val="000000"/>
          <w:sz w:val="24"/>
          <w:szCs w:val="24"/>
        </w:rPr>
        <w:t>4.3.</w:t>
      </w:r>
      <w:r w:rsidR="00E60D0B">
        <w:rPr>
          <w:rFonts w:ascii="Cambria" w:hAnsi="Cambria" w:cs="Arial"/>
          <w:b/>
          <w:bCs/>
          <w:color w:val="000000"/>
          <w:sz w:val="24"/>
          <w:szCs w:val="24"/>
        </w:rPr>
        <w:t>5</w:t>
      </w:r>
      <w:r w:rsidRPr="00E60D0B">
        <w:rPr>
          <w:rFonts w:ascii="Cambria" w:hAnsi="Cambria" w:cs="Arial"/>
          <w:b/>
          <w:bCs/>
          <w:color w:val="000000"/>
          <w:sz w:val="24"/>
          <w:szCs w:val="24"/>
        </w:rPr>
        <w:t xml:space="preserve">. Uwaga!!! </w:t>
      </w:r>
      <w:r w:rsidRPr="00E60D0B">
        <w:rPr>
          <w:rFonts w:ascii="Cambria" w:hAnsi="Cambria" w:cs="Arial"/>
          <w:color w:val="000000"/>
          <w:sz w:val="24"/>
          <w:szCs w:val="24"/>
        </w:rPr>
        <w:t>Wykonawca zobowiązany jest do umieszczenia</w:t>
      </w:r>
      <w:r w:rsidR="00E60D0B">
        <w:rPr>
          <w:rFonts w:ascii="Cambria" w:hAnsi="Cambria" w:cs="Arial"/>
          <w:color w:val="000000"/>
          <w:sz w:val="24"/>
          <w:szCs w:val="24"/>
        </w:rPr>
        <w:t xml:space="preserve"> </w:t>
      </w:r>
      <w:r w:rsidRPr="00E60D0B">
        <w:rPr>
          <w:rFonts w:ascii="Cambria" w:hAnsi="Cambria" w:cs="Arial"/>
          <w:color w:val="000000"/>
          <w:sz w:val="24"/>
          <w:szCs w:val="24"/>
        </w:rPr>
        <w:t>tablicy informacyjnej</w:t>
      </w:r>
      <w:r w:rsidR="00F16EAD">
        <w:rPr>
          <w:rFonts w:ascii="Cambria" w:hAnsi="Cambria" w:cs="Arial"/>
          <w:color w:val="000000"/>
          <w:sz w:val="24"/>
          <w:szCs w:val="24"/>
        </w:rPr>
        <w:br/>
      </w:r>
      <w:r w:rsidRPr="00E60D0B">
        <w:rPr>
          <w:rFonts w:ascii="Cambria" w:hAnsi="Cambria" w:cs="Arial"/>
          <w:color w:val="000000"/>
          <w:sz w:val="24"/>
          <w:szCs w:val="24"/>
        </w:rPr>
        <w:t xml:space="preserve">o wymiarach 180x120 cm, </w:t>
      </w:r>
      <w:bookmarkStart w:id="4" w:name="_Hlk169765242"/>
      <w:r w:rsidRPr="00E60D0B">
        <w:rPr>
          <w:rFonts w:ascii="Cambria" w:hAnsi="Cambria" w:cs="Arial"/>
          <w:color w:val="000000"/>
          <w:sz w:val="24"/>
          <w:szCs w:val="24"/>
        </w:rPr>
        <w:t>a w szczególnych przypadkach o wymiarach 90x60 cm</w:t>
      </w:r>
      <w:bookmarkEnd w:id="4"/>
      <w:r w:rsidRPr="00E60D0B">
        <w:rPr>
          <w:rFonts w:ascii="Cambria" w:hAnsi="Cambria" w:cs="Arial"/>
          <w:color w:val="000000"/>
          <w:sz w:val="24"/>
          <w:szCs w:val="24"/>
        </w:rPr>
        <w:t>,</w:t>
      </w:r>
      <w:r w:rsidR="00F16EAD">
        <w:rPr>
          <w:rFonts w:ascii="Cambria" w:hAnsi="Cambria" w:cs="Arial"/>
          <w:color w:val="000000"/>
          <w:sz w:val="24"/>
          <w:szCs w:val="24"/>
        </w:rPr>
        <w:br/>
      </w:r>
      <w:r w:rsidRPr="00E60D0B">
        <w:rPr>
          <w:rFonts w:ascii="Cambria" w:hAnsi="Cambria" w:cs="Arial"/>
          <w:color w:val="000000"/>
          <w:sz w:val="24"/>
          <w:szCs w:val="24"/>
        </w:rPr>
        <w:t>w miejscu realizacji zadania, w momencie rozpoczęcia prac budowlanych. Tablic</w:t>
      </w:r>
      <w:r w:rsidR="00E60D0B">
        <w:rPr>
          <w:rFonts w:ascii="Cambria" w:hAnsi="Cambria" w:cs="Arial"/>
          <w:color w:val="000000"/>
          <w:sz w:val="24"/>
          <w:szCs w:val="24"/>
        </w:rPr>
        <w:t>a</w:t>
      </w:r>
      <w:r w:rsidRPr="00E60D0B">
        <w:rPr>
          <w:rFonts w:ascii="Cambria" w:hAnsi="Cambria" w:cs="Arial"/>
          <w:color w:val="000000"/>
          <w:sz w:val="24"/>
          <w:szCs w:val="24"/>
        </w:rPr>
        <w:t xml:space="preserve"> ma być zgodn</w:t>
      </w:r>
      <w:r w:rsidR="00E60D0B">
        <w:rPr>
          <w:rFonts w:ascii="Cambria" w:hAnsi="Cambria" w:cs="Arial"/>
          <w:color w:val="000000"/>
          <w:sz w:val="24"/>
          <w:szCs w:val="24"/>
        </w:rPr>
        <w:t>a</w:t>
      </w:r>
      <w:r w:rsidRPr="00E60D0B">
        <w:rPr>
          <w:rFonts w:ascii="Cambria" w:hAnsi="Cambria" w:cs="Arial"/>
          <w:color w:val="000000"/>
          <w:sz w:val="24"/>
          <w:szCs w:val="24"/>
        </w:rPr>
        <w:t xml:space="preserve"> z Rozporządzeniem Rady Ministrów z dnia </w:t>
      </w:r>
      <w:r w:rsidR="009213CE">
        <w:rPr>
          <w:rFonts w:ascii="Cambria" w:hAnsi="Cambria" w:cs="Arial"/>
          <w:color w:val="000000"/>
          <w:sz w:val="24"/>
          <w:szCs w:val="24"/>
        </w:rPr>
        <w:t>7</w:t>
      </w:r>
      <w:r w:rsidRPr="00E60D0B">
        <w:rPr>
          <w:rFonts w:ascii="Cambria" w:hAnsi="Cambria" w:cs="Arial"/>
          <w:color w:val="000000"/>
          <w:sz w:val="24"/>
          <w:szCs w:val="24"/>
        </w:rPr>
        <w:t xml:space="preserve"> maja 2021 roku w sprawie określenia działań informacyjnych podejmowanych przez podmioty realizujące zadania finansowane lub dofinansowane z budżetu państwa lub państwowych funduszy celowych.</w:t>
      </w:r>
      <w:r w:rsidRPr="00E60D0B">
        <w:rPr>
          <w:rFonts w:ascii="Cambria" w:hAnsi="Cambria" w:cs="Arial"/>
          <w:b/>
          <w:bCs/>
          <w:color w:val="000000"/>
          <w:sz w:val="24"/>
          <w:szCs w:val="24"/>
        </w:rPr>
        <w:t xml:space="preserve"> </w:t>
      </w:r>
      <w:r w:rsidRPr="00E60D0B">
        <w:rPr>
          <w:rFonts w:ascii="Cambria" w:hAnsi="Cambria" w:cs="Arial"/>
          <w:b/>
          <w:bCs/>
          <w:i/>
          <w:iCs/>
          <w:color w:val="000000"/>
          <w:sz w:val="24"/>
          <w:szCs w:val="24"/>
        </w:rPr>
        <w:t>Koszt wykonania i ustawienia tablic</w:t>
      </w:r>
      <w:r w:rsidR="00E60D0B">
        <w:rPr>
          <w:rFonts w:ascii="Cambria" w:hAnsi="Cambria" w:cs="Arial"/>
          <w:b/>
          <w:bCs/>
          <w:i/>
          <w:iCs/>
          <w:color w:val="000000"/>
          <w:sz w:val="24"/>
          <w:szCs w:val="24"/>
        </w:rPr>
        <w:t>y</w:t>
      </w:r>
      <w:r w:rsidRPr="00E60D0B">
        <w:rPr>
          <w:rFonts w:ascii="Cambria" w:hAnsi="Cambria" w:cs="Arial"/>
          <w:b/>
          <w:bCs/>
          <w:i/>
          <w:iCs/>
          <w:color w:val="000000"/>
          <w:sz w:val="24"/>
          <w:szCs w:val="24"/>
        </w:rPr>
        <w:t xml:space="preserve"> leży po stronie wykonawcy, który powinien skalkulować ten koszt w cenę oferty. Przed wykonaniem tablicy projekt graficzny tablicy winien być zaakceptowany przez zamawiającego.</w:t>
      </w:r>
      <w:r>
        <w:rPr>
          <w:rFonts w:ascii="Cambria" w:hAnsi="Cambria" w:cs="Arial"/>
          <w:b/>
          <w:bCs/>
          <w:i/>
          <w:iCs/>
          <w:color w:val="000000"/>
          <w:sz w:val="24"/>
          <w:szCs w:val="24"/>
        </w:rPr>
        <w:t xml:space="preserve"> </w:t>
      </w:r>
    </w:p>
    <w:p w14:paraId="39633F77" w14:textId="77777777" w:rsidR="00E00402" w:rsidRDefault="00000000">
      <w:pPr>
        <w:tabs>
          <w:tab w:val="left" w:pos="285"/>
        </w:tabs>
        <w:spacing w:line="276" w:lineRule="auto"/>
        <w:jc w:val="both"/>
        <w:rPr>
          <w:rFonts w:ascii="Cambria" w:hAnsi="Cambria" w:cs="Arial"/>
          <w:color w:val="000000"/>
          <w:sz w:val="24"/>
          <w:szCs w:val="24"/>
        </w:rPr>
      </w:pPr>
      <w:r>
        <w:rPr>
          <w:rFonts w:ascii="Cambria" w:hAnsi="Cambria" w:cs="Arial"/>
          <w:b/>
          <w:bCs/>
          <w:color w:val="000000"/>
          <w:sz w:val="24"/>
          <w:szCs w:val="24"/>
        </w:rPr>
        <w:t xml:space="preserve">4.3.7.  </w:t>
      </w:r>
      <w:r>
        <w:rPr>
          <w:rFonts w:ascii="Cambria" w:hAnsi="Cambria" w:cs="Arial"/>
          <w:color w:val="000000"/>
          <w:sz w:val="24"/>
          <w:szCs w:val="24"/>
        </w:rPr>
        <w:t xml:space="preserve">Na podstawie art. </w:t>
      </w:r>
      <w:r>
        <w:rPr>
          <w:rFonts w:ascii="Cambria" w:eastAsia="NSimSun" w:hAnsi="Cambria" w:cs="Arial"/>
          <w:color w:val="000000"/>
          <w:kern w:val="2"/>
          <w:sz w:val="24"/>
          <w:szCs w:val="24"/>
          <w:lang w:eastAsia="zh-CN" w:bidi="hi-IN"/>
        </w:rPr>
        <w:t>284</w:t>
      </w:r>
      <w:r>
        <w:rPr>
          <w:rFonts w:ascii="Cambria" w:hAnsi="Cambria" w:cs="Arial"/>
          <w:color w:val="000000"/>
          <w:sz w:val="24"/>
          <w:szCs w:val="24"/>
        </w:rPr>
        <w:t xml:space="preserve"> ust. 1 ustawy Pzp – w przypadkach wątpliwych (np. rozbieżności, braki, ewentualne wady dokumentacji i przedmiarów) – Wykonawca może zwrócić się do Zamawiającego o wyjaśnienie treści SWZ. W przypadku, gdy Wykonawcy </w:t>
      </w:r>
      <w:r>
        <w:rPr>
          <w:rFonts w:ascii="Cambria" w:hAnsi="Cambria" w:cs="Arial"/>
          <w:color w:val="000000"/>
          <w:sz w:val="24"/>
          <w:szCs w:val="24"/>
        </w:rPr>
        <w:lastRenderedPageBreak/>
        <w:t>nie zgłaszają uwag, Zamawiający uzna, że brak jest zastrzeżeń do dokumentów opisujących przedmiot zamówienia.</w:t>
      </w:r>
    </w:p>
    <w:p w14:paraId="2F868C9A" w14:textId="77777777" w:rsidR="00E00402" w:rsidRDefault="00E00402">
      <w:pPr>
        <w:tabs>
          <w:tab w:val="left" w:pos="285"/>
        </w:tabs>
        <w:spacing w:line="276" w:lineRule="auto"/>
        <w:jc w:val="both"/>
        <w:rPr>
          <w:sz w:val="24"/>
          <w:szCs w:val="24"/>
        </w:rPr>
      </w:pPr>
    </w:p>
    <w:p w14:paraId="57CCB7A7" w14:textId="77777777" w:rsidR="00E00402" w:rsidRDefault="00000000">
      <w:pPr>
        <w:spacing w:line="276" w:lineRule="auto"/>
        <w:jc w:val="both"/>
        <w:rPr>
          <w:sz w:val="24"/>
          <w:szCs w:val="24"/>
        </w:rPr>
      </w:pPr>
      <w:r>
        <w:rPr>
          <w:rFonts w:ascii="Cambria" w:hAnsi="Cambria"/>
          <w:b/>
          <w:bCs/>
          <w:sz w:val="24"/>
          <w:szCs w:val="24"/>
        </w:rPr>
        <w:t>4.4.</w:t>
      </w:r>
      <w:r>
        <w:rPr>
          <w:rFonts w:ascii="Cambria" w:hAnsi="Cambria"/>
          <w:sz w:val="24"/>
          <w:szCs w:val="24"/>
        </w:rPr>
        <w:t xml:space="preserve"> </w:t>
      </w:r>
      <w:r w:rsidRPr="000F3F8E">
        <w:rPr>
          <w:rFonts w:ascii="Cambria" w:hAnsi="Cambria"/>
          <w:sz w:val="24"/>
          <w:szCs w:val="24"/>
        </w:rPr>
        <w:t>Dokumentacja projektowa</w:t>
      </w:r>
      <w:r>
        <w:rPr>
          <w:rFonts w:ascii="Cambria" w:hAnsi="Cambria"/>
          <w:sz w:val="24"/>
          <w:szCs w:val="24"/>
        </w:rPr>
        <w:t xml:space="preserve"> inwestycji oraz </w:t>
      </w:r>
      <w:r>
        <w:rPr>
          <w:rFonts w:ascii="Cambria" w:eastAsia="Times New Roman" w:hAnsi="Cambria"/>
          <w:sz w:val="24"/>
          <w:szCs w:val="24"/>
        </w:rPr>
        <w:t>pozostałe</w:t>
      </w:r>
      <w:r>
        <w:rPr>
          <w:rFonts w:ascii="Cambria" w:hAnsi="Cambria"/>
          <w:sz w:val="24"/>
          <w:szCs w:val="24"/>
        </w:rPr>
        <w:t xml:space="preserve"> dokumenty dotyczące </w:t>
      </w:r>
      <w:r>
        <w:rPr>
          <w:rFonts w:ascii="Cambria" w:eastAsia="Times New Roman" w:hAnsi="Cambria"/>
          <w:sz w:val="24"/>
          <w:szCs w:val="24"/>
        </w:rPr>
        <w:t>zamówienia</w:t>
      </w:r>
      <w:r>
        <w:rPr>
          <w:rFonts w:ascii="Cambria" w:hAnsi="Cambria"/>
          <w:sz w:val="24"/>
          <w:szCs w:val="24"/>
        </w:rPr>
        <w:t xml:space="preserve"> dostępne są pod adresem internetowym:</w:t>
      </w:r>
      <w:r>
        <w:rPr>
          <w:rFonts w:ascii="Cambria" w:hAnsi="Cambria"/>
          <w:color w:val="000000"/>
          <w:sz w:val="24"/>
          <w:szCs w:val="24"/>
        </w:rPr>
        <w:t xml:space="preserve"> </w:t>
      </w:r>
      <w:r>
        <w:rPr>
          <w:rStyle w:val="Hipercze"/>
          <w:rFonts w:ascii="Cambria" w:hAnsi="Cambria"/>
          <w:sz w:val="24"/>
          <w:szCs w:val="24"/>
        </w:rPr>
        <w:t>https://platformazakupowa.pl/pn/wlodawa</w:t>
      </w:r>
    </w:p>
    <w:p w14:paraId="63AE54FD" w14:textId="77777777" w:rsidR="00E00402" w:rsidRDefault="00E00402">
      <w:pPr>
        <w:pStyle w:val="Default"/>
        <w:spacing w:line="276" w:lineRule="auto"/>
        <w:jc w:val="both"/>
        <w:rPr>
          <w:rFonts w:ascii="Cambria" w:hAnsi="Cambria"/>
        </w:rPr>
      </w:pPr>
    </w:p>
    <w:p w14:paraId="31FF4727" w14:textId="77777777" w:rsidR="00E00402" w:rsidRDefault="00000000">
      <w:pPr>
        <w:pStyle w:val="Default"/>
        <w:spacing w:line="276" w:lineRule="auto"/>
        <w:jc w:val="both"/>
        <w:rPr>
          <w:rFonts w:ascii="Cambria" w:hAnsi="Cambria"/>
        </w:rPr>
      </w:pPr>
      <w:r>
        <w:rPr>
          <w:rFonts w:ascii="Cambria" w:hAnsi="Cambria"/>
          <w:b/>
          <w:bCs/>
        </w:rPr>
        <w:t>4.4.1.</w:t>
      </w:r>
      <w:r>
        <w:rPr>
          <w:rFonts w:ascii="Cambria" w:hAnsi="Cambria"/>
        </w:rPr>
        <w:t xml:space="preserve"> </w:t>
      </w:r>
      <w:r>
        <w:rPr>
          <w:rFonts w:ascii="Cambria" w:hAnsi="Cambria"/>
          <w:b/>
          <w:bCs/>
        </w:rPr>
        <w:t>Wymagania dotyczące dostępności:</w:t>
      </w:r>
    </w:p>
    <w:p w14:paraId="29596375" w14:textId="77777777" w:rsidR="00E00402" w:rsidRDefault="00000000">
      <w:pPr>
        <w:spacing w:line="276" w:lineRule="auto"/>
        <w:jc w:val="both"/>
        <w:rPr>
          <w:rFonts w:ascii="Cambria" w:hAnsi="Cambria"/>
          <w:color w:val="000000"/>
          <w:sz w:val="24"/>
          <w:szCs w:val="24"/>
        </w:rPr>
      </w:pPr>
      <w:r>
        <w:rPr>
          <w:rFonts w:ascii="Cambria" w:hAnsi="Cambria"/>
          <w:color w:val="000000"/>
          <w:sz w:val="24"/>
          <w:szCs w:val="24"/>
        </w:rPr>
        <w:t xml:space="preserve">Dokumentacja projektowa, o której mowa w </w:t>
      </w:r>
      <w:r>
        <w:rPr>
          <w:rFonts w:ascii="Cambria" w:eastAsia="Times New Roman" w:hAnsi="Cambria"/>
          <w:color w:val="000000"/>
          <w:sz w:val="24"/>
          <w:szCs w:val="24"/>
        </w:rPr>
        <w:t>ust.</w:t>
      </w:r>
      <w:r>
        <w:rPr>
          <w:rFonts w:ascii="Cambria" w:hAnsi="Cambria"/>
          <w:color w:val="000000"/>
          <w:sz w:val="24"/>
          <w:szCs w:val="24"/>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6549537F" w14:textId="77777777" w:rsidR="00E00402" w:rsidRDefault="00E00402">
      <w:pPr>
        <w:spacing w:line="276" w:lineRule="auto"/>
        <w:jc w:val="both"/>
        <w:rPr>
          <w:rFonts w:ascii="Cambria" w:hAnsi="Cambria"/>
        </w:rPr>
      </w:pPr>
    </w:p>
    <w:p w14:paraId="491520BA" w14:textId="77777777" w:rsidR="00E00402" w:rsidRDefault="00000000">
      <w:pPr>
        <w:widowControl w:val="0"/>
        <w:spacing w:line="276" w:lineRule="auto"/>
        <w:jc w:val="both"/>
        <w:outlineLvl w:val="3"/>
        <w:rPr>
          <w:rFonts w:ascii="Cambria" w:hAnsi="Cambria"/>
          <w:sz w:val="24"/>
          <w:szCs w:val="24"/>
        </w:rPr>
      </w:pPr>
      <w:r>
        <w:rPr>
          <w:rFonts w:asciiTheme="majorHAnsi" w:hAnsiTheme="majorHAnsi" w:cs="Helvetica"/>
          <w:b/>
          <w:bCs/>
          <w:color w:val="000000" w:themeColor="text1"/>
          <w:sz w:val="24"/>
          <w:szCs w:val="24"/>
        </w:rPr>
        <w:t xml:space="preserve">4.5. </w:t>
      </w:r>
      <w:r>
        <w:rPr>
          <w:rFonts w:asciiTheme="majorHAnsi" w:hAnsiTheme="majorHAnsi" w:cs="Helvetica"/>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Pr>
          <w:rFonts w:asciiTheme="majorHAnsi" w:hAnsiTheme="majorHAnsi" w:cs="Helvetica"/>
          <w:bCs/>
          <w:i/>
          <w:color w:val="000000" w:themeColor="text1"/>
          <w:sz w:val="24"/>
          <w:szCs w:val="24"/>
        </w:rPr>
        <w:t>„lub równoważne”.</w:t>
      </w:r>
      <w:r>
        <w:rPr>
          <w:rFonts w:asciiTheme="majorHAnsi" w:hAnsiTheme="majorHAnsi" w:cs="Arial"/>
          <w:sz w:val="24"/>
          <w:szCs w:val="24"/>
        </w:rPr>
        <w:t xml:space="preserve"> </w:t>
      </w:r>
    </w:p>
    <w:p w14:paraId="4A95677F" w14:textId="77777777" w:rsidR="00E00402" w:rsidRDefault="00000000">
      <w:pPr>
        <w:pStyle w:val="Akapitzlist"/>
        <w:widowControl w:val="0"/>
        <w:spacing w:before="0" w:after="0" w:line="276" w:lineRule="auto"/>
        <w:ind w:left="0"/>
        <w:outlineLvl w:val="3"/>
        <w:rPr>
          <w:rFonts w:ascii="Cambria" w:hAnsi="Cambria"/>
        </w:rPr>
      </w:pPr>
      <w:r>
        <w:rPr>
          <w:rFonts w:ascii="Cambria" w:hAnsi="Cambria"/>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Pr>
          <w:rFonts w:ascii="Cambria" w:hAnsi="Cambria"/>
          <w:bCs/>
          <w:sz w:val="24"/>
          <w:szCs w:val="24"/>
        </w:rPr>
        <w:br/>
        <w:t xml:space="preserve">w załącznikach do SWZ oraz w przedmiarze robót (nawet jeśli są poprzedzone zwrotem „typu”, „np.” lub ich synonimem) </w:t>
      </w:r>
      <w:r>
        <w:rPr>
          <w:rFonts w:ascii="Cambria" w:hAnsi="Cambria"/>
          <w:bCs/>
          <w:sz w:val="24"/>
          <w:szCs w:val="24"/>
          <w:u w:val="single"/>
        </w:rPr>
        <w:t>są wskazaniem jedynie przykładowym.</w:t>
      </w:r>
    </w:p>
    <w:p w14:paraId="60B04A80" w14:textId="1356823A" w:rsidR="00E00402" w:rsidRDefault="00000000">
      <w:pPr>
        <w:pStyle w:val="Default"/>
        <w:widowControl w:val="0"/>
        <w:spacing w:line="276" w:lineRule="auto"/>
        <w:contextualSpacing/>
        <w:jc w:val="both"/>
        <w:outlineLvl w:val="3"/>
        <w:rPr>
          <w:rFonts w:ascii="Cambria" w:hAnsi="Cambria"/>
        </w:rPr>
      </w:pPr>
      <w:r>
        <w:rPr>
          <w:rFonts w:ascii="Cambria" w:hAnsi="Cambria"/>
        </w:rPr>
        <w:t xml:space="preserve">Wykonawca analizując dokumentacją projektową powinien założyć, </w:t>
      </w:r>
      <w:r w:rsidR="00F16EAD">
        <w:rPr>
          <w:rFonts w:ascii="Cambria" w:hAnsi="Cambria"/>
        </w:rPr>
        <w:t>ż</w:t>
      </w:r>
      <w:r>
        <w:rPr>
          <w:rFonts w:ascii="Cambria" w:hAnsi="Cambria"/>
        </w:rPr>
        <w:t xml:space="preserve">e każdemu odniesieniu użytemu w dokumentacji projektowej towarzyszy wyraz </w:t>
      </w:r>
      <w:r>
        <w:rPr>
          <w:rFonts w:ascii="Cambria" w:hAnsi="Cambria"/>
          <w:i/>
        </w:rPr>
        <w:t xml:space="preserve">„lub równoważne". </w:t>
      </w:r>
      <w:r>
        <w:rPr>
          <w:rFonts w:ascii="Cambria" w:hAnsi="Cambria"/>
        </w:rPr>
        <w:t>W przypadku, gdy w dokumentacji projektowej lub specyfikacji technicznej wykonania</w:t>
      </w:r>
      <w:r>
        <w:rPr>
          <w:rFonts w:ascii="Cambria" w:hAnsi="Cambria"/>
        </w:rPr>
        <w:br/>
        <w:t>i odbioru robot zostały użyte znaki towarowe, oznacza to, że są podane przykładowo</w:t>
      </w:r>
      <w:r>
        <w:rPr>
          <w:rFonts w:ascii="Cambria" w:hAnsi="Cambria"/>
        </w:rPr>
        <w:br/>
        <w:t>i określają jedynie minimalne oczekiwane parametry jakościowe oraz wymagany standard. Wykonawca może zastosować materiały lub urządzenia równoważne, lecz</w:t>
      </w:r>
      <w:r>
        <w:rPr>
          <w:rFonts w:ascii="Cambria" w:hAnsi="Cambria"/>
        </w:rPr>
        <w:b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w:t>
      </w:r>
      <w:r w:rsidR="00721D07">
        <w:rPr>
          <w:rFonts w:ascii="Cambria" w:hAnsi="Cambria"/>
        </w:rPr>
        <w:t xml:space="preserve"> </w:t>
      </w:r>
      <w:r>
        <w:rPr>
          <w:rFonts w:ascii="Cambria" w:hAnsi="Cambria"/>
        </w:rPr>
        <w:t xml:space="preserve">w dokumentacji projektowej </w:t>
      </w:r>
      <w:r>
        <w:rPr>
          <w:rFonts w:ascii="Cambria" w:hAnsi="Cambria"/>
        </w:rPr>
        <w:lastRenderedPageBreak/>
        <w:t>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Pr>
          <w:rFonts w:ascii="Cambria" w:hAnsi="Cambria"/>
        </w:rPr>
        <w:t xml:space="preserve"> </w:t>
      </w:r>
      <w:r>
        <w:rPr>
          <w:rFonts w:ascii="Cambria" w:hAnsi="Cambria"/>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Default="00E00402">
      <w:pPr>
        <w:pStyle w:val="Default"/>
        <w:widowControl w:val="0"/>
        <w:spacing w:line="276" w:lineRule="auto"/>
        <w:contextualSpacing/>
        <w:jc w:val="both"/>
        <w:outlineLvl w:val="3"/>
      </w:pPr>
    </w:p>
    <w:p w14:paraId="0287E8C6" w14:textId="77777777" w:rsidR="00E00402" w:rsidRDefault="00000000">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4.6.</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amawiający nie wymaga w niniejszym postępowaniu przedmiotowych środków dowodowych</w:t>
      </w:r>
      <w:r>
        <w:rPr>
          <w:rFonts w:asciiTheme="majorHAnsi" w:hAnsiTheme="majorHAnsi" w:cs="Arial"/>
          <w:bCs/>
          <w:sz w:val="24"/>
          <w:szCs w:val="24"/>
        </w:rPr>
        <w:t>.</w:t>
      </w:r>
    </w:p>
    <w:p w14:paraId="32F9B5CB" w14:textId="77777777" w:rsidR="00E00402" w:rsidRDefault="00E00402">
      <w:pPr>
        <w:pStyle w:val="Kolorowalistaakcent11"/>
        <w:tabs>
          <w:tab w:val="left" w:pos="567"/>
        </w:tabs>
        <w:spacing w:before="0" w:after="0" w:line="276" w:lineRule="auto"/>
        <w:ind w:left="0"/>
        <w:rPr>
          <w:rFonts w:ascii="Cambria" w:hAnsi="Cambria"/>
        </w:rPr>
      </w:pPr>
    </w:p>
    <w:p w14:paraId="30BFF9A0"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4.7. Gwarancja.</w:t>
      </w:r>
    </w:p>
    <w:p w14:paraId="4FD8478A" w14:textId="4BCE55C1" w:rsidR="00E00402" w:rsidRDefault="00000000">
      <w:pPr>
        <w:spacing w:line="276" w:lineRule="auto"/>
        <w:jc w:val="both"/>
        <w:rPr>
          <w:rFonts w:ascii="Cambria" w:hAnsi="Cambria" w:cs="Helvetica"/>
          <w:bCs/>
          <w:color w:val="000000"/>
          <w:sz w:val="24"/>
          <w:szCs w:val="24"/>
        </w:rPr>
      </w:pPr>
      <w:r>
        <w:rPr>
          <w:rFonts w:ascii="Cambria" w:hAnsi="Cambria" w:cs="Helvetica"/>
          <w:bCs/>
          <w:color w:val="000000"/>
          <w:sz w:val="24"/>
          <w:szCs w:val="24"/>
        </w:rPr>
        <w:t xml:space="preserve">Długość okresu gwarancji na roboty budowlane oraz </w:t>
      </w:r>
      <w:r w:rsidR="00F16EAD">
        <w:rPr>
          <w:rFonts w:ascii="Cambria" w:hAnsi="Cambria" w:cs="Helvetica"/>
          <w:bCs/>
          <w:color w:val="000000"/>
          <w:sz w:val="24"/>
          <w:szCs w:val="24"/>
        </w:rPr>
        <w:t>użyte</w:t>
      </w:r>
      <w:r>
        <w:rPr>
          <w:rFonts w:ascii="Cambria" w:hAnsi="Cambria" w:cs="Helvetica"/>
          <w:bCs/>
          <w:color w:val="000000"/>
          <w:sz w:val="24"/>
          <w:szCs w:val="24"/>
        </w:rPr>
        <w:t xml:space="preserve"> materiały </w:t>
      </w:r>
      <w:r>
        <w:rPr>
          <w:rFonts w:ascii="Cambria" w:hAnsi="Cambria" w:cs="Helvetica"/>
          <w:bCs/>
          <w:color w:val="000000"/>
          <w:sz w:val="24"/>
          <w:szCs w:val="24"/>
        </w:rPr>
        <w:br/>
        <w:t xml:space="preserve">i </w:t>
      </w:r>
      <w:r w:rsidR="00F16EAD">
        <w:rPr>
          <w:rFonts w:ascii="Cambria" w:hAnsi="Cambria" w:cs="Helvetica"/>
          <w:bCs/>
          <w:color w:val="000000"/>
          <w:sz w:val="24"/>
          <w:szCs w:val="24"/>
        </w:rPr>
        <w:t xml:space="preserve">zamontowane </w:t>
      </w:r>
      <w:r>
        <w:rPr>
          <w:rFonts w:ascii="Cambria" w:hAnsi="Cambria" w:cs="Helvetica"/>
          <w:bCs/>
          <w:color w:val="000000"/>
          <w:sz w:val="24"/>
          <w:szCs w:val="24"/>
        </w:rPr>
        <w:t>urządzenia - stanowi kryterium oceny ofert. Zamawiający określa go na okres</w:t>
      </w:r>
      <w:r w:rsidR="00F16EAD">
        <w:rPr>
          <w:rFonts w:ascii="Cambria" w:hAnsi="Cambria" w:cs="Helvetica"/>
          <w:bCs/>
          <w:color w:val="000000"/>
          <w:sz w:val="24"/>
          <w:szCs w:val="24"/>
        </w:rPr>
        <w:t xml:space="preserve"> </w:t>
      </w:r>
      <w:r>
        <w:rPr>
          <w:rFonts w:ascii="Cambria" w:hAnsi="Cambria" w:cs="Helvetica"/>
          <w:bCs/>
          <w:color w:val="000000"/>
          <w:sz w:val="24"/>
          <w:szCs w:val="24"/>
        </w:rPr>
        <w:t xml:space="preserve">w przedziale </w:t>
      </w:r>
      <w:r w:rsidR="00450F12">
        <w:rPr>
          <w:rFonts w:ascii="Cambria" w:hAnsi="Cambria" w:cs="Helvetica"/>
          <w:b/>
          <w:bCs/>
          <w:color w:val="000000"/>
          <w:sz w:val="24"/>
          <w:szCs w:val="24"/>
        </w:rPr>
        <w:t>od</w:t>
      </w:r>
      <w:r>
        <w:rPr>
          <w:rFonts w:ascii="Cambria" w:hAnsi="Cambria" w:cs="Helvetica"/>
          <w:b/>
          <w:bCs/>
          <w:color w:val="000000"/>
          <w:sz w:val="24"/>
          <w:szCs w:val="24"/>
        </w:rPr>
        <w:t xml:space="preserve"> 36 miesięcy (termin minimalny) do 60 miesięcy (termin maksymalny)</w:t>
      </w:r>
      <w:r>
        <w:rPr>
          <w:rFonts w:ascii="Cambria" w:hAnsi="Cambria" w:cs="Helvetica"/>
          <w:bCs/>
          <w:color w:val="000000"/>
          <w:sz w:val="24"/>
          <w:szCs w:val="24"/>
        </w:rPr>
        <w:t>.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 koszty uwzględnić</w:t>
      </w:r>
      <w:r w:rsidR="00721D07">
        <w:rPr>
          <w:rFonts w:ascii="Cambria" w:hAnsi="Cambria" w:cs="Helvetica"/>
          <w:bCs/>
          <w:color w:val="000000"/>
          <w:sz w:val="24"/>
          <w:szCs w:val="24"/>
        </w:rPr>
        <w:t xml:space="preserve"> </w:t>
      </w:r>
      <w:r>
        <w:rPr>
          <w:rFonts w:ascii="Cambria" w:hAnsi="Cambria" w:cs="Helvetica"/>
          <w:bCs/>
          <w:color w:val="000000"/>
          <w:sz w:val="24"/>
          <w:szCs w:val="24"/>
        </w:rPr>
        <w:t xml:space="preserve">w wynagrodzeniu. </w:t>
      </w:r>
    </w:p>
    <w:p w14:paraId="373D5FDC" w14:textId="77777777" w:rsidR="00E00402" w:rsidRDefault="00E00402">
      <w:pPr>
        <w:spacing w:line="276" w:lineRule="auto"/>
        <w:jc w:val="both"/>
        <w:rPr>
          <w:sz w:val="24"/>
          <w:szCs w:val="24"/>
        </w:rPr>
      </w:pPr>
    </w:p>
    <w:p w14:paraId="489355E2"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4.8. Ubezpieczenie.</w:t>
      </w:r>
    </w:p>
    <w:p w14:paraId="5752AC92" w14:textId="7B01AA06" w:rsidR="00E00402" w:rsidRDefault="00000000">
      <w:pPr>
        <w:widowControl w:val="0"/>
        <w:spacing w:line="276" w:lineRule="auto"/>
        <w:jc w:val="both"/>
        <w:outlineLvl w:val="3"/>
        <w:rPr>
          <w:rFonts w:ascii="Cambria" w:hAnsi="Cambria" w:cs="Helvetica"/>
          <w:bCs/>
          <w:color w:val="000000"/>
          <w:sz w:val="24"/>
          <w:szCs w:val="24"/>
        </w:rPr>
      </w:pPr>
      <w:r>
        <w:rPr>
          <w:rFonts w:ascii="Cambria" w:hAnsi="Cambria" w:cs="Helvetica"/>
          <w:bCs/>
          <w:color w:val="000000"/>
          <w:sz w:val="24"/>
          <w:szCs w:val="24"/>
        </w:rPr>
        <w:t>Zamawiający wymaga od Wykonawcy, z którym podpisze umowę, dokumentów potwierdzających, że Wykonawca jest ubezpieczony od odpowiedzialności cywilnej</w:t>
      </w:r>
      <w:r>
        <w:rPr>
          <w:rFonts w:ascii="Cambria" w:hAnsi="Cambria" w:cs="Helvetica"/>
          <w:bCs/>
          <w:color w:val="000000"/>
          <w:sz w:val="24"/>
          <w:szCs w:val="24"/>
        </w:rPr>
        <w:br/>
        <w:t xml:space="preserve">w zakresie prowadzonej działalności związanej z przedmiotem zamówienia na sumę gwarancyjną </w:t>
      </w:r>
      <w:r>
        <w:rPr>
          <w:rFonts w:ascii="Cambria" w:hAnsi="Cambria" w:cs="Helvetica"/>
          <w:bCs/>
          <w:color w:val="000000"/>
          <w:sz w:val="24"/>
          <w:szCs w:val="24"/>
          <w:u w:val="single"/>
        </w:rPr>
        <w:t>nie mniejszą niż wartoś</w:t>
      </w:r>
      <w:r w:rsidR="00450F12">
        <w:rPr>
          <w:rFonts w:ascii="Cambria" w:hAnsi="Cambria" w:cs="Helvetica"/>
          <w:bCs/>
          <w:color w:val="000000"/>
          <w:sz w:val="24"/>
          <w:szCs w:val="24"/>
          <w:u w:val="single"/>
        </w:rPr>
        <w:t>ć</w:t>
      </w:r>
      <w:r>
        <w:rPr>
          <w:rFonts w:ascii="Cambria" w:hAnsi="Cambria" w:cs="Helvetica"/>
          <w:bCs/>
          <w:color w:val="000000"/>
          <w:sz w:val="24"/>
          <w:szCs w:val="24"/>
          <w:u w:val="single"/>
        </w:rPr>
        <w:t xml:space="preserve"> brutto złożonej oferty</w:t>
      </w:r>
      <w:r>
        <w:rPr>
          <w:rFonts w:ascii="Cambria" w:hAnsi="Cambria" w:cs="Helvetica"/>
          <w:bCs/>
          <w:color w:val="000000"/>
          <w:sz w:val="24"/>
          <w:szCs w:val="24"/>
        </w:rPr>
        <w:t>.</w:t>
      </w:r>
    </w:p>
    <w:p w14:paraId="55E06212" w14:textId="77777777" w:rsidR="003F2571" w:rsidRDefault="003F2571">
      <w:pPr>
        <w:widowControl w:val="0"/>
        <w:spacing w:line="276" w:lineRule="auto"/>
        <w:jc w:val="both"/>
        <w:outlineLvl w:val="3"/>
        <w:rPr>
          <w:rFonts w:ascii="Cambria" w:hAnsi="Cambria"/>
          <w:sz w:val="24"/>
          <w:szCs w:val="24"/>
        </w:rPr>
      </w:pPr>
    </w:p>
    <w:p w14:paraId="0D77EE74" w14:textId="77777777" w:rsidR="00E00402" w:rsidRDefault="00000000">
      <w:pPr>
        <w:widowControl w:val="0"/>
        <w:spacing w:line="276" w:lineRule="auto"/>
        <w:jc w:val="both"/>
        <w:outlineLvl w:val="3"/>
        <w:rPr>
          <w:rFonts w:ascii="Cambria" w:hAnsi="Cambria"/>
          <w:sz w:val="24"/>
          <w:szCs w:val="24"/>
        </w:rPr>
      </w:pPr>
      <w:r>
        <w:rPr>
          <w:rFonts w:ascii="Cambria" w:hAnsi="Cambria"/>
          <w:b/>
          <w:bCs/>
          <w:sz w:val="24"/>
          <w:szCs w:val="24"/>
        </w:rPr>
        <w:t>4.9.</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D03956E" w14:textId="77777777" w:rsidR="00E00402" w:rsidRDefault="00000000">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4.9.1.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 xml:space="preserve">instytucje zamawiające należy w szczególności zachęcać do </w:t>
      </w:r>
    </w:p>
    <w:p w14:paraId="1D888D22" w14:textId="77777777" w:rsidR="00E00402" w:rsidRDefault="00000000">
      <w:pPr>
        <w:shd w:val="clear" w:color="auto" w:fill="FFFFFF"/>
        <w:spacing w:line="276" w:lineRule="auto"/>
        <w:jc w:val="both"/>
        <w:rPr>
          <w:rFonts w:ascii="Cambria" w:hAnsi="Cambria"/>
          <w:sz w:val="24"/>
          <w:szCs w:val="24"/>
        </w:rPr>
      </w:pPr>
      <w:r>
        <w:rPr>
          <w:rFonts w:asciiTheme="majorHAnsi" w:hAnsiTheme="majorHAnsi" w:cs="Arial"/>
          <w:bCs/>
          <w:color w:val="000000"/>
          <w:sz w:val="24"/>
          <w:szCs w:val="24"/>
        </w:rPr>
        <w:lastRenderedPageBreak/>
        <w:t>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Pr>
          <w:rFonts w:asciiTheme="majorHAnsi" w:hAnsiTheme="majorHAnsi" w:cs="Arial"/>
          <w:b/>
          <w:bCs/>
          <w:color w:val="000000"/>
          <w:sz w:val="24"/>
          <w:szCs w:val="24"/>
          <w:u w:val="single"/>
        </w:rPr>
        <w:t> </w:t>
      </w:r>
      <w:r>
        <w:rPr>
          <w:rFonts w:asciiTheme="majorHAnsi" w:hAnsiTheme="majorHAnsi" w:cs="Arial"/>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1A9B019C" w14:textId="77777777" w:rsidR="00E00402" w:rsidRDefault="00000000">
      <w:pPr>
        <w:shd w:val="clear" w:color="auto" w:fill="FFFFFF"/>
        <w:spacing w:line="276" w:lineRule="auto"/>
        <w:jc w:val="both"/>
        <w:rPr>
          <w:rFonts w:ascii="Cambria" w:hAnsi="Cambria"/>
        </w:rPr>
      </w:pPr>
      <w:r>
        <w:rPr>
          <w:rFonts w:asciiTheme="majorHAnsi" w:hAnsiTheme="majorHAnsi"/>
          <w:b/>
          <w:bCs/>
          <w:color w:val="000000"/>
          <w:sz w:val="24"/>
          <w:szCs w:val="24"/>
        </w:rPr>
        <w:t>4.9.2.</w:t>
      </w:r>
      <w:r>
        <w:rPr>
          <w:rFonts w:asciiTheme="majorHAnsi" w:hAnsiTheme="majorHAnsi"/>
          <w:color w:val="000000"/>
          <w:sz w:val="24"/>
          <w:szCs w:val="24"/>
        </w:rPr>
        <w:t xml:space="preserve"> W</w:t>
      </w:r>
      <w:r>
        <w:rPr>
          <w:rFonts w:asciiTheme="majorHAnsi" w:hAnsiTheme="majorHAnsi"/>
          <w:color w:val="FF0000"/>
          <w:sz w:val="24"/>
          <w:szCs w:val="24"/>
        </w:rPr>
        <w:t xml:space="preserve"> </w:t>
      </w:r>
      <w:r>
        <w:rPr>
          <w:rFonts w:asciiTheme="majorHAnsi" w:hAnsiTheme="majorHAnsi"/>
          <w:color w:val="000000"/>
          <w:sz w:val="24"/>
          <w:szCs w:val="24"/>
        </w:rPr>
        <w:t xml:space="preserve">związku z finansowaniem przedmiotowego zamówienia ze środków pochodzących z </w:t>
      </w:r>
      <w:r>
        <w:rPr>
          <w:rFonts w:asciiTheme="majorHAnsi" w:eastAsia="SimSun" w:hAnsiTheme="majorHAnsi" w:cs="Helvetica"/>
          <w:color w:val="000000"/>
          <w:sz w:val="24"/>
          <w:szCs w:val="24"/>
          <w:lang w:eastAsia="zh-CN"/>
        </w:rPr>
        <w:t xml:space="preserve">Rządowego Funduszu Polski Ład: Program Inwestycji Strategicznych, Zamawiający jest zobligowany ogłosić postępowanie zakupowe zadań objętych promesą dofinansowania w ciągu 9 miesięcy od dnia jej uzyskania. Podział zamówienia na części, przy założeniu unieważnienia choćby jednej z nich i konieczności wszczęcia na nią kolejnego postępowania, które z różnych przyczyn, (np. zdarzenia losowe, odwołanie do KIO, itp.) uniemożliwiłyby zawarcie umowy z wykonawcą przed upływem wymaganego okresu 9 miesięcy, oznaczałoby </w:t>
      </w:r>
      <w:r>
        <w:rPr>
          <w:rFonts w:asciiTheme="majorHAnsi" w:eastAsia="SimSun" w:hAnsiTheme="majorHAnsi" w:cs="Helvetica"/>
          <w:color w:val="000000"/>
          <w:sz w:val="24"/>
          <w:szCs w:val="24"/>
          <w:u w:val="single"/>
          <w:lang w:eastAsia="zh-CN"/>
        </w:rPr>
        <w:t>utratę dofinansowania dla całego projektu.</w:t>
      </w:r>
      <w:r>
        <w:rPr>
          <w:rFonts w:asciiTheme="majorHAnsi" w:eastAsia="SimSun" w:hAnsiTheme="majorHAnsi" w:cs="Helvetica"/>
          <w:color w:val="000000"/>
          <w:sz w:val="24"/>
          <w:szCs w:val="24"/>
          <w:lang w:eastAsia="zh-CN"/>
        </w:rPr>
        <w:t xml:space="preserve"> Ponadto wystąpiłaby konieczność realizacji umów już zawartych w ramach wcześniejszych części pomimo braku środków oraz brak możliwości zrealizowania części, dla której nie udało się podpisać umowy w wyznaczonym terminie.</w:t>
      </w:r>
    </w:p>
    <w:p w14:paraId="47997040" w14:textId="295FDFE1"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4.9.3.</w:t>
      </w:r>
      <w:r>
        <w:rPr>
          <w:rFonts w:asciiTheme="majorHAnsi" w:hAnsiTheme="majorHAnsi"/>
          <w:color w:val="000000"/>
          <w:sz w:val="24"/>
          <w:szCs w:val="24"/>
        </w:rPr>
        <w:t xml:space="preserve"> Zamawiający mając na względzie bezpieczeństwo finansowe Gminy, aby zapobiec potencjalny</w:t>
      </w:r>
      <w:r w:rsidR="00DC31FB">
        <w:rPr>
          <w:rFonts w:asciiTheme="majorHAnsi" w:hAnsiTheme="majorHAnsi"/>
          <w:color w:val="000000"/>
          <w:sz w:val="24"/>
          <w:szCs w:val="24"/>
        </w:rPr>
        <w:t>m</w:t>
      </w:r>
      <w:r>
        <w:rPr>
          <w:rFonts w:asciiTheme="majorHAnsi" w:hAnsiTheme="majorHAnsi"/>
          <w:color w:val="000000"/>
          <w:sz w:val="24"/>
          <w:szCs w:val="24"/>
        </w:rPr>
        <w:t xml:space="preserve"> trudnościom, które mogą się pojawić w przypadku podziału zamówienia na części powodując ostatecznie brak możliwości skorzystania z dofinansowania promesy, postanowił nie dokonywać podziału zamówienia na części.</w:t>
      </w:r>
    </w:p>
    <w:p w14:paraId="64741207"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4.9.4.</w:t>
      </w:r>
      <w:r>
        <w:rPr>
          <w:rFonts w:asciiTheme="majorHAnsi" w:hAnsiTheme="majorHAnsi"/>
          <w:color w:val="000000"/>
          <w:sz w:val="24"/>
          <w:szCs w:val="24"/>
        </w:rPr>
        <w:t xml:space="preserve"> Zamawiający </w:t>
      </w:r>
      <w:r>
        <w:rPr>
          <w:rFonts w:asciiTheme="majorHAnsi" w:eastAsia="Times New Roman" w:hAnsiTheme="majorHAnsi"/>
          <w:color w:val="000000"/>
          <w:sz w:val="24"/>
          <w:szCs w:val="24"/>
        </w:rPr>
        <w:t>wychodząc naprzeciw małym i średnim przedsiębiorstwom postawił minimalne warunki udziału w postępowaniu.</w:t>
      </w:r>
    </w:p>
    <w:p w14:paraId="53E47B05" w14:textId="16B224FB"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4.9.5.</w:t>
      </w:r>
      <w:r>
        <w:rPr>
          <w:rFonts w:asciiTheme="majorHAnsi" w:hAnsiTheme="majorHAnsi"/>
          <w:color w:val="000000"/>
          <w:sz w:val="24"/>
          <w:szCs w:val="24"/>
        </w:rPr>
        <w:t xml:space="preserve"> Na uwagę zasługuje również fakt, że przedmiotem zamówienia jest </w:t>
      </w:r>
      <w:r w:rsidR="003F2571">
        <w:rPr>
          <w:rFonts w:asciiTheme="majorHAnsi" w:hAnsiTheme="majorHAnsi"/>
          <w:color w:val="000000"/>
          <w:sz w:val="24"/>
          <w:szCs w:val="24"/>
        </w:rPr>
        <w:t>prze</w:t>
      </w:r>
      <w:r>
        <w:rPr>
          <w:rFonts w:asciiTheme="majorHAnsi" w:hAnsiTheme="majorHAnsi"/>
          <w:color w:val="000000"/>
          <w:sz w:val="24"/>
          <w:szCs w:val="24"/>
        </w:rPr>
        <w:t xml:space="preserve">budowa jednej drogi gminnej. Rozdzielenie robót na dwie lub więcej części </w:t>
      </w:r>
      <w:r>
        <w:rPr>
          <w:rFonts w:asciiTheme="majorHAnsi" w:eastAsia="Times New Roman" w:hAnsiTheme="majorHAnsi"/>
          <w:color w:val="000000"/>
          <w:sz w:val="24"/>
          <w:szCs w:val="24"/>
        </w:rPr>
        <w:t>może powodować</w:t>
      </w:r>
      <w:r>
        <w:rPr>
          <w:rFonts w:asciiTheme="majorHAnsi" w:hAnsiTheme="majorHAnsi"/>
          <w:color w:val="000000"/>
          <w:sz w:val="24"/>
          <w:szCs w:val="24"/>
        </w:rPr>
        <w:t xml:space="preserve"> znaczne podwyższenie kosztów zamówienia ze względu na konieczność odrębnego wyliczania kosztów pośrednich przez każdego ze startujących wykonawców odrębnie dla każdej</w:t>
      </w:r>
      <w:r w:rsidR="003F2571">
        <w:rPr>
          <w:rFonts w:asciiTheme="majorHAnsi" w:hAnsiTheme="majorHAnsi"/>
          <w:color w:val="000000"/>
          <w:sz w:val="24"/>
          <w:szCs w:val="24"/>
        </w:rPr>
        <w:t xml:space="preserve"> </w:t>
      </w:r>
      <w:r>
        <w:rPr>
          <w:rFonts w:asciiTheme="majorHAnsi" w:hAnsiTheme="majorHAnsi"/>
          <w:color w:val="000000"/>
          <w:sz w:val="24"/>
          <w:szCs w:val="24"/>
        </w:rPr>
        <w:t xml:space="preserve">z części (np. koszty zaplecza, ubezpieczenia, transportu sprzętu i ekip budowlanych, specjalistów). </w:t>
      </w:r>
    </w:p>
    <w:p w14:paraId="7F505EE8"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4.9.6.</w:t>
      </w:r>
      <w:r>
        <w:rPr>
          <w:rFonts w:asciiTheme="majorHAnsi" w:hAnsiTheme="majorHAnsi"/>
          <w:color w:val="000000"/>
          <w:sz w:val="24"/>
          <w:szCs w:val="24"/>
        </w:rPr>
        <w:t xml:space="preserve"> Każdy z wykonawców w cenę wliczyłby odrębne koszty polisy OC, co zwiększyłoby poziom wydatków zamawiającego.</w:t>
      </w:r>
    </w:p>
    <w:p w14:paraId="4955E04B"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4.9.7.</w:t>
      </w:r>
      <w:r>
        <w:rPr>
          <w:rFonts w:asciiTheme="majorHAnsi" w:hAnsiTheme="majorHAnsi"/>
          <w:color w:val="000000"/>
          <w:sz w:val="24"/>
          <w:szCs w:val="24"/>
        </w:rPr>
        <w:t xml:space="preserve"> Podział zamówienia powodowałby ryzyko, w którym unieważnienie jednej części postępowania zagroziłoby </w:t>
      </w:r>
      <w:r>
        <w:rPr>
          <w:rFonts w:asciiTheme="majorHAnsi" w:eastAsia="Times New Roman" w:hAnsiTheme="majorHAnsi"/>
          <w:color w:val="000000"/>
          <w:sz w:val="24"/>
          <w:szCs w:val="24"/>
        </w:rPr>
        <w:t>realizacji całego zamówienia, nawet w zakresie zawartych już umów, których źródłem finansowania jest promesa.</w:t>
      </w:r>
    </w:p>
    <w:p w14:paraId="7E8A7A61" w14:textId="77777777" w:rsidR="00E00402" w:rsidRDefault="00000000">
      <w:pPr>
        <w:widowControl w:val="0"/>
        <w:spacing w:line="276" w:lineRule="auto"/>
        <w:jc w:val="both"/>
        <w:outlineLvl w:val="3"/>
        <w:rPr>
          <w:sz w:val="24"/>
          <w:szCs w:val="24"/>
        </w:rPr>
      </w:pPr>
      <w:r>
        <w:rPr>
          <w:rFonts w:asciiTheme="majorHAnsi" w:hAnsiTheme="majorHAnsi"/>
          <w:color w:val="000000"/>
        </w:rPr>
        <w:tab/>
      </w:r>
      <w:r>
        <w:rPr>
          <w:rFonts w:asciiTheme="majorHAnsi" w:hAnsiTheme="maj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 z sektora małych i średnich </w:t>
      </w:r>
      <w:r>
        <w:rPr>
          <w:rFonts w:asciiTheme="majorHAnsi" w:hAnsiTheme="majorHAnsi"/>
          <w:color w:val="000000"/>
          <w:sz w:val="24"/>
          <w:szCs w:val="24"/>
        </w:rPr>
        <w:lastRenderedPageBreak/>
        <w:t xml:space="preserve">przedsiębiorstw jeżeli nie są zainteresowani realizacją całości zamówienia mogą złożyć ofertę wspólną tworząc, np. konsorcja. W takiej sytuacji należy </w:t>
      </w:r>
      <w:r>
        <w:rPr>
          <w:rFonts w:asciiTheme="majorHAnsi" w:eastAsia="Times New Roman" w:hAnsiTheme="majorHAnsi"/>
          <w:color w:val="000000"/>
          <w:sz w:val="24"/>
          <w:szCs w:val="24"/>
        </w:rPr>
        <w:t>złożyć</w:t>
      </w:r>
      <w:r>
        <w:rPr>
          <w:rFonts w:asciiTheme="majorHAnsi" w:hAnsiTheme="majorHAnsi"/>
          <w:color w:val="000000"/>
          <w:sz w:val="24"/>
          <w:szCs w:val="24"/>
        </w:rPr>
        <w:t xml:space="preserve"> oświadczenie</w:t>
      </w:r>
      <w:r>
        <w:rPr>
          <w:rFonts w:asciiTheme="majorHAnsi" w:hAnsiTheme="majorHAnsi"/>
          <w:color w:val="000000"/>
          <w:sz w:val="24"/>
          <w:szCs w:val="24"/>
        </w:rPr>
        <w:br/>
      </w:r>
      <w:r>
        <w:rPr>
          <w:rFonts w:asciiTheme="majorHAnsi" w:eastAsia="Times New Roman" w:hAnsiTheme="majorHAnsi"/>
          <w:color w:val="000000"/>
          <w:sz w:val="24"/>
          <w:szCs w:val="24"/>
        </w:rPr>
        <w:t xml:space="preserve">z art. </w:t>
      </w:r>
      <w:r>
        <w:rPr>
          <w:rFonts w:asciiTheme="majorHAnsi" w:eastAsia="Times New Roman" w:hAnsiTheme="majorHAnsi"/>
          <w:color w:val="000000"/>
          <w:sz w:val="24"/>
          <w:szCs w:val="24"/>
          <w:lang w:eastAsia="en-US"/>
        </w:rPr>
        <w:t>117 ust. 4 ustawy Pzp określając w nim jaki zakres świadczenia objętego zamówieniem i wynikającego z umowy każdy z nich wykona.</w:t>
      </w:r>
      <w:r>
        <w:rPr>
          <w:rFonts w:asciiTheme="majorHAnsi" w:hAnsiTheme="majorHAnsi"/>
          <w:color w:val="000000"/>
          <w:sz w:val="24"/>
          <w:szCs w:val="24"/>
        </w:rPr>
        <w:t xml:space="preserve"> </w:t>
      </w:r>
    </w:p>
    <w:p w14:paraId="2185D2FA" w14:textId="77777777" w:rsidR="00E00402" w:rsidRDefault="00000000">
      <w:pPr>
        <w:widowControl w:val="0"/>
        <w:spacing w:line="276" w:lineRule="auto"/>
        <w:jc w:val="both"/>
        <w:outlineLvl w:val="3"/>
        <w:rPr>
          <w:sz w:val="24"/>
          <w:szCs w:val="24"/>
        </w:rPr>
      </w:pPr>
      <w:r>
        <w:rPr>
          <w:rFonts w:asciiTheme="majorHAnsi" w:hAnsiTheme="majorHAnsi" w:cs="Arial"/>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Default="00E00402">
      <w:pPr>
        <w:widowControl w:val="0"/>
        <w:spacing w:line="276" w:lineRule="auto"/>
        <w:jc w:val="both"/>
        <w:outlineLvl w:val="3"/>
      </w:pPr>
    </w:p>
    <w:p w14:paraId="3C3047B2" w14:textId="77777777" w:rsidR="00E00402" w:rsidRDefault="00E00402">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pPr>
        <w:pStyle w:val="Akapitzlist"/>
        <w:widowControl w:val="0"/>
        <w:spacing w:line="276" w:lineRule="auto"/>
        <w:ind w:left="567"/>
        <w:outlineLvl w:val="3"/>
        <w:rPr>
          <w:rFonts w:asciiTheme="majorHAnsi" w:hAnsiTheme="majorHAnsi" w:cs="Arial"/>
          <w:bCs/>
        </w:rPr>
      </w:pPr>
    </w:p>
    <w:p w14:paraId="0E6138AD" w14:textId="14032983"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Pr>
          <w:rFonts w:asciiTheme="majorHAnsi" w:eastAsia="Times New Roman" w:hAnsiTheme="majorHAnsi" w:cs="Arial"/>
          <w:b/>
          <w:bCs/>
          <w:sz w:val="24"/>
          <w:szCs w:val="24"/>
        </w:rPr>
        <w:t xml:space="preserve">w </w:t>
      </w:r>
      <w:r w:rsidR="00450F12">
        <w:rPr>
          <w:rFonts w:asciiTheme="majorHAnsi" w:eastAsia="Times New Roman" w:hAnsiTheme="majorHAnsi" w:cs="Arial"/>
          <w:b/>
          <w:bCs/>
          <w:sz w:val="24"/>
          <w:szCs w:val="24"/>
        </w:rPr>
        <w:t>terminie:</w:t>
      </w:r>
      <w:r>
        <w:rPr>
          <w:rFonts w:asciiTheme="majorHAnsi" w:eastAsia="Times New Roman" w:hAnsiTheme="majorHAnsi" w:cs="Arial"/>
          <w:b/>
          <w:bCs/>
          <w:sz w:val="24"/>
          <w:szCs w:val="24"/>
        </w:rPr>
        <w:t xml:space="preserve"> 1</w:t>
      </w:r>
      <w:r w:rsidR="00637AA8">
        <w:rPr>
          <w:rFonts w:asciiTheme="majorHAnsi" w:eastAsia="Times New Roman" w:hAnsiTheme="majorHAnsi" w:cs="Arial"/>
          <w:b/>
          <w:bCs/>
          <w:sz w:val="24"/>
          <w:szCs w:val="24"/>
        </w:rPr>
        <w:t>5</w:t>
      </w:r>
      <w:r>
        <w:rPr>
          <w:rFonts w:asciiTheme="majorHAnsi" w:eastAsia="Times New Roman" w:hAnsiTheme="majorHAnsi" w:cs="Arial"/>
          <w:b/>
          <w:bCs/>
          <w:sz w:val="24"/>
          <w:szCs w:val="24"/>
        </w:rPr>
        <w:t xml:space="preserve"> miesięcy</w:t>
      </w:r>
      <w:r>
        <w:rPr>
          <w:rFonts w:asciiTheme="majorHAnsi" w:eastAsia="Times New Roman" w:hAnsiTheme="majorHAnsi" w:cs="Arial"/>
          <w:bCs/>
          <w:sz w:val="24"/>
          <w:szCs w:val="24"/>
        </w:rPr>
        <w:t xml:space="preserve"> licząc od dnia podpisania umowy, jednak nie później niż </w:t>
      </w:r>
      <w:r>
        <w:rPr>
          <w:rFonts w:asciiTheme="majorHAnsi" w:eastAsia="Times New Roman" w:hAnsiTheme="majorHAnsi" w:cs="Arial"/>
          <w:bCs/>
          <w:color w:val="FF0000"/>
          <w:sz w:val="24"/>
          <w:szCs w:val="24"/>
        </w:rPr>
        <w:t xml:space="preserve"> </w:t>
      </w:r>
      <w:r>
        <w:rPr>
          <w:rFonts w:asciiTheme="majorHAnsi" w:eastAsia="Times New Roman" w:hAnsiTheme="majorHAnsi" w:cs="Arial"/>
          <w:bCs/>
          <w:color w:val="000000"/>
          <w:sz w:val="24"/>
          <w:szCs w:val="24"/>
        </w:rPr>
        <w:t>do</w:t>
      </w:r>
      <w:r>
        <w:rPr>
          <w:rFonts w:asciiTheme="majorHAnsi" w:eastAsia="Times New Roman" w:hAnsiTheme="majorHAnsi" w:cs="Arial"/>
          <w:bCs/>
          <w:sz w:val="24"/>
          <w:szCs w:val="24"/>
        </w:rPr>
        <w:t xml:space="preserve"> dnia 30 </w:t>
      </w:r>
      <w:r w:rsidR="003F2571">
        <w:rPr>
          <w:rFonts w:asciiTheme="majorHAnsi" w:eastAsia="Times New Roman" w:hAnsiTheme="majorHAnsi" w:cs="Arial"/>
          <w:bCs/>
          <w:sz w:val="24"/>
          <w:szCs w:val="24"/>
        </w:rPr>
        <w:t>listopada</w:t>
      </w:r>
      <w:r>
        <w:rPr>
          <w:rFonts w:asciiTheme="majorHAnsi" w:eastAsia="Times New Roman" w:hAnsiTheme="majorHAnsi" w:cs="Arial"/>
          <w:bCs/>
          <w:sz w:val="24"/>
          <w:szCs w:val="24"/>
        </w:rPr>
        <w:t xml:space="preserve"> 2025 r..</w:t>
      </w:r>
    </w:p>
    <w:p w14:paraId="42C80942" w14:textId="77777777" w:rsidR="00E00402" w:rsidRDefault="00E00402">
      <w:pPr>
        <w:widowControl w:val="0"/>
        <w:spacing w:line="276" w:lineRule="auto"/>
        <w:jc w:val="both"/>
        <w:outlineLvl w:val="3"/>
        <w:rPr>
          <w:rFonts w:asciiTheme="majorHAnsi" w:hAnsiTheme="majorHAnsi" w:cs="Arial"/>
          <w:bCs/>
        </w:rPr>
      </w:pPr>
    </w:p>
    <w:p w14:paraId="0F17FC9A" w14:textId="77777777" w:rsidR="00E00402" w:rsidRDefault="00E00402">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76ACBE2C" w14:textId="77777777" w:rsidR="00E00402" w:rsidRDefault="00000000">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należycie oraz zgodnie  z przepisami prawa budowlanego i prawidłowo ukończył nie wcześniej niż  </w:t>
      </w:r>
      <w:r>
        <w:rPr>
          <w:rFonts w:ascii="Cambria" w:hAnsi="Cambria" w:cs="Cambria"/>
          <w:b/>
          <w:color w:val="000000"/>
          <w:sz w:val="24"/>
          <w:szCs w:val="24"/>
        </w:rPr>
        <w:t>w okresie ostatnich 5 lat przed upływem terminu składania ofert</w:t>
      </w:r>
      <w:r>
        <w:rPr>
          <w:rFonts w:ascii="Cambria" w:hAnsi="Cambria" w:cs="Cambria"/>
          <w:color w:val="000000"/>
          <w:sz w:val="24"/>
          <w:szCs w:val="24"/>
        </w:rPr>
        <w:t>, a jeżeli okres prowadzenia działalności jest krótszy - w tym okresie co najmniej:</w:t>
      </w:r>
    </w:p>
    <w:p w14:paraId="5C0893FF" w14:textId="66268498" w:rsidR="00E00402" w:rsidRDefault="00000000">
      <w:pPr>
        <w:pStyle w:val="Kolorowalistaakcent11"/>
        <w:spacing w:after="0" w:line="276" w:lineRule="auto"/>
        <w:ind w:left="0"/>
        <w:rPr>
          <w:rFonts w:ascii="Cambria" w:hAnsi="Cambria"/>
        </w:rPr>
      </w:pPr>
      <w:r>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u w:val="single"/>
        </w:rPr>
        <w:t>jedną robot</w:t>
      </w:r>
      <w:r w:rsidR="00637AA8">
        <w:rPr>
          <w:rFonts w:ascii="Cambria" w:eastAsia="Cambria" w:hAnsi="Cambria" w:cs="Arial"/>
          <w:b/>
          <w:bCs/>
          <w:color w:val="000000"/>
          <w:sz w:val="24"/>
          <w:szCs w:val="24"/>
          <w:highlight w:val="white"/>
          <w:u w:val="single"/>
        </w:rPr>
        <w:t>ę</w:t>
      </w:r>
      <w:r>
        <w:rPr>
          <w:rFonts w:ascii="Cambria" w:eastAsia="Cambria" w:hAnsi="Cambria" w:cs="Arial"/>
          <w:b/>
          <w:bCs/>
          <w:color w:val="000000"/>
          <w:sz w:val="24"/>
          <w:szCs w:val="24"/>
          <w:highlight w:val="white"/>
          <w:u w:val="single"/>
        </w:rPr>
        <w:t xml:space="preserve"> budowlaną</w:t>
      </w:r>
      <w:r>
        <w:rPr>
          <w:rFonts w:ascii="Cambria" w:eastAsia="Cambria" w:hAnsi="Cambria" w:cs="Arial"/>
          <w:b/>
          <w:bCs/>
          <w:color w:val="000000"/>
          <w:sz w:val="24"/>
          <w:szCs w:val="24"/>
          <w:highlight w:val="white"/>
        </w:rPr>
        <w:t xml:space="preserve"> branży drogowej polegającą na budowie lub przebudowie dróg publicznych</w:t>
      </w:r>
      <w:r w:rsidR="006E5321">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rPr>
        <w:t>o wartości co najmniej</w:t>
      </w:r>
      <w:r w:rsidR="006E5321">
        <w:rPr>
          <w:rFonts w:ascii="Cambria" w:eastAsia="Cambria" w:hAnsi="Cambria" w:cs="Arial"/>
          <w:b/>
          <w:bCs/>
          <w:color w:val="000000"/>
          <w:sz w:val="24"/>
          <w:szCs w:val="24"/>
          <w:highlight w:val="white"/>
        </w:rPr>
        <w:t xml:space="preserve"> 7</w:t>
      </w:r>
      <w:r>
        <w:rPr>
          <w:rFonts w:ascii="Cambria" w:eastAsia="Cambria" w:hAnsi="Cambria" w:cs="Arial"/>
          <w:b/>
          <w:bCs/>
          <w:color w:val="000000"/>
          <w:sz w:val="24"/>
          <w:szCs w:val="24"/>
          <w:highlight w:val="white"/>
        </w:rPr>
        <w:t xml:space="preserve">00 000,00 zł brutto (słownie: </w:t>
      </w:r>
      <w:r w:rsidR="006E5321">
        <w:rPr>
          <w:rFonts w:ascii="Cambria" w:eastAsia="Cambria" w:hAnsi="Cambria" w:cs="Arial"/>
          <w:b/>
          <w:bCs/>
          <w:color w:val="000000"/>
          <w:sz w:val="24"/>
          <w:szCs w:val="24"/>
          <w:highlight w:val="white"/>
        </w:rPr>
        <w:t>siedemset</w:t>
      </w:r>
      <w:r>
        <w:rPr>
          <w:rFonts w:ascii="Cambria" w:eastAsia="Cambria" w:hAnsi="Cambria" w:cs="Arial"/>
          <w:b/>
          <w:bCs/>
          <w:color w:val="000000"/>
          <w:sz w:val="24"/>
          <w:szCs w:val="24"/>
          <w:highlight w:val="white"/>
        </w:rPr>
        <w:t xml:space="preserve"> tysięcy złotych 00/100):</w:t>
      </w:r>
    </w:p>
    <w:p w14:paraId="50227AC6" w14:textId="77777777" w:rsidR="00E00402" w:rsidRDefault="00000000">
      <w:pPr>
        <w:pStyle w:val="Akapitzlist"/>
        <w:snapToGrid w:val="0"/>
        <w:spacing w:before="0" w:after="0" w:line="276" w:lineRule="auto"/>
        <w:ind w:left="0" w:hanging="283"/>
        <w:rPr>
          <w:rFonts w:ascii="Cambria" w:hAnsi="Cambria"/>
        </w:rPr>
      </w:pPr>
      <w:r>
        <w:rPr>
          <w:rFonts w:ascii="Cambria" w:eastAsia="Cambria" w:hAnsi="Cambria" w:cs="Arial"/>
          <w:sz w:val="24"/>
          <w:szCs w:val="24"/>
          <w:highlight w:val="white"/>
        </w:rPr>
        <w:t xml:space="preserve">    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w:t>
      </w:r>
      <w:r>
        <w:rPr>
          <w:rFonts w:ascii="Cambria" w:eastAsia="Cambria" w:hAnsi="Cambria" w:cs="Arial"/>
          <w:sz w:val="24"/>
          <w:szCs w:val="24"/>
          <w:highlight w:val="white"/>
        </w:rPr>
        <w:lastRenderedPageBreak/>
        <w:t>jakie nabył wykonawca wykazujący się referencjami wystawionymi dla konsorcjum zostanie uznane w zakresie, w jakim wykonawca ten rzeczywiście je realizował.</w:t>
      </w:r>
    </w:p>
    <w:p w14:paraId="55CCCF4D" w14:textId="77777777" w:rsidR="00E00402" w:rsidRDefault="00E00402">
      <w:pPr>
        <w:pStyle w:val="Kolorowalistaakcent11"/>
        <w:spacing w:before="0" w:after="0" w:line="276" w:lineRule="auto"/>
        <w:ind w:left="0"/>
      </w:pPr>
    </w:p>
    <w:p w14:paraId="2D39A0DB"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t>Uwaga:</w:t>
      </w:r>
    </w:p>
    <w:p w14:paraId="16DCA9E8" w14:textId="77777777" w:rsidR="00E00402" w:rsidRDefault="00E00402">
      <w:pPr>
        <w:spacing w:line="276" w:lineRule="auto"/>
        <w:contextualSpacing/>
        <w:jc w:val="center"/>
        <w:rPr>
          <w:rFonts w:asciiTheme="majorHAnsi" w:hAnsiTheme="majorHAnsi"/>
          <w:b/>
          <w:bCs/>
          <w:sz w:val="22"/>
          <w:szCs w:val="22"/>
        </w:rPr>
      </w:pPr>
    </w:p>
    <w:tbl>
      <w:tblPr>
        <w:tblW w:w="9405" w:type="dxa"/>
        <w:tblInd w:w="336" w:type="dxa"/>
        <w:tblLayout w:type="fixed"/>
        <w:tblLook w:val="0000" w:firstRow="0" w:lastRow="0" w:firstColumn="0" w:lastColumn="0" w:noHBand="0" w:noVBand="0"/>
      </w:tblPr>
      <w:tblGrid>
        <w:gridCol w:w="9405"/>
      </w:tblGrid>
      <w:tr w:rsidR="00E00402" w14:paraId="3D54591B"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Helvetica"/>
                <w:i/>
                <w:color w:val="000000"/>
                <w:sz w:val="22"/>
                <w:szCs w:val="22"/>
              </w:rPr>
            </w:pPr>
            <w:r>
              <w:rPr>
                <w:rFonts w:asciiTheme="majorHAnsi" w:hAnsiTheme="majorHAnsi" w:cs="Helvetica"/>
                <w:i/>
                <w:color w:val="000000"/>
                <w:sz w:val="22"/>
                <w:szCs w:val="22"/>
              </w:rPr>
              <w:t>Wykonawca powinien w wykazie robót wyraźnie określić wartość oraz zakres robót, aby można było ustalić, czy spełnia warunek udziału w postępowaniu.</w:t>
            </w:r>
          </w:p>
          <w:p w14:paraId="7D81A8D4"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Arial"/>
                <w:i/>
                <w:iCs/>
                <w:color w:val="000000"/>
                <w:sz w:val="22"/>
                <w:szCs w:val="22"/>
              </w:rPr>
            </w:pPr>
            <w:r>
              <w:rPr>
                <w:rFonts w:asciiTheme="majorHAnsi" w:hAnsiTheme="majorHAnsi" w:cs="Arial"/>
                <w:i/>
                <w:iCs/>
                <w:color w:val="000000"/>
                <w:sz w:val="22"/>
                <w:szCs w:val="22"/>
              </w:rPr>
              <w:t>Warunek nie zostaje spełniony, gdy wykonawca wykaże się kilkoma robotami budowlanymi o mniejszej wartości, których wartość łącznie wyniosła wartość wymaganą.</w:t>
            </w:r>
          </w:p>
          <w:p w14:paraId="7236D9F4" w14:textId="77777777" w:rsidR="00E00402" w:rsidRDefault="00000000">
            <w:pPr>
              <w:pStyle w:val="Domylne"/>
              <w:numPr>
                <w:ilvl w:val="0"/>
                <w:numId w:val="3"/>
              </w:numPr>
              <w:tabs>
                <w:tab w:val="left" w:pos="284"/>
              </w:tabs>
              <w:spacing w:line="200" w:lineRule="atLeast"/>
              <w:ind w:left="325" w:hanging="325"/>
              <w:jc w:val="both"/>
              <w:rPr>
                <w:rFonts w:asciiTheme="majorHAnsi" w:hAnsiTheme="majorHAnsi"/>
                <w:sz w:val="22"/>
                <w:szCs w:val="22"/>
              </w:rPr>
            </w:pPr>
            <w:r>
              <w:rPr>
                <w:rFonts w:asciiTheme="majorHAnsi" w:hAnsiTheme="majorHAnsi" w:cs="Arial"/>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Default="00E00402">
      <w:pPr>
        <w:pStyle w:val="Kolorowecieniowanieakcent31"/>
        <w:spacing w:line="276" w:lineRule="auto"/>
        <w:ind w:left="1560"/>
        <w:rPr>
          <w:rFonts w:ascii="Cambria" w:hAnsi="Cambria" w:cs="Cambria"/>
          <w:sz w:val="24"/>
          <w:szCs w:val="24"/>
        </w:rPr>
      </w:pPr>
    </w:p>
    <w:p w14:paraId="45B189ED" w14:textId="77777777" w:rsidR="00E00402" w:rsidRDefault="00000000">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2925FC29" w14:textId="212F97EA" w:rsidR="00A04453"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Cambria"/>
          <w:b/>
          <w:bCs/>
          <w:color w:val="000000"/>
          <w:sz w:val="24"/>
          <w:szCs w:val="24"/>
        </w:rPr>
        <w:t xml:space="preserve">a) min. jedną osobę </w:t>
      </w:r>
      <w:r w:rsidR="00450F12">
        <w:rPr>
          <w:rFonts w:ascii="Cambria" w:hAnsi="Cambria" w:cs="Cambria"/>
          <w:b/>
          <w:bCs/>
          <w:color w:val="000000"/>
          <w:sz w:val="24"/>
          <w:szCs w:val="24"/>
        </w:rPr>
        <w:t xml:space="preserve">(która będzie pełnić funkcję kierownika budowy) </w:t>
      </w:r>
      <w:bookmarkStart w:id="5" w:name="_Hlk169604134"/>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 xml:space="preserve">do  kierowania robotami budowlanymi, do pełnienia samodzielnych funkcji technicznych w budownictwie w </w:t>
      </w:r>
      <w:bookmarkEnd w:id="5"/>
      <w:r>
        <w:rPr>
          <w:rFonts w:ascii="Cambria" w:hAnsi="Cambria" w:cs="Arial"/>
          <w:b/>
          <w:bCs/>
          <w:color w:val="000000"/>
          <w:sz w:val="24"/>
          <w:szCs w:val="24"/>
          <w:highlight w:val="white"/>
        </w:rPr>
        <w:t>specjalności inżynieryjnej: drogowej bez ograniczeń</w:t>
      </w:r>
      <w:r w:rsidR="00A04453">
        <w:rPr>
          <w:rFonts w:ascii="Cambria" w:hAnsi="Cambria" w:cs="Arial"/>
          <w:b/>
          <w:bCs/>
          <w:color w:val="000000"/>
          <w:sz w:val="24"/>
          <w:szCs w:val="24"/>
          <w:highlight w:val="white"/>
        </w:rPr>
        <w:t xml:space="preserve"> oraz</w:t>
      </w:r>
    </w:p>
    <w:p w14:paraId="2088D9A8" w14:textId="568C5B51" w:rsidR="00BB4701"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Arial"/>
          <w:b/>
          <w:bCs/>
          <w:color w:val="000000"/>
          <w:sz w:val="24"/>
          <w:szCs w:val="24"/>
          <w:highlight w:val="white"/>
        </w:rPr>
        <w:t xml:space="preserve">b) </w:t>
      </w:r>
      <w:bookmarkStart w:id="6" w:name="_Hlk169604194"/>
      <w:r>
        <w:rPr>
          <w:rFonts w:ascii="Cambria" w:hAnsi="Cambria" w:cs="Arial"/>
          <w:b/>
          <w:bCs/>
          <w:color w:val="000000"/>
          <w:sz w:val="24"/>
          <w:szCs w:val="24"/>
          <w:highlight w:val="white"/>
        </w:rPr>
        <w:t>min. jedną osobę</w:t>
      </w:r>
      <w:r w:rsidRPr="00BB4701">
        <w:rPr>
          <w:rFonts w:ascii="Cambria" w:hAnsi="Cambria" w:cs="Cambria"/>
          <w:b/>
          <w:bCs/>
          <w:color w:val="000000"/>
          <w:sz w:val="24"/>
          <w:szCs w:val="24"/>
        </w:rPr>
        <w:t xml:space="preserve">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 xml:space="preserve">w </w:t>
      </w:r>
      <w:r w:rsidR="00A04453">
        <w:rPr>
          <w:rFonts w:ascii="Cambria" w:hAnsi="Cambria" w:cs="Arial"/>
          <w:b/>
          <w:bCs/>
          <w:color w:val="000000"/>
          <w:sz w:val="24"/>
          <w:szCs w:val="24"/>
          <w:highlight w:val="white"/>
        </w:rPr>
        <w:t>specjalności instalacyjnej</w:t>
      </w:r>
      <w:r w:rsidR="00E81FE9">
        <w:rPr>
          <w:rFonts w:ascii="Cambria" w:hAnsi="Cambria" w:cs="Arial"/>
          <w:b/>
          <w:bCs/>
          <w:color w:val="000000"/>
          <w:sz w:val="24"/>
          <w:szCs w:val="24"/>
          <w:highlight w:val="white"/>
        </w:rPr>
        <w:t xml:space="preserve"> </w:t>
      </w:r>
      <w:r>
        <w:rPr>
          <w:rFonts w:ascii="Cambria" w:hAnsi="Cambria" w:cs="Arial"/>
          <w:b/>
          <w:bCs/>
          <w:color w:val="000000"/>
          <w:sz w:val="24"/>
          <w:szCs w:val="24"/>
          <w:highlight w:val="white"/>
        </w:rPr>
        <w:t xml:space="preserve">w zakresie </w:t>
      </w:r>
      <w:bookmarkEnd w:id="6"/>
      <w:r>
        <w:rPr>
          <w:rFonts w:ascii="Cambria" w:hAnsi="Cambria" w:cs="Arial"/>
          <w:b/>
          <w:bCs/>
          <w:color w:val="000000"/>
          <w:sz w:val="24"/>
          <w:szCs w:val="24"/>
          <w:highlight w:val="white"/>
        </w:rPr>
        <w:t>sieci, instalacji i urządzeń: elektrycznych</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i elektroenergetycznych oraz</w:t>
      </w:r>
    </w:p>
    <w:p w14:paraId="4705203D" w14:textId="74FAF59F" w:rsidR="00E00402"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Arial"/>
          <w:b/>
          <w:bCs/>
          <w:color w:val="000000"/>
          <w:sz w:val="24"/>
          <w:szCs w:val="24"/>
          <w:highlight w:val="white"/>
        </w:rPr>
        <w:t>c) min. jedną osobę</w:t>
      </w:r>
      <w:r w:rsidRPr="00BB4701">
        <w:rPr>
          <w:rFonts w:ascii="Cambria" w:hAnsi="Cambria" w:cs="Cambria"/>
          <w:b/>
          <w:bCs/>
          <w:color w:val="000000"/>
          <w:sz w:val="24"/>
          <w:szCs w:val="24"/>
        </w:rPr>
        <w:t xml:space="preserve">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 xml:space="preserve">w specjalności instalacyjnej w zakresie sieci, instalacji i urządzeń cieplnych, wentylacyjnych, gazowych, wodociągowych, których zakres uprawnia do kierowania robotami objętymi przedmiotem zamówienia </w:t>
      </w:r>
      <w:r>
        <w:rPr>
          <w:rFonts w:ascii="Cambria" w:hAnsi="Cambria"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ascii="Cambria" w:eastAsia="Cambria" w:hAnsi="Cambria" w:cs="Arial"/>
          <w:b/>
          <w:bCs/>
          <w:color w:val="000000"/>
          <w:sz w:val="24"/>
          <w:szCs w:val="24"/>
          <w:highlight w:val="white"/>
        </w:rPr>
        <w:t xml:space="preserve"> </w:t>
      </w:r>
      <w:r>
        <w:rPr>
          <w:rFonts w:ascii="Cambria" w:hAnsi="Cambria" w:cs="Arial"/>
          <w:color w:val="000000"/>
          <w:sz w:val="24"/>
          <w:szCs w:val="24"/>
          <w:highlight w:val="white"/>
        </w:rPr>
        <w:t>oraz przynależność do Okręgowej Izby Inżynierów Budownictwa (lub właściwej izby samorządu zawodowego);</w:t>
      </w:r>
    </w:p>
    <w:p w14:paraId="2AB2A784" w14:textId="77777777" w:rsidR="00E00402" w:rsidRDefault="00E00402">
      <w:pPr>
        <w:pStyle w:val="Kolorowecieniowanieakcent31"/>
        <w:spacing w:line="276" w:lineRule="auto"/>
        <w:ind w:left="0"/>
        <w:rPr>
          <w:color w:val="000000"/>
        </w:rPr>
      </w:pPr>
    </w:p>
    <w:p w14:paraId="22D14740"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t>U w a g a :</w:t>
      </w:r>
    </w:p>
    <w:p w14:paraId="51A722FD" w14:textId="77777777" w:rsidR="00E00402" w:rsidRDefault="00E00402">
      <w:pPr>
        <w:spacing w:line="276" w:lineRule="auto"/>
        <w:contextualSpacing/>
        <w:jc w:val="center"/>
        <w:rPr>
          <w:rFonts w:asciiTheme="majorHAnsi" w:hAnsiTheme="majorHAnsi"/>
          <w:sz w:val="22"/>
          <w:szCs w:val="22"/>
        </w:rPr>
      </w:pPr>
    </w:p>
    <w:tbl>
      <w:tblPr>
        <w:tblW w:w="9360" w:type="dxa"/>
        <w:tblInd w:w="397" w:type="dxa"/>
        <w:tblLayout w:type="fixed"/>
        <w:tblLook w:val="0000" w:firstRow="0" w:lastRow="0" w:firstColumn="0" w:lastColumn="0" w:noHBand="0" w:noVBand="0"/>
      </w:tblPr>
      <w:tblGrid>
        <w:gridCol w:w="9360"/>
      </w:tblGrid>
      <w:tr w:rsidR="00E00402" w14:paraId="6384248F"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3F61B5B" w14:textId="77777777" w:rsidR="00E00402" w:rsidRDefault="00000000">
            <w:pPr>
              <w:pStyle w:val="Kolorowalistaakcent11"/>
              <w:widowControl w:val="0"/>
              <w:spacing w:line="276" w:lineRule="auto"/>
              <w:ind w:left="0"/>
              <w:rPr>
                <w:rFonts w:asciiTheme="majorHAnsi" w:hAnsiTheme="majorHAnsi" w:cs="Cambria"/>
                <w:i/>
                <w:sz w:val="22"/>
                <w:szCs w:val="22"/>
              </w:rPr>
            </w:pPr>
            <w:r>
              <w:rPr>
                <w:rFonts w:asciiTheme="majorHAnsi" w:eastAsia="Cambria" w:hAnsiTheme="majorHAnsi" w:cs="Cambria"/>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1CEFC9DD" w14:textId="77777777" w:rsidR="00E00402" w:rsidRDefault="00E00402">
      <w:pPr>
        <w:spacing w:line="276" w:lineRule="auto"/>
        <w:ind w:left="1276"/>
        <w:jc w:val="both"/>
        <w:rPr>
          <w:rFonts w:asciiTheme="majorHAnsi" w:hAnsiTheme="majorHAnsi" w:cs="Arial"/>
          <w:bCs/>
        </w:rPr>
      </w:pPr>
    </w:p>
    <w:p w14:paraId="5C3BD3AE" w14:textId="1209B3A6" w:rsidR="00BB4701" w:rsidRDefault="00BB4701">
      <w:pPr>
        <w:pStyle w:val="Kolorowalistaakcent11"/>
        <w:spacing w:before="0" w:after="0" w:line="276" w:lineRule="auto"/>
        <w:ind w:left="0" w:right="20"/>
        <w:rPr>
          <w:rFonts w:asciiTheme="majorHAnsi" w:hAnsiTheme="majorHAnsi"/>
          <w:b/>
          <w:bCs/>
          <w:sz w:val="24"/>
          <w:szCs w:val="24"/>
        </w:rPr>
      </w:pPr>
      <w:r>
        <w:rPr>
          <w:rFonts w:asciiTheme="majorHAnsi" w:hAnsiTheme="majorHAnsi"/>
          <w:b/>
          <w:bCs/>
          <w:sz w:val="24"/>
          <w:szCs w:val="24"/>
        </w:rPr>
        <w:t>6.1.5. Funkcje, o których mowa w pkt. 6.1.4. ppkt 2) mogą być łączone.</w:t>
      </w:r>
    </w:p>
    <w:p w14:paraId="361FECA4" w14:textId="672A48E8" w:rsidR="00E00402" w:rsidRDefault="00000000">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pPr>
        <w:pStyle w:val="Kolorowalistaakcent11"/>
        <w:spacing w:before="0" w:after="0" w:line="276" w:lineRule="auto"/>
        <w:ind w:left="0" w:right="20"/>
        <w:rPr>
          <w:rFonts w:ascii="Cambria" w:hAnsi="Cambria"/>
          <w:sz w:val="24"/>
          <w:szCs w:val="24"/>
        </w:rPr>
      </w:pPr>
    </w:p>
    <w:p w14:paraId="292FEB0E" w14:textId="77777777" w:rsidR="00E00402" w:rsidRDefault="00000000">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 roboty budowlane lub usługi, do realizacji których te zdolności są wymagane.</w:t>
      </w:r>
    </w:p>
    <w:p w14:paraId="2E59409F" w14:textId="77777777" w:rsidR="00E00402" w:rsidRDefault="00E00402">
      <w:pPr>
        <w:pStyle w:val="Kolorowalistaakcent11"/>
        <w:spacing w:before="0" w:after="0" w:line="276" w:lineRule="auto"/>
        <w:ind w:left="0" w:right="20"/>
        <w:rPr>
          <w:rFonts w:ascii="Cambria" w:hAnsi="Cambria"/>
          <w:sz w:val="24"/>
          <w:szCs w:val="24"/>
        </w:rPr>
      </w:pPr>
    </w:p>
    <w:p w14:paraId="3110D7A6" w14:textId="77777777" w:rsidR="00E00402" w:rsidRDefault="00000000">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4">
        <w:r>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5">
        <w:r>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50BE2EE1"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6">
        <w:r>
          <w:rPr>
            <w:rStyle w:val="Hipercze"/>
            <w:rFonts w:ascii="Cambria" w:hAnsi="Cambria"/>
            <w:color w:val="auto"/>
            <w:sz w:val="24"/>
            <w:szCs w:val="24"/>
            <w:u w:val="none"/>
          </w:rPr>
          <w:t>art. 228-230a</w:t>
        </w:r>
      </w:hyperlink>
      <w:r>
        <w:rPr>
          <w:rFonts w:ascii="Cambria" w:hAnsi="Cambria"/>
          <w:sz w:val="24"/>
          <w:szCs w:val="24"/>
        </w:rPr>
        <w:t xml:space="preserve">, </w:t>
      </w:r>
      <w:hyperlink r:id="rId17">
        <w:r>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0A28D7">
        <w:rPr>
          <w:rFonts w:ascii="Cambria" w:hAnsi="Cambria"/>
          <w:color w:val="000000"/>
          <w:sz w:val="24"/>
          <w:szCs w:val="24"/>
        </w:rPr>
        <w:t>2 r., poz.1599 ze zm.</w:t>
      </w:r>
      <w:r>
        <w:rPr>
          <w:rFonts w:ascii="Cambria" w:hAnsi="Cambria"/>
          <w:color w:val="000000"/>
          <w:sz w:val="24"/>
          <w:szCs w:val="24"/>
        </w:rPr>
        <w:t>) lub w </w:t>
      </w:r>
      <w:hyperlink r:id="rId18">
        <w:r>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ustawy z dnia 12 maja 2011 r. o refundacji leków, środków spożywczych specjalnego przeznaczenia żywieniowego oraz wyrobów medycznych (Dz. U. z 202</w:t>
      </w:r>
      <w:r w:rsidR="000A28D7">
        <w:rPr>
          <w:rFonts w:ascii="Cambria" w:hAnsi="Cambria"/>
          <w:color w:val="000000"/>
          <w:sz w:val="24"/>
          <w:szCs w:val="24"/>
        </w:rPr>
        <w:t>2</w:t>
      </w:r>
      <w:r>
        <w:rPr>
          <w:rFonts w:ascii="Cambria" w:hAnsi="Cambria"/>
          <w:color w:val="000000"/>
          <w:sz w:val="24"/>
          <w:szCs w:val="24"/>
        </w:rPr>
        <w:t xml:space="preserve"> r. poz. </w:t>
      </w:r>
      <w:r w:rsidR="000A28D7">
        <w:rPr>
          <w:rFonts w:ascii="Cambria" w:hAnsi="Cambria"/>
          <w:color w:val="000000"/>
          <w:sz w:val="24"/>
          <w:szCs w:val="24"/>
        </w:rPr>
        <w:t>2555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19">
        <w:r>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0">
        <w:r>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1">
        <w:r>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2">
        <w:r>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w:t>
      </w:r>
      <w:r>
        <w:rPr>
          <w:rFonts w:ascii="Cambria" w:hAnsi="Cambria"/>
          <w:sz w:val="24"/>
          <w:szCs w:val="24"/>
        </w:rPr>
        <w:lastRenderedPageBreak/>
        <w:t>pracy cudzoziemcom przebywającym wbrew przepisom na terytorium Rzeczypospolitej Polskiej (Dz. U. z 2021 poz. 1745),</w:t>
      </w:r>
    </w:p>
    <w:p w14:paraId="01C8A885"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3">
        <w:r>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4">
        <w:r>
          <w:rPr>
            <w:rStyle w:val="Hipercz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5">
        <w:r>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27">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i konsumentów, chyba że spowodowane tym zakłócenie konkurencji może być 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lastRenderedPageBreak/>
        <w:t>1)naprawił lub zobowiązał się do naprawienia szkody wyrządzonej przestępstwem, wykroczeniem lub swoim nieprawidłowym postępowaniem, w tym poprzez zadośćuczynienie pieniężne;</w:t>
      </w:r>
    </w:p>
    <w:p w14:paraId="15EF698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0A28D7">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późn. zm.).</w:t>
      </w:r>
    </w:p>
    <w:p w14:paraId="45FADB28" w14:textId="701B6698" w:rsidR="000A28D7" w:rsidRPr="000A28D7" w:rsidRDefault="000A28D7" w:rsidP="000A28D7">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w:t>
      </w:r>
      <w:r w:rsidRPr="00196138">
        <w:rPr>
          <w:rFonts w:ascii="Cambria" w:hAnsi="Cambria" w:cs="Cambria"/>
          <w:color w:val="000000"/>
          <w:sz w:val="24"/>
          <w:szCs w:val="24"/>
        </w:rPr>
        <w:lastRenderedPageBreak/>
        <w:t xml:space="preserve">na ww. listę rozstrzygającej o zastosowaniu środka, o którym mowa w art. 1 pkt 3 powołanej ustawy; </w:t>
      </w:r>
    </w:p>
    <w:p w14:paraId="451916AB" w14:textId="787651B2"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jest osoba wymieniona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116203">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116203">
      <w:pPr>
        <w:pStyle w:val="Akapitzlist"/>
        <w:spacing w:before="0" w:after="0" w:line="288" w:lineRule="auto"/>
        <w:ind w:left="993"/>
        <w:rPr>
          <w:rFonts w:ascii="Cambria" w:hAnsi="Cambria" w:cs="Cambria"/>
          <w:color w:val="000000"/>
          <w:sz w:val="24"/>
          <w:szCs w:val="24"/>
        </w:rPr>
      </w:pPr>
    </w:p>
    <w:p w14:paraId="7546C861" w14:textId="663BBEC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lastRenderedPageBreak/>
        <w:t>okoliczności.</w:t>
      </w:r>
    </w:p>
    <w:p w14:paraId="130302C6" w14:textId="1D13490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7" w:name="_Hlk65229320"/>
      <w:bookmarkEnd w:id="7"/>
    </w:p>
    <w:p w14:paraId="7E114737" w14:textId="77777777" w:rsidR="00E00402" w:rsidRDefault="00E00402">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pPr>
        <w:pStyle w:val="Kolorowalistaakcent11"/>
        <w:spacing w:before="0" w:after="0" w:line="276" w:lineRule="auto"/>
        <w:ind w:left="0"/>
        <w:rPr>
          <w:rFonts w:asciiTheme="majorHAnsi" w:hAnsiTheme="majorHAnsi" w:cs="Arial"/>
        </w:rPr>
      </w:pPr>
    </w:p>
    <w:p w14:paraId="3A647418" w14:textId="77777777" w:rsidR="00E00402" w:rsidRDefault="00E00402">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4 i 5 do SWZ.</w:t>
      </w:r>
    </w:p>
    <w:p w14:paraId="13D5158B" w14:textId="0E4FE08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7194469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xml:space="preserve">, które roboty budowlane, dostawy lub 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77777777" w:rsidR="00E00402" w:rsidRDefault="00000000">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załącznika nr 6 do SWZ.</w:t>
      </w:r>
    </w:p>
    <w:p w14:paraId="68CC73E6"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lastRenderedPageBreak/>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77777777" w:rsidR="00E00402" w:rsidRDefault="00000000">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071FC7C1" w14:textId="77777777" w:rsidR="00E00402" w:rsidRDefault="00E00402">
      <w:pPr>
        <w:pStyle w:val="Kolorowalistaakcent11"/>
        <w:spacing w:line="276" w:lineRule="auto"/>
        <w:ind w:left="709"/>
        <w:rPr>
          <w:rFonts w:asciiTheme="majorHAnsi" w:hAnsiTheme="majorHAnsi" w:cs="Arial"/>
          <w:sz w:val="24"/>
          <w:szCs w:val="24"/>
        </w:rPr>
      </w:pPr>
    </w:p>
    <w:p w14:paraId="3C2B9A3D" w14:textId="6BB51F3A" w:rsidR="00E00402" w:rsidRDefault="00000000" w:rsidP="0025710C">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25710C">
      <w:pPr>
        <w:pStyle w:val="Kolorowalistaakcent11"/>
        <w:spacing w:before="0" w:after="0" w:line="276" w:lineRule="auto"/>
        <w:ind w:left="0"/>
        <w:rPr>
          <w:rFonts w:asciiTheme="majorHAnsi" w:hAnsiTheme="majorHAnsi" w:cs="Arial"/>
          <w:b/>
          <w:sz w:val="24"/>
          <w:szCs w:val="24"/>
        </w:rPr>
      </w:pPr>
    </w:p>
    <w:p w14:paraId="6FC8D8B2" w14:textId="77777777" w:rsidR="00E00402" w:rsidRDefault="00000000">
      <w:pPr>
        <w:pStyle w:val="Teksttreci1"/>
        <w:spacing w:before="0" w:after="0" w:line="276" w:lineRule="auto"/>
        <w:ind w:right="20" w:firstLine="0"/>
        <w:jc w:val="both"/>
      </w:pPr>
      <w:r>
        <w:rPr>
          <w:rFonts w:ascii="Cambria" w:hAnsi="Cambria" w:cs="Cambria"/>
          <w:b/>
          <w:bCs/>
          <w:sz w:val="24"/>
          <w:szCs w:val="24"/>
        </w:rPr>
        <w:t>a) wykazu robót budowlanych</w:t>
      </w:r>
      <w:r>
        <w:rPr>
          <w:rFonts w:ascii="Cambria" w:hAnsi="Cambria" w:cs="Cambria"/>
          <w:sz w:val="24"/>
          <w:szCs w:val="24"/>
        </w:rPr>
        <w:t xml:space="preserve"> wykonanych nie wcześniej niż w okresie ostatnich 5 lat przed terminem składania ofert, a jeżeli okres prowadzenia działalności jest krótszy -</w:t>
      </w:r>
      <w:r>
        <w:rPr>
          <w:rFonts w:ascii="Cambria" w:hAnsi="Cambria" w:cs="Cambria"/>
          <w:sz w:val="24"/>
          <w:szCs w:val="24"/>
        </w:rPr>
        <w:br/>
        <w:t>w tym okresie, wraz z podaniem ich rodzaju, wartości, daty i miejsca wykonania oraz podmiotów, na rzecz których roboty te zostały wykonane (sporządzonego zgodnie</w:t>
      </w:r>
      <w:r>
        <w:rPr>
          <w:rFonts w:ascii="Cambria" w:hAnsi="Cambria" w:cs="Cambria"/>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ppkt. 1) SWZ; </w:t>
      </w:r>
    </w:p>
    <w:p w14:paraId="072E09E5" w14:textId="77777777" w:rsidR="00E00402" w:rsidRDefault="00E00402">
      <w:pPr>
        <w:pStyle w:val="Teksttreci1"/>
        <w:spacing w:before="0" w:after="0" w:line="276" w:lineRule="auto"/>
        <w:ind w:right="20" w:firstLine="0"/>
        <w:jc w:val="both"/>
        <w:rPr>
          <w:rFonts w:ascii="Cambria" w:hAnsi="Cambria" w:cs="Cambria"/>
          <w:sz w:val="24"/>
          <w:szCs w:val="24"/>
        </w:rPr>
      </w:pPr>
    </w:p>
    <w:p w14:paraId="0C3E58F5" w14:textId="3C596C41" w:rsidR="00E00402" w:rsidRDefault="00000000">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CC22A2">
        <w:rPr>
          <w:rFonts w:ascii="Cambria" w:hAnsi="Cambria" w:cs="Cambria"/>
          <w:sz w:val="24"/>
          <w:szCs w:val="24"/>
        </w:rPr>
        <w:br/>
      </w:r>
      <w:r>
        <w:rPr>
          <w:rFonts w:ascii="Cambria" w:hAnsi="Cambria" w:cs="Cambria"/>
          <w:sz w:val="24"/>
          <w:szCs w:val="24"/>
        </w:rPr>
        <w:t>i uprawnień, niezbędnych do wykonania zamówienia publicznego, a także zakresu wykonywanych przez nie czynności oraz informacją o podstawie do dysponowania tymi osobami; sporządzonego zgodnie z (Załącznikiem Nr 8 do SWZ) –</w:t>
      </w:r>
      <w:r>
        <w:rPr>
          <w:rFonts w:ascii="Cambria" w:hAnsi="Cambria" w:cs="Cambria"/>
          <w:sz w:val="24"/>
          <w:szCs w:val="24"/>
        </w:rPr>
        <w:br/>
      </w:r>
      <w:r>
        <w:rPr>
          <w:rFonts w:ascii="Cambria" w:hAnsi="Cambria" w:cs="Cambria"/>
          <w:i/>
          <w:iCs/>
          <w:sz w:val="24"/>
          <w:szCs w:val="24"/>
        </w:rPr>
        <w:t>w odniesieniu do warunku określonego w pkt. 6.1.4. ppkt. 2) SWZ</w:t>
      </w:r>
      <w:r>
        <w:rPr>
          <w:rFonts w:ascii="Cambria" w:hAnsi="Cambria" w:cs="Cambria"/>
          <w:sz w:val="24"/>
          <w:szCs w:val="24"/>
        </w:rPr>
        <w:t xml:space="preserve">. </w:t>
      </w:r>
    </w:p>
    <w:p w14:paraId="4EE75C69" w14:textId="77777777" w:rsidR="00E00402" w:rsidRDefault="00E00402">
      <w:pPr>
        <w:pStyle w:val="Teksttreci1"/>
        <w:spacing w:before="0" w:after="0" w:line="276" w:lineRule="auto"/>
        <w:ind w:right="20" w:firstLine="0"/>
        <w:jc w:val="both"/>
        <w:rPr>
          <w:rFonts w:ascii="Cambria" w:hAnsi="Cambria" w:cs="Cambria"/>
          <w:sz w:val="24"/>
          <w:szCs w:val="24"/>
        </w:rPr>
      </w:pPr>
    </w:p>
    <w:p w14:paraId="1CD104D5" w14:textId="5E5F7E44" w:rsidR="00E00402" w:rsidRDefault="00000000">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r>
      <w:r>
        <w:rPr>
          <w:rFonts w:ascii="Cambria" w:hAnsi="Cambria"/>
          <w:color w:val="000000"/>
          <w:sz w:val="24"/>
          <w:szCs w:val="24"/>
        </w:rPr>
        <w:lastRenderedPageBreak/>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w:t>
      </w:r>
      <w:r>
        <w:rPr>
          <w:rFonts w:ascii="Cambria" w:hAnsi="Cambria"/>
          <w:i/>
          <w:iCs/>
          <w:color w:val="000000"/>
          <w:sz w:val="24"/>
          <w:szCs w:val="24"/>
        </w:rPr>
        <w:lastRenderedPageBreak/>
        <w:t>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66BFB307" w14:textId="77777777" w:rsidR="00E00402" w:rsidRDefault="00000000">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lastRenderedPageBreak/>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pPr>
        <w:pStyle w:val="Akapitzlist"/>
        <w:spacing w:line="276" w:lineRule="auto"/>
        <w:ind w:left="709"/>
        <w:rPr>
          <w:rFonts w:asciiTheme="majorHAnsi" w:hAnsiTheme="majorHAnsi" w:cs="Arial"/>
          <w:sz w:val="24"/>
          <w:szCs w:val="24"/>
        </w:rPr>
      </w:pPr>
    </w:p>
    <w:p w14:paraId="40AADD2C" w14:textId="77777777" w:rsidR="00E00402" w:rsidRDefault="00000000">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5BEB7230" w14:textId="3433DDF3"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9)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lastRenderedPageBreak/>
        <w:t>2) sposób i okres udostępnienia wykonawcy i wykorzystania przez niego zasobów podmiotu udostępniającego te zasoby przy wykonywaniu zamówienia;</w:t>
      </w:r>
    </w:p>
    <w:p w14:paraId="285C1C68"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BA7C39"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ascii="Cambria" w:hAnsi="Cambria" w:cs="Arial"/>
          <w:sz w:val="24"/>
          <w:szCs w:val="24"/>
        </w:rPr>
        <w:t>.</w:t>
      </w:r>
    </w:p>
    <w:p w14:paraId="3D3C8A9F" w14:textId="77777777" w:rsidR="00E00402" w:rsidRDefault="00000000">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77777777" w:rsidR="00E00402" w:rsidRDefault="00000000">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Default="00000000">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3833EA6" w14:textId="77777777" w:rsidR="00E00402" w:rsidRDefault="00E00402">
      <w:pPr>
        <w:pStyle w:val="Akapitzlist"/>
        <w:spacing w:before="0" w:after="0" w:line="276" w:lineRule="auto"/>
        <w:ind w:left="709"/>
        <w:rPr>
          <w:rFonts w:asciiTheme="majorHAnsi" w:hAnsiTheme="majorHAnsi" w:cs="Helvetica"/>
          <w:bCs/>
        </w:rPr>
      </w:pPr>
    </w:p>
    <w:p w14:paraId="3D074E3B" w14:textId="77777777" w:rsidR="00E00402" w:rsidRDefault="00E00402">
      <w:pPr>
        <w:pStyle w:val="Akapitzlist"/>
        <w:spacing w:before="0" w:after="0" w:line="276" w:lineRule="auto"/>
        <w:ind w:left="709"/>
        <w:rPr>
          <w:rFonts w:asciiTheme="majorHAnsi" w:hAnsiTheme="majorHAnsi" w:cs="Helvetica"/>
          <w:bCs/>
        </w:rPr>
      </w:pPr>
    </w:p>
    <w:p w14:paraId="5C5104CC" w14:textId="77777777" w:rsidR="00E00402" w:rsidRDefault="00E00402">
      <w:pPr>
        <w:pStyle w:val="Akapitzlist"/>
        <w:spacing w:before="0" w:after="0" w:line="276" w:lineRule="auto"/>
        <w:ind w:left="709"/>
        <w:rPr>
          <w:rFonts w:asciiTheme="majorHAnsi" w:hAnsiTheme="majorHAnsi" w:cs="Helvetica"/>
          <w:bCs/>
        </w:rPr>
      </w:pPr>
    </w:p>
    <w:p w14:paraId="5615846A" w14:textId="77777777" w:rsidR="00637AA8" w:rsidRDefault="00637AA8">
      <w:pPr>
        <w:pStyle w:val="Akapitzlist"/>
        <w:spacing w:before="0" w:after="0" w:line="276" w:lineRule="auto"/>
        <w:ind w:left="709"/>
        <w:rPr>
          <w:rFonts w:asciiTheme="majorHAnsi" w:hAnsiTheme="majorHAnsi" w:cs="Helvetica"/>
          <w:bCs/>
        </w:rPr>
      </w:pPr>
    </w:p>
    <w:p w14:paraId="2CD6C300" w14:textId="77777777" w:rsidR="00637AA8" w:rsidRDefault="00637AA8">
      <w:pPr>
        <w:pStyle w:val="Akapitzlist"/>
        <w:spacing w:before="0" w:after="0" w:line="276" w:lineRule="auto"/>
        <w:ind w:left="709"/>
        <w:rPr>
          <w:rFonts w:asciiTheme="majorHAnsi" w:hAnsiTheme="majorHAnsi" w:cs="Helvetica"/>
          <w:bCs/>
        </w:rPr>
      </w:pPr>
    </w:p>
    <w:p w14:paraId="1193941B" w14:textId="77777777" w:rsidR="00637AA8" w:rsidRDefault="00637AA8">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37F84A7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roboty budowlane, dostawy lub usługi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załącznika nr 6</w:t>
      </w:r>
      <w:r>
        <w:rPr>
          <w:rFonts w:asciiTheme="majorHAnsi" w:hAnsiTheme="majorHAnsi"/>
          <w:bCs/>
          <w:sz w:val="24"/>
          <w:szCs w:val="24"/>
        </w:rPr>
        <w:t xml:space="preserve"> do SWZ. Oświadczenie to jest podmiotowym środkiem dowodowym.</w:t>
      </w:r>
    </w:p>
    <w:p w14:paraId="192D162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pPr>
        <w:widowControl w:val="0"/>
        <w:spacing w:line="276" w:lineRule="auto"/>
        <w:outlineLvl w:val="3"/>
        <w:rPr>
          <w:rFonts w:asciiTheme="majorHAnsi" w:hAnsiTheme="majorHAnsi" w:cs="Arial"/>
          <w:bCs/>
          <w:sz w:val="24"/>
          <w:szCs w:val="24"/>
        </w:rPr>
      </w:pPr>
    </w:p>
    <w:p w14:paraId="10008F67" w14:textId="77777777" w:rsidR="00721D07" w:rsidRDefault="00721D07">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pPr>
              <w:widowControl w:val="0"/>
              <w:jc w:val="center"/>
            </w:pPr>
            <w:r>
              <w:rPr>
                <w:rFonts w:asciiTheme="majorHAnsi" w:hAnsiTheme="majorHAnsi"/>
                <w:sz w:val="26"/>
                <w:szCs w:val="26"/>
              </w:rPr>
              <w:t>Rozdział 11</w:t>
            </w:r>
          </w:p>
          <w:p w14:paraId="347DA715" w14:textId="77777777" w:rsidR="00E00402" w:rsidRDefault="00E00402">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profilu nabywcy pod adresem: </w:t>
      </w:r>
      <w:hyperlink r:id="rId28">
        <w:r>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Pzp, odbywa się przy użyciu środka komunikacji elektronicznej na w/w Platformie dostępnej na profilu nabywcy .  </w:t>
      </w:r>
    </w:p>
    <w:p w14:paraId="534D6434" w14:textId="77777777" w:rsidR="00E00402" w:rsidRDefault="00000000">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Dorota Potapiuk, Pan Leszek Wiatrowski – zagadnienia dot. przedmiotu zamówienia.</w:t>
      </w:r>
    </w:p>
    <w:p w14:paraId="5B09FE0C" w14:textId="77777777" w:rsidR="00E00402" w:rsidRDefault="00000000">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29">
        <w:r>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0">
        <w:r>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1">
        <w:r>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2">
        <w:r>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kb/s,</w:t>
      </w:r>
    </w:p>
    <w:p w14:paraId="0AA88F7E" w14:textId="77777777" w:rsidR="00E00402" w:rsidRDefault="00000000">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pPr>
        <w:pStyle w:val="Tekstpodstawowy"/>
        <w:spacing w:line="276" w:lineRule="auto"/>
        <w:jc w:val="both"/>
      </w:pPr>
      <w:r>
        <w:rPr>
          <w:rFonts w:ascii="Cambria" w:hAnsi="Cambria"/>
          <w:b w:val="0"/>
          <w:color w:val="000000"/>
          <w:sz w:val="24"/>
          <w:szCs w:val="24"/>
        </w:rPr>
        <w:t>c) zainstalowana dowolna przeglądarka internetowa, w przypadku Internet Explorer minimalnie wersja 10.0,</w:t>
      </w:r>
    </w:p>
    <w:p w14:paraId="2750C8A6" w14:textId="77777777" w:rsidR="00E00402" w:rsidRDefault="00000000">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pPr>
        <w:spacing w:line="276" w:lineRule="auto"/>
        <w:jc w:val="both"/>
      </w:pPr>
      <w:r>
        <w:rPr>
          <w:rFonts w:ascii="Cambria" w:hAnsi="Cambria"/>
          <w:color w:val="000000"/>
          <w:sz w:val="24"/>
          <w:szCs w:val="24"/>
        </w:rPr>
        <w:t>e) zainstalowany program Adobe Acrobat Reader lub inny obsługujący format plików .pdf,</w:t>
      </w:r>
    </w:p>
    <w:p w14:paraId="4664B192" w14:textId="77777777" w:rsidR="00E00402" w:rsidRDefault="00000000">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pPr>
        <w:spacing w:line="276" w:lineRule="auto"/>
        <w:jc w:val="both"/>
      </w:pPr>
      <w:r>
        <w:rPr>
          <w:rFonts w:ascii="Cambria" w:hAnsi="Cambria"/>
          <w:color w:val="000000"/>
          <w:sz w:val="24"/>
          <w:szCs w:val="24"/>
        </w:rPr>
        <w:lastRenderedPageBreak/>
        <w:t>g) oznaczenie czasu odbioru danych przez platformę zakupową stanowi datę oraz dokładny czas (hh:mm:ss) generowany wg. czasu lokalnego serwera synchronizowanego z zegarem Głównego Urzędu Miar,</w:t>
      </w:r>
    </w:p>
    <w:p w14:paraId="468372AC" w14:textId="77777777" w:rsidR="00E00402" w:rsidRDefault="00000000">
      <w:pPr>
        <w:spacing w:line="276" w:lineRule="auto"/>
        <w:jc w:val="both"/>
      </w:pPr>
      <w:r>
        <w:rPr>
          <w:rFonts w:ascii="Cambria" w:hAnsi="Cambria"/>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5">
        <w:r>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36">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pPr>
        <w:spacing w:line="276" w:lineRule="auto"/>
        <w:jc w:val="both"/>
      </w:pPr>
      <w:r>
        <w:rPr>
          <w:rFonts w:ascii="Cambria" w:hAnsi="Cambria"/>
          <w:b/>
          <w:bCs/>
          <w:color w:val="000000"/>
          <w:sz w:val="24"/>
          <w:szCs w:val="24"/>
        </w:rPr>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37">
        <w:r>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38">
        <w:r>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w:t>
      </w:r>
      <w:r>
        <w:rPr>
          <w:rFonts w:ascii="Cambria" w:hAnsi="Cambria"/>
          <w:color w:val="000000"/>
          <w:sz w:val="24"/>
          <w:szCs w:val="24"/>
        </w:rPr>
        <w:lastRenderedPageBreak/>
        <w:t>użyciu</w:t>
      </w:r>
      <w:r>
        <w:rPr>
          <w:rFonts w:ascii="Cambria" w:hAnsi="Cambria"/>
          <w:color w:val="0000FF"/>
          <w:sz w:val="24"/>
          <w:szCs w:val="24"/>
        </w:rPr>
        <w:t xml:space="preserve"> </w:t>
      </w:r>
      <w:hyperlink r:id="rId39">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0">
        <w:r>
          <w:rPr>
            <w:rStyle w:val="Hipercze"/>
            <w:rFonts w:ascii="Cambria" w:hAnsi="Cambria"/>
            <w:sz w:val="24"/>
            <w:szCs w:val="24"/>
          </w:rPr>
          <w:t>https://platformazakupowa.pl/strona/45-instrukcje</w:t>
        </w:r>
      </w:hyperlink>
    </w:p>
    <w:p w14:paraId="4E12EBEF" w14:textId="77777777" w:rsidR="00E00402" w:rsidRDefault="00E00402">
      <w:pPr>
        <w:spacing w:line="276" w:lineRule="auto"/>
        <w:jc w:val="both"/>
        <w:rPr>
          <w:rFonts w:ascii="Cambria" w:hAnsi="Cambria"/>
        </w:rPr>
      </w:pPr>
    </w:p>
    <w:p w14:paraId="46F20BE9" w14:textId="77777777" w:rsidR="00E00402" w:rsidRDefault="00E00402">
      <w:pPr>
        <w:spacing w:line="276" w:lineRule="auto"/>
        <w:jc w:val="both"/>
        <w:rPr>
          <w:rFonts w:ascii="Cambria" w:hAnsi="Cambria"/>
          <w:sz w:val="24"/>
          <w:szCs w:val="24"/>
        </w:rPr>
      </w:pPr>
    </w:p>
    <w:p w14:paraId="4EBFCC8D" w14:textId="77777777" w:rsidR="00E00402" w:rsidRDefault="00000000">
      <w:pPr>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pPr>
        <w:jc w:val="center"/>
        <w:rPr>
          <w:rFonts w:ascii="Cambria" w:hAnsi="Cambria"/>
          <w:sz w:val="24"/>
          <w:szCs w:val="24"/>
        </w:rPr>
      </w:pPr>
    </w:p>
    <w:p w14:paraId="2283A201" w14:textId="77777777" w:rsidR="00E00402" w:rsidRDefault="00000000">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1">
        <w:r>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(eIDAS)(EU) nr 910/2014 – od 1 lipca 2016 roku.”</w:t>
      </w:r>
    </w:p>
    <w:p w14:paraId="2B109E7C" w14:textId="77777777" w:rsidR="00E00402" w:rsidRDefault="00000000">
      <w:pPr>
        <w:spacing w:line="276" w:lineRule="auto"/>
        <w:jc w:val="both"/>
      </w:pPr>
      <w:r>
        <w:rPr>
          <w:rFonts w:ascii="Cambria" w:hAnsi="Cambria"/>
          <w:color w:val="000000"/>
          <w:sz w:val="24"/>
          <w:szCs w:val="24"/>
        </w:rPr>
        <w:t>W przypadku wykorzystania formatu podpisu XAdES zewnętrzny Zamawiający wymaga dołączenia odpowiedniej liczby plików, tj. Podpisanych plików z danymi oraz plików podpisu w formacie XAdES.</w:t>
      </w:r>
    </w:p>
    <w:p w14:paraId="379CB20C" w14:textId="0E634195" w:rsidR="00E00402" w:rsidRDefault="00000000">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2">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3">
        <w:r>
          <w:rPr>
            <w:rStyle w:val="Hipercze"/>
            <w:rFonts w:ascii="Cambria" w:hAnsi="Cambria"/>
            <w:sz w:val="24"/>
            <w:szCs w:val="24"/>
          </w:rPr>
          <w:t>https://platformazakupowa.pl/strona/45-instrukcje</w:t>
        </w:r>
      </w:hyperlink>
    </w:p>
    <w:p w14:paraId="430C6B3E" w14:textId="77777777" w:rsidR="00E00402" w:rsidRDefault="00000000">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pPr>
        <w:spacing w:line="276" w:lineRule="auto"/>
        <w:jc w:val="both"/>
      </w:pPr>
      <w:r>
        <w:rPr>
          <w:rFonts w:ascii="Cambria" w:hAnsi="Cambria"/>
          <w:b/>
          <w:bCs/>
          <w:color w:val="000000"/>
          <w:sz w:val="24"/>
          <w:szCs w:val="24"/>
        </w:rPr>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pPr>
        <w:rPr>
          <w:rFonts w:ascii="Cambria" w:hAnsi="Cambria"/>
          <w:color w:val="FF0000"/>
        </w:rPr>
      </w:pPr>
    </w:p>
    <w:p w14:paraId="46FC76DE" w14:textId="77777777" w:rsidR="00E00402" w:rsidRDefault="00E00402">
      <w:pPr>
        <w:rPr>
          <w:rFonts w:ascii="Cambria" w:hAnsi="Cambria"/>
          <w:color w:val="000000"/>
        </w:rPr>
      </w:pPr>
    </w:p>
    <w:p w14:paraId="1C2B5C5B" w14:textId="77777777" w:rsidR="00637AA8" w:rsidRDefault="00637AA8">
      <w:pPr>
        <w:rPr>
          <w:rFonts w:ascii="Cambria" w:hAnsi="Cambria"/>
          <w:color w:val="000000"/>
        </w:rPr>
      </w:pPr>
    </w:p>
    <w:p w14:paraId="219EB13F" w14:textId="77777777" w:rsidR="00637AA8" w:rsidRDefault="00637AA8">
      <w:pPr>
        <w:rPr>
          <w:rFonts w:ascii="Cambria" w:hAnsi="Cambria"/>
          <w:color w:val="000000"/>
        </w:rPr>
      </w:pPr>
    </w:p>
    <w:p w14:paraId="59B263B9" w14:textId="77777777" w:rsidR="00637AA8" w:rsidRDefault="00637AA8">
      <w:pPr>
        <w:rPr>
          <w:rFonts w:ascii="Cambria" w:hAnsi="Cambria"/>
          <w:color w:val="000000"/>
        </w:rPr>
      </w:pPr>
    </w:p>
    <w:p w14:paraId="5E690733" w14:textId="77777777" w:rsidR="00E00402" w:rsidRDefault="00000000">
      <w:pPr>
        <w:jc w:val="center"/>
        <w:rPr>
          <w:color w:val="000000"/>
          <w:sz w:val="24"/>
          <w:szCs w:val="24"/>
        </w:rPr>
      </w:pPr>
      <w:r>
        <w:rPr>
          <w:rFonts w:ascii="Cambria" w:hAnsi="Cambria"/>
          <w:b/>
          <w:bCs/>
          <w:color w:val="000000"/>
          <w:sz w:val="24"/>
          <w:szCs w:val="24"/>
        </w:rPr>
        <w:t>Składanie dokumentów innych niż oferty oraz oświadczenia,</w:t>
      </w:r>
    </w:p>
    <w:p w14:paraId="7E462696" w14:textId="77777777" w:rsidR="00E00402" w:rsidRDefault="00000000">
      <w:pPr>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pPr>
        <w:spacing w:line="276" w:lineRule="auto"/>
        <w:jc w:val="center"/>
        <w:rPr>
          <w:rFonts w:ascii="Cambria" w:hAnsi="Cambria"/>
          <w:color w:val="000000"/>
          <w:sz w:val="24"/>
          <w:szCs w:val="24"/>
        </w:rPr>
      </w:pPr>
    </w:p>
    <w:p w14:paraId="02239F0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4">
        <w:r>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pPr>
        <w:spacing w:line="276" w:lineRule="auto"/>
        <w:jc w:val="both"/>
        <w:rPr>
          <w:rFonts w:ascii="Cambria" w:hAnsi="Cambria"/>
          <w:b/>
          <w:bCs/>
          <w:color w:val="000000"/>
        </w:rPr>
      </w:pPr>
    </w:p>
    <w:p w14:paraId="045C7088" w14:textId="77777777" w:rsidR="005F6450" w:rsidRDefault="005F6450">
      <w:pPr>
        <w:spacing w:line="276" w:lineRule="auto"/>
        <w:jc w:val="both"/>
        <w:rPr>
          <w:rFonts w:ascii="Cambria" w:hAnsi="Cambria"/>
          <w:b/>
          <w:bCs/>
          <w:color w:val="000000"/>
        </w:rPr>
      </w:pPr>
    </w:p>
    <w:p w14:paraId="3AC1AD8B" w14:textId="77777777" w:rsidR="00E00402" w:rsidRDefault="00000000">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pPr>
        <w:spacing w:line="276" w:lineRule="auto"/>
        <w:jc w:val="center"/>
        <w:rPr>
          <w:rFonts w:ascii="Cambria" w:hAnsi="Cambria"/>
          <w:sz w:val="24"/>
          <w:szCs w:val="24"/>
        </w:rPr>
      </w:pPr>
    </w:p>
    <w:p w14:paraId="27E56090" w14:textId="37E193CC" w:rsidR="00E00402" w:rsidRDefault="00000000">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.doc</w:t>
      </w:r>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 xml:space="preserve">.docx, </w:t>
      </w:r>
      <w:r>
        <w:rPr>
          <w:rFonts w:ascii="Cambria" w:hAnsi="Cambria"/>
          <w:b w:val="0"/>
          <w:color w:val="000000"/>
          <w:sz w:val="24"/>
          <w:szCs w:val="24"/>
        </w:rPr>
        <w:t xml:space="preserve">.xls .jpg (.jpeg) </w:t>
      </w:r>
      <w:r>
        <w:rPr>
          <w:rFonts w:ascii="Cambria" w:hAnsi="Cambria"/>
          <w:color w:val="000000"/>
          <w:sz w:val="24"/>
          <w:szCs w:val="24"/>
        </w:rPr>
        <w:t>ze szczególnym wskazaniem na .pdf</w:t>
      </w:r>
    </w:p>
    <w:p w14:paraId="25B63BF2" w14:textId="45D637A4" w:rsidR="00E00402" w:rsidRDefault="00000000">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.rar .gif .bmp .numbers .pages. </w:t>
      </w:r>
      <w:r>
        <w:rPr>
          <w:rFonts w:ascii="Cambria" w:hAnsi="Cambria"/>
          <w:color w:val="000000"/>
          <w:sz w:val="24"/>
          <w:szCs w:val="24"/>
        </w:rPr>
        <w:t>Dokumenty złożone w takich plikach zostaną uznane za złożone nieskutecznie.</w:t>
      </w:r>
    </w:p>
    <w:p w14:paraId="6EED3110" w14:textId="77777777" w:rsidR="00E00402" w:rsidRDefault="00000000">
      <w:pPr>
        <w:pStyle w:val="Tekstpodstawowy"/>
        <w:spacing w:line="276" w:lineRule="auto"/>
        <w:jc w:val="both"/>
      </w:pPr>
      <w:r>
        <w:rPr>
          <w:rFonts w:ascii="Cambria" w:hAnsi="Cambria"/>
          <w:b w:val="0"/>
          <w:color w:val="000000"/>
          <w:sz w:val="24"/>
          <w:szCs w:val="24"/>
        </w:rPr>
        <w:t>4) Zamawiający zwraca uwagę na ograniczenia wielkości plików podpisywanych profilem zaufanym, który wynosi max 10MB, oraz na ograniczenie wielkości plików podpisywanych w aplikacji eDoApp służącej do składania podpisu osobistego, który wynosi max 5MB.</w:t>
      </w:r>
    </w:p>
    <w:p w14:paraId="1C801918" w14:textId="77777777" w:rsidR="00E00402" w:rsidRDefault="00000000">
      <w:pPr>
        <w:pStyle w:val="Tekstpodstawowy"/>
        <w:spacing w:line="276" w:lineRule="auto"/>
        <w:jc w:val="both"/>
      </w:pPr>
      <w:r>
        <w:rPr>
          <w:rFonts w:ascii="Cambria" w:hAnsi="Cambria"/>
          <w:b w:val="0"/>
          <w:color w:val="000000"/>
          <w:sz w:val="24"/>
          <w:szCs w:val="24"/>
        </w:rPr>
        <w:t>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94F5EF2" w14:textId="77777777" w:rsidR="00E00402" w:rsidRDefault="00000000">
      <w:pPr>
        <w:pStyle w:val="Tekstpodstawowy"/>
        <w:spacing w:line="276" w:lineRule="auto"/>
        <w:jc w:val="both"/>
      </w:pPr>
      <w:r>
        <w:rPr>
          <w:rFonts w:ascii="Cambria" w:hAnsi="Cambria"/>
          <w:b w:val="0"/>
          <w:color w:val="000000"/>
          <w:sz w:val="24"/>
          <w:szCs w:val="24"/>
        </w:rPr>
        <w:lastRenderedPageBreak/>
        <w:t>6) Pliki w innych formatach niż PDF zaleca się opatrzyć zewnętrznym podpisem XAdES.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pPr>
        <w:pStyle w:val="Tekstpodstawowy"/>
        <w:spacing w:line="276" w:lineRule="auto"/>
        <w:jc w:val="both"/>
      </w:pPr>
      <w:r>
        <w:rPr>
          <w:rFonts w:ascii="Cambria" w:hAnsi="Cambria"/>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pPr>
              <w:widowControl w:val="0"/>
              <w:jc w:val="center"/>
            </w:pPr>
            <w:r>
              <w:rPr>
                <w:rFonts w:asciiTheme="majorHAnsi" w:hAnsiTheme="majorHAnsi"/>
                <w:sz w:val="26"/>
                <w:szCs w:val="26"/>
              </w:rPr>
              <w:t>Rozdział 12</w:t>
            </w:r>
          </w:p>
          <w:p w14:paraId="309363CD" w14:textId="77777777" w:rsidR="00E00402" w:rsidRDefault="00000000">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42ECCDC9"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19F73A9" w14:textId="09281A4C" w:rsidR="00E00402" w:rsidRDefault="00000000">
      <w:pPr>
        <w:pStyle w:val="Akapitzlist"/>
        <w:widowControl w:val="0"/>
        <w:spacing w:line="276" w:lineRule="auto"/>
        <w:ind w:left="0"/>
        <w:outlineLvl w:val="3"/>
        <w:rPr>
          <w:sz w:val="24"/>
          <w:szCs w:val="24"/>
        </w:rPr>
      </w:pPr>
      <w:r>
        <w:rPr>
          <w:rFonts w:ascii="Cambria" w:hAnsi="Cambria" w:cs="Arial"/>
          <w:bCs/>
          <w:sz w:val="24"/>
          <w:szCs w:val="24"/>
        </w:rPr>
        <w:t xml:space="preserve">Wykonawca jest zobowiązany wnieść wadium w wysokości: </w:t>
      </w:r>
      <w:r w:rsidR="006E5321">
        <w:rPr>
          <w:rFonts w:ascii="Cambria" w:hAnsi="Cambria" w:cs="Arial"/>
          <w:b/>
          <w:bCs/>
          <w:sz w:val="24"/>
          <w:szCs w:val="24"/>
        </w:rPr>
        <w:t>3</w:t>
      </w:r>
      <w:r>
        <w:rPr>
          <w:rFonts w:ascii="Cambria" w:hAnsi="Cambria" w:cs="Arial"/>
          <w:b/>
          <w:bCs/>
          <w:sz w:val="24"/>
          <w:szCs w:val="24"/>
        </w:rPr>
        <w:t xml:space="preserve">0 000 PLN </w:t>
      </w:r>
      <w:r>
        <w:rPr>
          <w:rFonts w:ascii="Cambria" w:hAnsi="Cambria" w:cs="Arial"/>
          <w:bCs/>
          <w:sz w:val="24"/>
          <w:szCs w:val="24"/>
        </w:rPr>
        <w:t xml:space="preserve">(słownie zł: </w:t>
      </w:r>
      <w:r w:rsidR="006E5321">
        <w:rPr>
          <w:rFonts w:ascii="Cambria" w:hAnsi="Cambria" w:cs="Arial"/>
          <w:bCs/>
          <w:sz w:val="24"/>
          <w:szCs w:val="24"/>
        </w:rPr>
        <w:t>trzydzieści</w:t>
      </w:r>
      <w:r>
        <w:rPr>
          <w:rFonts w:ascii="Cambria" w:hAnsi="Cambria" w:cs="Arial"/>
          <w:bCs/>
          <w:sz w:val="24"/>
          <w:szCs w:val="24"/>
        </w:rPr>
        <w:t xml:space="preserve"> tysięcy złotych 00/100),</w:t>
      </w:r>
    </w:p>
    <w:p w14:paraId="2D24D37E" w14:textId="77777777" w:rsidR="00E00402" w:rsidRDefault="00000000">
      <w:pPr>
        <w:pStyle w:val="Akapitzlist"/>
        <w:widowControl w:val="0"/>
        <w:spacing w:before="0" w:after="0" w:line="276" w:lineRule="auto"/>
        <w:ind w:left="0"/>
        <w:outlineLvl w:val="3"/>
        <w:rPr>
          <w:rFonts w:ascii="Cambria" w:hAnsi="Cambria" w:cs="Arial"/>
          <w:bCs/>
          <w:sz w:val="24"/>
          <w:szCs w:val="24"/>
        </w:rPr>
      </w:pPr>
      <w:r>
        <w:rPr>
          <w:rFonts w:ascii="Cambria" w:hAnsi="Cambria" w:cs="Arial"/>
          <w:b/>
          <w:bCs/>
          <w:sz w:val="24"/>
          <w:szCs w:val="24"/>
        </w:rPr>
        <w:t>12.1.</w:t>
      </w:r>
      <w:r>
        <w:rPr>
          <w:rFonts w:ascii="Cambria" w:hAnsi="Cambria" w:cs="Arial"/>
          <w:bCs/>
          <w:sz w:val="24"/>
          <w:szCs w:val="24"/>
        </w:rPr>
        <w:t xml:space="preserve"> Wadium może być wniesione w jednej lub kilku następujących formach:</w:t>
      </w:r>
    </w:p>
    <w:p w14:paraId="78D24BF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12.1.1.</w:t>
      </w:r>
      <w:r>
        <w:rPr>
          <w:rFonts w:ascii="Cambria" w:hAnsi="Cambria" w:cs="Arial"/>
          <w:sz w:val="24"/>
          <w:szCs w:val="24"/>
        </w:rPr>
        <w:t xml:space="preserve"> pieniądzu;</w:t>
      </w:r>
    </w:p>
    <w:p w14:paraId="36B9D9C4"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 xml:space="preserve">12.1.2. </w:t>
      </w:r>
      <w:r>
        <w:rPr>
          <w:rFonts w:ascii="Cambria" w:hAnsi="Cambria" w:cs="Arial"/>
          <w:sz w:val="24"/>
          <w:szCs w:val="24"/>
        </w:rPr>
        <w:t>gwarancjach bankowych;</w:t>
      </w:r>
    </w:p>
    <w:p w14:paraId="12E3F82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12.1.3.</w:t>
      </w:r>
      <w:r>
        <w:rPr>
          <w:rFonts w:ascii="Cambria" w:hAnsi="Cambria" w:cs="Arial"/>
          <w:sz w:val="24"/>
          <w:szCs w:val="24"/>
        </w:rPr>
        <w:t xml:space="preserve"> gwarancjach ubezpieczeniowych;</w:t>
      </w:r>
    </w:p>
    <w:p w14:paraId="25512043" w14:textId="77777777" w:rsidR="001122D7" w:rsidRDefault="00000000" w:rsidP="001122D7">
      <w:pPr>
        <w:tabs>
          <w:tab w:val="left" w:pos="1134"/>
        </w:tabs>
        <w:spacing w:line="276" w:lineRule="auto"/>
        <w:jc w:val="both"/>
        <w:rPr>
          <w:rFonts w:ascii="Cambria" w:hAnsi="Cambria" w:cs="Arial"/>
          <w:sz w:val="24"/>
          <w:szCs w:val="24"/>
        </w:rPr>
      </w:pPr>
      <w:r>
        <w:rPr>
          <w:rFonts w:ascii="Cambria" w:hAnsi="Cambria" w:cs="Arial"/>
          <w:b/>
          <w:bCs/>
          <w:sz w:val="24"/>
          <w:szCs w:val="24"/>
        </w:rPr>
        <w:t>12.1.4.</w:t>
      </w:r>
      <w:r>
        <w:rPr>
          <w:rFonts w:ascii="Cambria" w:hAnsi="Cambria" w:cs="Arial"/>
          <w:sz w:val="24"/>
          <w:szCs w:val="24"/>
        </w:rPr>
        <w:t xml:space="preserve"> poręczeniach udzielanych przez podmioty, o których mowa w art. 6b ust. 5 pkt. 2 ustawy z dnia 9 listopada 2000 r. o utworzeniu Polskiej Agencji Rozwoju Przedsiębiorczości.</w:t>
      </w:r>
    </w:p>
    <w:p w14:paraId="7225EA6F" w14:textId="54BE585F" w:rsidR="00E00402" w:rsidRPr="001122D7" w:rsidRDefault="00000000" w:rsidP="001122D7">
      <w:pPr>
        <w:tabs>
          <w:tab w:val="left" w:pos="1134"/>
        </w:tabs>
        <w:spacing w:line="276" w:lineRule="auto"/>
        <w:jc w:val="both"/>
        <w:rPr>
          <w:rFonts w:ascii="Cambria" w:hAnsi="Cambria" w:cs="Arial"/>
          <w:sz w:val="24"/>
          <w:szCs w:val="24"/>
        </w:rPr>
      </w:pPr>
      <w:r>
        <w:rPr>
          <w:rFonts w:ascii="Cambria" w:hAnsi="Cambria" w:cs="Arial"/>
          <w:b/>
          <w:bCs/>
          <w:sz w:val="24"/>
          <w:szCs w:val="24"/>
        </w:rPr>
        <w:t>12.2.</w:t>
      </w:r>
      <w:r>
        <w:rPr>
          <w:rFonts w:ascii="Cambria" w:hAnsi="Cambria" w:cs="Arial"/>
          <w:bCs/>
          <w:sz w:val="24"/>
          <w:szCs w:val="24"/>
        </w:rPr>
        <w:t xml:space="preserve"> Wadium wnoszone w pieniądzu należy wpłacić przelewem na następujący rachunek bankowy Zamawiającego; </w:t>
      </w:r>
      <w:r>
        <w:rPr>
          <w:rFonts w:ascii="Cambria" w:hAnsi="Cambria" w:cs="Arial"/>
          <w:bCs/>
          <w:color w:val="000000"/>
          <w:sz w:val="24"/>
          <w:szCs w:val="24"/>
        </w:rPr>
        <w:t>nr konta:</w:t>
      </w:r>
      <w:r>
        <w:rPr>
          <w:rFonts w:ascii="Cambria" w:hAnsi="Cambria" w:cs="Arial"/>
          <w:b/>
          <w:bCs/>
          <w:color w:val="000000"/>
          <w:sz w:val="24"/>
          <w:szCs w:val="24"/>
        </w:rPr>
        <w:t xml:space="preserve"> </w:t>
      </w:r>
      <w:r>
        <w:rPr>
          <w:rFonts w:ascii="Cambria" w:hAnsi="Cambria" w:cs="Arial"/>
          <w:bCs/>
          <w:sz w:val="24"/>
          <w:szCs w:val="24"/>
        </w:rPr>
        <w:t xml:space="preserve"> </w:t>
      </w:r>
      <w:r>
        <w:rPr>
          <w:rFonts w:ascii="Cambria" w:eastAsia="Cambria" w:hAnsi="Cambria" w:cs="Arial"/>
          <w:b/>
          <w:bCs/>
          <w:color w:val="000000"/>
          <w:sz w:val="24"/>
          <w:szCs w:val="24"/>
        </w:rPr>
        <w:t>71 1240 2249 1111 0010 2932 7158</w:t>
      </w:r>
      <w:r w:rsidR="001122D7">
        <w:rPr>
          <w:rFonts w:ascii="Cambria" w:eastAsia="Cambria" w:hAnsi="Cambria" w:cs="Arial"/>
          <w:b/>
          <w:bCs/>
          <w:color w:val="000000"/>
          <w:sz w:val="24"/>
          <w:szCs w:val="24"/>
        </w:rPr>
        <w:t xml:space="preserve"> </w:t>
      </w:r>
      <w:r>
        <w:rPr>
          <w:rFonts w:ascii="Cambria" w:eastAsia="Cambria" w:hAnsi="Cambria" w:cs="Arial"/>
          <w:b/>
          <w:color w:val="000000"/>
          <w:sz w:val="24"/>
          <w:szCs w:val="24"/>
        </w:rPr>
        <w:t xml:space="preserve">z dopiskiem: </w:t>
      </w:r>
      <w:r>
        <w:rPr>
          <w:rFonts w:ascii="Cambria" w:eastAsia="Times New Roman" w:hAnsi="Cambria" w:cs="Arial"/>
          <w:b/>
          <w:bCs/>
          <w:color w:val="000000"/>
          <w:sz w:val="24"/>
          <w:szCs w:val="24"/>
        </w:rPr>
        <w:t>„</w:t>
      </w:r>
      <w:r>
        <w:rPr>
          <w:rFonts w:ascii="Cambria" w:eastAsia="Times New Roman" w:hAnsi="Cambria" w:cs="Arial"/>
          <w:b/>
          <w:bCs/>
          <w:i/>
          <w:color w:val="000000"/>
          <w:sz w:val="24"/>
          <w:szCs w:val="24"/>
        </w:rPr>
        <w:t>Wadium – W</w:t>
      </w:r>
      <w:r>
        <w:rPr>
          <w:rFonts w:ascii="Cambria" w:eastAsia="Times New Roman" w:hAnsi="Cambria" w:cs="Arial"/>
          <w:b/>
          <w:bCs/>
          <w:color w:val="000000"/>
          <w:sz w:val="24"/>
          <w:szCs w:val="24"/>
        </w:rPr>
        <w:t>A.271.</w:t>
      </w:r>
      <w:r w:rsidR="001122D7">
        <w:rPr>
          <w:rFonts w:ascii="Cambria" w:eastAsia="Times New Roman" w:hAnsi="Cambria" w:cs="Arial"/>
          <w:b/>
          <w:bCs/>
          <w:color w:val="000000"/>
          <w:sz w:val="24"/>
          <w:szCs w:val="24"/>
        </w:rPr>
        <w:t>10</w:t>
      </w:r>
      <w:r>
        <w:rPr>
          <w:rFonts w:ascii="Cambria" w:eastAsia="Times New Roman" w:hAnsi="Cambria" w:cs="Arial"/>
          <w:b/>
          <w:bCs/>
          <w:color w:val="000000"/>
          <w:sz w:val="24"/>
          <w:szCs w:val="24"/>
        </w:rPr>
        <w:t>.202</w:t>
      </w:r>
      <w:r w:rsidR="001122D7">
        <w:rPr>
          <w:rFonts w:ascii="Cambria" w:eastAsia="Times New Roman" w:hAnsi="Cambria" w:cs="Arial"/>
          <w:b/>
          <w:bCs/>
          <w:color w:val="000000"/>
          <w:sz w:val="24"/>
          <w:szCs w:val="24"/>
        </w:rPr>
        <w:t>4</w:t>
      </w:r>
      <w:r>
        <w:rPr>
          <w:rFonts w:ascii="Cambria" w:eastAsia="Times New Roman" w:hAnsi="Cambria" w:cs="Arial"/>
          <w:b/>
          <w:bCs/>
          <w:color w:val="000000"/>
          <w:sz w:val="24"/>
          <w:szCs w:val="24"/>
        </w:rPr>
        <w:t>.AM</w:t>
      </w:r>
      <w:r>
        <w:rPr>
          <w:rFonts w:ascii="Cambria" w:eastAsia="Times New Roman" w:hAnsi="Cambria" w:cs="Cambria"/>
          <w:b/>
          <w:bCs/>
          <w:i/>
          <w:color w:val="000000"/>
          <w:sz w:val="24"/>
          <w:szCs w:val="24"/>
        </w:rPr>
        <w:t xml:space="preserve"> </w:t>
      </w:r>
      <w:bookmarkStart w:id="8" w:name="_Hlk150165824"/>
      <w:r>
        <w:rPr>
          <w:rFonts w:ascii="Cambria" w:eastAsia="Arial;Arial Narrow" w:hAnsi="Cambria"/>
          <w:color w:val="000000"/>
          <w:sz w:val="24"/>
          <w:szCs w:val="24"/>
        </w:rPr>
        <w:t>„</w:t>
      </w:r>
      <w:bookmarkEnd w:id="8"/>
      <w:r w:rsidR="001122D7">
        <w:rPr>
          <w:rFonts w:ascii="Cambria" w:eastAsia="NSimSun" w:hAnsi="Cambria"/>
          <w:b/>
          <w:bCs/>
          <w:i/>
          <w:iCs/>
          <w:color w:val="000000"/>
          <w:kern w:val="2"/>
          <w:sz w:val="24"/>
          <w:szCs w:val="24"/>
          <w:shd w:val="clear" w:color="auto" w:fill="FFFFFF"/>
          <w:lang w:bidi="hi-IN"/>
        </w:rPr>
        <w:t xml:space="preserve">Przebudowa </w:t>
      </w:r>
      <w:r w:rsidR="001122D7" w:rsidRPr="001122D7">
        <w:rPr>
          <w:rFonts w:ascii="Cambria" w:eastAsia="NSimSun" w:hAnsi="Cambria"/>
          <w:b/>
          <w:bCs/>
          <w:i/>
          <w:iCs/>
          <w:color w:val="000000"/>
          <w:kern w:val="2"/>
          <w:sz w:val="24"/>
          <w:szCs w:val="24"/>
          <w:shd w:val="clear" w:color="auto" w:fill="FFFFFF"/>
          <w:lang w:eastAsia="zh-CN" w:bidi="hi-IN"/>
        </w:rPr>
        <w:t>drogi gminnej nr 104273L – ul. Mostowa we Włodawie wraz z infrastrukturą techniczną”</w:t>
      </w:r>
    </w:p>
    <w:p w14:paraId="339F9E9C" w14:textId="77777777" w:rsidR="00E00402" w:rsidRDefault="00000000">
      <w:pPr>
        <w:pStyle w:val="Kolorowalistaakcent11"/>
        <w:tabs>
          <w:tab w:val="left" w:pos="709"/>
        </w:tabs>
        <w:spacing w:before="0" w:after="0" w:line="276" w:lineRule="auto"/>
        <w:ind w:left="0"/>
        <w:rPr>
          <w:rFonts w:ascii="Cambria" w:hAnsi="Cambria" w:cs="Arial"/>
          <w:sz w:val="24"/>
          <w:szCs w:val="24"/>
        </w:rPr>
      </w:pPr>
      <w:r>
        <w:rPr>
          <w:rFonts w:ascii="Cambria" w:hAnsi="Cambria" w:cs="Arial"/>
          <w:b/>
          <w:bCs/>
          <w:sz w:val="24"/>
          <w:szCs w:val="24"/>
        </w:rPr>
        <w:lastRenderedPageBreak/>
        <w:t xml:space="preserve">12.3. </w:t>
      </w:r>
      <w:r>
        <w:rPr>
          <w:rFonts w:ascii="Cambria" w:hAnsi="Cambria" w:cs="Arial"/>
          <w:sz w:val="24"/>
          <w:szCs w:val="24"/>
        </w:rPr>
        <w:t>Za skuteczne wniesienie wadium w pieniądzu, Zamawiający uzna wadium, które zostanie zaksięgowane na rachunku bankowym Zamawiającego przed upływem terminu składania ofert.</w:t>
      </w:r>
    </w:p>
    <w:p w14:paraId="0D948AEF" w14:textId="68F03986" w:rsidR="00E00402" w:rsidRDefault="00000000">
      <w:pPr>
        <w:pStyle w:val="Kolorowalistaakcent11"/>
        <w:tabs>
          <w:tab w:val="left" w:pos="709"/>
        </w:tabs>
        <w:spacing w:before="0" w:after="0" w:line="276" w:lineRule="auto"/>
        <w:ind w:left="0"/>
      </w:pPr>
      <w:r>
        <w:rPr>
          <w:rFonts w:ascii="Cambria" w:hAnsi="Cambria"/>
          <w:b/>
          <w:bCs/>
          <w:color w:val="000000"/>
          <w:sz w:val="24"/>
          <w:szCs w:val="24"/>
          <w:shd w:val="clear" w:color="auto" w:fill="FFFFFF"/>
        </w:rPr>
        <w:t xml:space="preserve">12.4. </w:t>
      </w:r>
      <w:r>
        <w:rPr>
          <w:rFonts w:ascii="Cambria" w:hAnsi="Cambria"/>
          <w:color w:val="000000"/>
          <w:sz w:val="24"/>
          <w:szCs w:val="24"/>
          <w:shd w:val="clear" w:color="auto" w:fill="FFFFFF"/>
        </w:rPr>
        <w:t xml:space="preserve">Jeżeli wadium jest wnoszone w formie gwarancji lub poręczenia wykonawca przekazuje zamawiającemu </w:t>
      </w:r>
      <w:r>
        <w:rPr>
          <w:rFonts w:ascii="Cambria" w:hAnsi="Cambria"/>
          <w:b/>
          <w:bCs/>
          <w:color w:val="000000"/>
          <w:sz w:val="24"/>
          <w:szCs w:val="24"/>
          <w:shd w:val="clear" w:color="auto" w:fill="FFFFFF"/>
        </w:rPr>
        <w:t>oryginał</w:t>
      </w:r>
      <w:r>
        <w:rPr>
          <w:rFonts w:ascii="Cambria" w:hAnsi="Cambria"/>
          <w:color w:val="000000"/>
          <w:sz w:val="24"/>
          <w:szCs w:val="24"/>
          <w:shd w:val="clear" w:color="auto" w:fill="FFFFFF"/>
        </w:rPr>
        <w:t xml:space="preserve"> gwarancji lub poręczenia, </w:t>
      </w:r>
      <w:r>
        <w:rPr>
          <w:rFonts w:ascii="Cambria" w:hAnsi="Cambria"/>
          <w:b/>
          <w:bCs/>
          <w:color w:val="000000"/>
          <w:sz w:val="24"/>
          <w:szCs w:val="24"/>
          <w:shd w:val="clear" w:color="auto" w:fill="FFFFFF"/>
        </w:rPr>
        <w:t>w postaci elektronicznej</w:t>
      </w:r>
      <w:r w:rsidR="009D1229">
        <w:rPr>
          <w:rFonts w:ascii="Cambria" w:hAnsi="Cambria"/>
          <w:b/>
          <w:bCs/>
          <w:color w:val="000000"/>
          <w:sz w:val="24"/>
          <w:szCs w:val="24"/>
          <w:shd w:val="clear" w:color="auto" w:fill="FFFFFF"/>
        </w:rPr>
        <w:t xml:space="preserve"> wystawionej przez Gwaranta/Poręczyciela</w:t>
      </w:r>
      <w:r>
        <w:rPr>
          <w:rFonts w:ascii="Cambria" w:hAnsi="Cambria"/>
          <w:b/>
          <w:bCs/>
          <w:color w:val="000000"/>
          <w:sz w:val="24"/>
          <w:szCs w:val="24"/>
          <w:shd w:val="clear" w:color="auto" w:fill="FFFFFF"/>
        </w:rPr>
        <w:t xml:space="preserve"> – przed upływem terminu składania ofert.</w:t>
      </w:r>
    </w:p>
    <w:p w14:paraId="16A2B883" w14:textId="77777777" w:rsidR="00E00402" w:rsidRDefault="00000000">
      <w:pPr>
        <w:pStyle w:val="Kolorowalistaakcent11"/>
        <w:tabs>
          <w:tab w:val="left" w:pos="709"/>
        </w:tabs>
        <w:spacing w:line="276" w:lineRule="auto"/>
        <w:ind w:left="-1"/>
        <w:rPr>
          <w:rFonts w:ascii="Cambria" w:hAnsi="Cambria" w:cs="Arial"/>
          <w:sz w:val="24"/>
          <w:szCs w:val="24"/>
        </w:rPr>
      </w:pPr>
      <w:r>
        <w:rPr>
          <w:rFonts w:asciiTheme="majorHAnsi" w:hAnsiTheme="majorHAnsi" w:cs="Arial"/>
          <w:b/>
          <w:bCs/>
          <w:sz w:val="24"/>
          <w:szCs w:val="24"/>
        </w:rPr>
        <w:t>12.5.</w:t>
      </w:r>
      <w:r>
        <w:rPr>
          <w:rFonts w:asciiTheme="majorHAnsi" w:hAnsiTheme="majorHAnsi" w:cs="Arial"/>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B8D2A37"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nazwę: dającego zlecenie (wykonawcy), beneficjenta gwarancji/poręczenia (zamawiającego), gwaranta lub poręczyciela oraz wskazanie ich siedzib,</w:t>
      </w:r>
    </w:p>
    <w:p w14:paraId="71997BC2"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kwotę wadium,</w:t>
      </w:r>
    </w:p>
    <w:p w14:paraId="282DC461"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termin ważności gwarancji/poręczenia w formule: „od dnia …….– do dnia ………”,</w:t>
      </w:r>
    </w:p>
    <w:p w14:paraId="7ED37D4C"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zobowiązanie gwaranta/poręczyciela do zapłacenia kwoty wskazanej</w:t>
      </w:r>
      <w:r>
        <w:rPr>
          <w:rFonts w:ascii="Cambria" w:hAnsi="Cambria" w:cs="Arial"/>
          <w:bCs/>
          <w:sz w:val="24"/>
          <w:szCs w:val="24"/>
          <w:lang w:eastAsia="en-US"/>
        </w:rPr>
        <w:br/>
        <w:t>w gwarancji/poręczeniu na pierwsze żądanie zamawiającego w sytuacjach zatrzymania wadium określonych w przepisach ustawy.</w:t>
      </w:r>
    </w:p>
    <w:p w14:paraId="127AD86E" w14:textId="77777777" w:rsidR="00E00402" w:rsidRDefault="00000000">
      <w:pPr>
        <w:pStyle w:val="Kolorowalistaakcent11"/>
        <w:tabs>
          <w:tab w:val="left" w:pos="709"/>
        </w:tabs>
        <w:spacing w:line="276" w:lineRule="auto"/>
        <w:ind w:left="-1"/>
      </w:pPr>
      <w:r>
        <w:rPr>
          <w:rFonts w:ascii="Cambria" w:hAnsi="Cambria"/>
          <w:b/>
          <w:bCs/>
          <w:color w:val="000000"/>
          <w:sz w:val="24"/>
          <w:szCs w:val="24"/>
          <w:shd w:val="clear" w:color="auto" w:fill="FFFFFF"/>
        </w:rPr>
        <w:t xml:space="preserve">12.6. </w:t>
      </w:r>
      <w:r>
        <w:rPr>
          <w:rFonts w:ascii="Cambria" w:hAnsi="Cambria"/>
          <w:color w:val="000000"/>
          <w:sz w:val="24"/>
          <w:szCs w:val="24"/>
          <w:shd w:val="clear" w:color="auto" w:fill="FFFFFF"/>
        </w:rPr>
        <w:t>Wadium wnosi się przed upływem terminu składania ofert i utrzymuje nieprzerwanie do dnia upływu terminu związania ofertą, z wyjątkiem przypadków,</w:t>
      </w:r>
      <w:r>
        <w:rPr>
          <w:rFonts w:ascii="Cambria" w:hAnsi="Cambria"/>
          <w:color w:val="000000"/>
          <w:sz w:val="24"/>
          <w:szCs w:val="24"/>
          <w:shd w:val="clear" w:color="auto" w:fill="FFFFFF"/>
        </w:rPr>
        <w:br/>
        <w:t>o których mowa w art. 98 ust. 1 pkt 2 i 3 oraz ust. 2 ustawy.</w:t>
      </w:r>
    </w:p>
    <w:p w14:paraId="0DCDA558" w14:textId="77777777" w:rsidR="00E00402" w:rsidRDefault="00000000">
      <w:pPr>
        <w:pStyle w:val="Kolorowalistaakcent11"/>
        <w:tabs>
          <w:tab w:val="left" w:pos="709"/>
        </w:tabs>
        <w:spacing w:before="0" w:after="0" w:line="276" w:lineRule="auto"/>
        <w:ind w:left="-1"/>
        <w:rPr>
          <w:rFonts w:ascii="Cambria" w:hAnsi="Cambria" w:cs="Arial"/>
          <w:bCs/>
          <w:sz w:val="24"/>
          <w:szCs w:val="24"/>
        </w:rPr>
      </w:pPr>
      <w:r>
        <w:rPr>
          <w:rFonts w:ascii="Cambria" w:hAnsi="Cambria" w:cs="Arial"/>
          <w:b/>
          <w:bCs/>
          <w:sz w:val="24"/>
          <w:szCs w:val="24"/>
        </w:rPr>
        <w:t>12.7.</w:t>
      </w:r>
      <w:r>
        <w:rPr>
          <w:rFonts w:ascii="Cambria" w:hAnsi="Cambria" w:cs="Arial"/>
          <w:bCs/>
          <w:sz w:val="24"/>
          <w:szCs w:val="24"/>
        </w:rPr>
        <w:t xml:space="preserve"> Zasady dokonywania zatrzymania i zwrotu wadium określono w przepisach art. 98 ustawy.</w:t>
      </w:r>
    </w:p>
    <w:p w14:paraId="254CC8FB" w14:textId="77777777" w:rsidR="00E00402" w:rsidRDefault="00E00402">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1A85E2BE" w14:textId="77777777" w:rsidR="005F6450" w:rsidRDefault="005F6450">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5F5325A2" w14:textId="77777777" w:rsidR="005F6450" w:rsidRDefault="005F6450">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pPr>
              <w:widowControl w:val="0"/>
              <w:jc w:val="center"/>
            </w:pPr>
            <w:r>
              <w:rPr>
                <w:rFonts w:asciiTheme="majorHAnsi" w:hAnsiTheme="majorHAnsi"/>
                <w:b/>
                <w:sz w:val="26"/>
                <w:szCs w:val="26"/>
              </w:rPr>
              <w:t>OPIS SPOSOBU PRZYGOTOWANIA OFERTY</w:t>
            </w:r>
          </w:p>
        </w:tc>
      </w:tr>
    </w:tbl>
    <w:p w14:paraId="7EA6E64F"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lastRenderedPageBreak/>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871EC9D"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dotyczące braku podstaw do wykluczenia oraz 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według wzorów określonych w załącznikach 4 i 5 do SWZ;</w:t>
      </w:r>
    </w:p>
    <w:p w14:paraId="23F70E92" w14:textId="3D28394B" w:rsidR="006C5AF8" w:rsidRDefault="006C5AF8">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9" w:name="_Hlk61243161"/>
      <w:r>
        <w:rPr>
          <w:rFonts w:ascii="Cambria" w:hAnsi="Cambria"/>
          <w:color w:val="000000"/>
          <w:sz w:val="24"/>
          <w:szCs w:val="24"/>
        </w:rPr>
        <w:t>lub podmiotu udostępniającego zasoby</w:t>
      </w:r>
      <w:bookmarkEnd w:id="9"/>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 xml:space="preserve">o zwalczaniu nieuczciwej konkurencji, jeżeli wykonawca, nie później niż w terminie </w:t>
      </w:r>
      <w:r>
        <w:rPr>
          <w:rFonts w:asciiTheme="majorHAnsi" w:hAnsiTheme="majorHAnsi" w:cs="Arial"/>
          <w:bCs/>
          <w:sz w:val="24"/>
          <w:szCs w:val="24"/>
        </w:rPr>
        <w:lastRenderedPageBreak/>
        <w:t>składania ofert, zastrzegł, że nie mogą być one udostępniane oraz wykazał, iż zastrzeżone informacje stanowią tajemnicę przedsiębiorstwa.</w:t>
      </w:r>
    </w:p>
    <w:p w14:paraId="0380F662" w14:textId="77777777" w:rsidR="00E00402" w:rsidRDefault="00000000">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pPr>
              <w:widowControl w:val="0"/>
              <w:jc w:val="center"/>
            </w:pPr>
            <w:r>
              <w:rPr>
                <w:rFonts w:asciiTheme="majorHAnsi" w:hAnsiTheme="majorHAnsi"/>
                <w:b/>
                <w:sz w:val="26"/>
                <w:szCs w:val="26"/>
              </w:rPr>
              <w:t>SKŁADANIE I OTWARCIE OFERT</w:t>
            </w:r>
          </w:p>
        </w:tc>
      </w:tr>
    </w:tbl>
    <w:p w14:paraId="435339E5"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67F84D1A" w:rsidR="00E00402" w:rsidRPr="00721D07"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6B79CD">
        <w:rPr>
          <w:rFonts w:asciiTheme="majorHAnsi" w:hAnsiTheme="majorHAnsi" w:cs="Arial"/>
          <w:b/>
          <w:bCs/>
          <w:color w:val="000000" w:themeColor="text1"/>
          <w:sz w:val="24"/>
          <w:szCs w:val="24"/>
        </w:rPr>
        <w:t>20</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4D2900">
        <w:rPr>
          <w:rFonts w:asciiTheme="majorHAnsi" w:hAnsiTheme="majorHAnsi" w:cs="Arial"/>
          <w:b/>
          <w:bCs/>
          <w:color w:val="000000"/>
          <w:sz w:val="24"/>
          <w:szCs w:val="24"/>
        </w:rPr>
        <w:t>9</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godz. 10:00,</w:t>
      </w:r>
    </w:p>
    <w:p w14:paraId="715D205D" w14:textId="6DF78C11" w:rsidR="00E00402"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6B79CD">
        <w:rPr>
          <w:rFonts w:asciiTheme="majorHAnsi" w:hAnsiTheme="majorHAnsi" w:cs="Arial"/>
          <w:b/>
          <w:bCs/>
          <w:color w:val="000000" w:themeColor="text1"/>
          <w:sz w:val="24"/>
          <w:szCs w:val="24"/>
        </w:rPr>
        <w:t>20</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637AA8">
        <w:rPr>
          <w:rFonts w:asciiTheme="majorHAnsi" w:hAnsiTheme="majorHAnsi" w:cs="Arial"/>
          <w:b/>
          <w:bCs/>
          <w:color w:val="000000" w:themeColor="text1"/>
          <w:sz w:val="24"/>
          <w:szCs w:val="24"/>
        </w:rPr>
        <w:t>9</w:t>
      </w:r>
      <w:r w:rsidRPr="00721D07">
        <w:rPr>
          <w:rFonts w:asciiTheme="majorHAnsi" w:hAnsiTheme="majorHAnsi" w:cs="Arial"/>
          <w:b/>
          <w:bCs/>
          <w:color w:val="000000" w:themeColor="text1"/>
          <w:sz w:val="24"/>
          <w:szCs w:val="24"/>
        </w:rPr>
        <w:t>.202</w:t>
      </w:r>
      <w:r w:rsidR="00E66E1D">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 xml:space="preserve"> godz.  10:15.</w:t>
      </w:r>
    </w:p>
    <w:p w14:paraId="1CAF71DE"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Pzp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pPr>
              <w:widowControl w:val="0"/>
              <w:jc w:val="center"/>
            </w:pPr>
            <w:r>
              <w:rPr>
                <w:rFonts w:asciiTheme="majorHAnsi" w:hAnsiTheme="majorHAnsi"/>
                <w:b/>
                <w:sz w:val="26"/>
                <w:szCs w:val="26"/>
              </w:rPr>
              <w:t>TERMIN ZWIĄZANIA OFERTĄ</w:t>
            </w:r>
          </w:p>
        </w:tc>
      </w:tr>
    </w:tbl>
    <w:p w14:paraId="757D556C"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009D84FE"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Pr>
          <w:rFonts w:asciiTheme="majorHAnsi" w:hAnsiTheme="majorHAnsi" w:cs="Arial"/>
          <w:b/>
          <w:bCs/>
          <w:sz w:val="24"/>
          <w:szCs w:val="24"/>
        </w:rPr>
        <w:t>d</w:t>
      </w:r>
      <w:r>
        <w:rPr>
          <w:rFonts w:asciiTheme="majorHAnsi" w:hAnsiTheme="majorHAnsi" w:cs="Arial"/>
          <w:b/>
          <w:bCs/>
          <w:color w:val="000000"/>
          <w:sz w:val="24"/>
          <w:szCs w:val="24"/>
        </w:rPr>
        <w:t xml:space="preserve">o </w:t>
      </w:r>
      <w:r w:rsidRPr="00721D07">
        <w:rPr>
          <w:rFonts w:asciiTheme="majorHAnsi" w:hAnsiTheme="majorHAnsi" w:cs="Arial"/>
          <w:b/>
          <w:bCs/>
          <w:color w:val="000000"/>
          <w:sz w:val="24"/>
          <w:szCs w:val="24"/>
        </w:rPr>
        <w:t xml:space="preserve">dnia </w:t>
      </w:r>
      <w:r w:rsidR="006B79CD">
        <w:rPr>
          <w:rFonts w:asciiTheme="majorHAnsi" w:hAnsiTheme="majorHAnsi" w:cs="Arial"/>
          <w:b/>
          <w:bCs/>
          <w:color w:val="000000"/>
          <w:sz w:val="24"/>
          <w:szCs w:val="24"/>
        </w:rPr>
        <w:t>19</w:t>
      </w:r>
      <w:r w:rsidRPr="00721D07">
        <w:rPr>
          <w:rFonts w:asciiTheme="majorHAnsi" w:hAnsiTheme="majorHAnsi" w:cs="Arial"/>
          <w:b/>
          <w:bCs/>
          <w:color w:val="000000"/>
          <w:sz w:val="24"/>
          <w:szCs w:val="24"/>
        </w:rPr>
        <w:t>.</w:t>
      </w:r>
      <w:r w:rsidR="004D2900">
        <w:rPr>
          <w:rFonts w:asciiTheme="majorHAnsi" w:hAnsiTheme="majorHAnsi" w:cs="Arial"/>
          <w:b/>
          <w:bCs/>
          <w:color w:val="000000"/>
          <w:sz w:val="24"/>
          <w:szCs w:val="24"/>
        </w:rPr>
        <w:t>1</w:t>
      </w:r>
      <w:r w:rsidR="00E66E1D">
        <w:rPr>
          <w:rFonts w:asciiTheme="majorHAnsi" w:hAnsiTheme="majorHAnsi" w:cs="Arial"/>
          <w:b/>
          <w:bCs/>
          <w:color w:val="000000"/>
          <w:sz w:val="24"/>
          <w:szCs w:val="24"/>
        </w:rPr>
        <w:t>0</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r.</w:t>
      </w:r>
    </w:p>
    <w:p w14:paraId="6D886809"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w:t>
      </w:r>
      <w:r>
        <w:rPr>
          <w:rFonts w:ascii="Cambria" w:hAnsi="Cambria"/>
          <w:color w:val="000000"/>
          <w:sz w:val="24"/>
          <w:szCs w:val="24"/>
        </w:rPr>
        <w:lastRenderedPageBreak/>
        <w:t>terminu związania ofertą, o którym mowa w pkt 15.1, zamawiający zgodnie z art. 307 ust. 2 ustawy Pzp, przed upływem terminu związania ofertą, zwróci się jednokrotnie do wykonawców o wyrażenie zgody na przedłużenie tego terminu o wskazywany przez niego okres, nie dłuższy niż 30 dni.</w:t>
      </w:r>
    </w:p>
    <w:p w14:paraId="250C1662"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Pzp wymaga złożenia przez wykonawcę pisemnego oświadczenia o wyrażeniu zgody na przedłużenie terminu związania ofertą.</w:t>
      </w:r>
    </w:p>
    <w:p w14:paraId="5BC383D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Pzp,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pPr>
        <w:widowControl w:val="0"/>
        <w:spacing w:line="276" w:lineRule="auto"/>
        <w:ind w:left="720"/>
        <w:jc w:val="both"/>
        <w:outlineLvl w:val="3"/>
        <w:rPr>
          <w:rFonts w:ascii="Cambria" w:hAnsi="Cambria" w:cs="Arial"/>
          <w:bCs/>
        </w:rPr>
      </w:pPr>
    </w:p>
    <w:p w14:paraId="527376D8" w14:textId="77777777" w:rsidR="00E00402" w:rsidRDefault="00E00402">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pPr>
              <w:widowControl w:val="0"/>
              <w:jc w:val="center"/>
            </w:pPr>
            <w:r>
              <w:rPr>
                <w:rFonts w:asciiTheme="majorHAnsi" w:hAnsiTheme="majorHAnsi"/>
                <w:b/>
                <w:sz w:val="26"/>
                <w:szCs w:val="26"/>
              </w:rPr>
              <w:t>OPIS SPOSOBU OBLICZENIA CENY OFERTY</w:t>
            </w:r>
          </w:p>
        </w:tc>
      </w:tr>
    </w:tbl>
    <w:p w14:paraId="59145B11"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3CED17D0" w14:textId="77777777" w:rsidR="00E00402" w:rsidRDefault="00000000">
      <w:pPr>
        <w:pStyle w:val="Akapitzlist"/>
        <w:widowControl w:val="0"/>
        <w:spacing w:line="276" w:lineRule="auto"/>
        <w:ind w:left="0"/>
        <w:outlineLvl w:val="3"/>
        <w:rPr>
          <w:rFonts w:ascii="Cambria" w:hAnsi="Cambria"/>
          <w:sz w:val="24"/>
          <w:szCs w:val="24"/>
        </w:rPr>
      </w:pPr>
      <w:r>
        <w:rPr>
          <w:rFonts w:ascii="Cambria" w:eastAsia="Cambria" w:hAnsi="Cambria" w:cs="Arial"/>
          <w:sz w:val="24"/>
          <w:szCs w:val="24"/>
        </w:rPr>
        <w:t>W cenie powinny być również uwzględnione wszystkie koszty i składniki związane</w:t>
      </w:r>
      <w:r>
        <w:rPr>
          <w:rFonts w:ascii="Cambria" w:eastAsia="Cambria" w:hAnsi="Cambria" w:cs="Arial"/>
          <w:sz w:val="24"/>
          <w:szCs w:val="24"/>
        </w:rPr>
        <w:br/>
        <w:t>z wykonaniem przedmiotu zamówienia, w tym podatki, opłaty celne, ubezpieczenia, opłaty transportowe itp. Podana cena jest obowiązująca w całym okresie ważności oferty.</w:t>
      </w:r>
    </w:p>
    <w:p w14:paraId="6EB76040" w14:textId="77777777" w:rsidR="00E00402" w:rsidRDefault="00000000">
      <w:pPr>
        <w:pStyle w:val="Akapitzlist"/>
        <w:widowControl w:val="0"/>
        <w:tabs>
          <w:tab w:val="left" w:pos="3828"/>
        </w:tabs>
        <w:spacing w:before="0" w:after="0" w:line="276" w:lineRule="auto"/>
        <w:ind w:left="0"/>
        <w:outlineLvl w:val="3"/>
        <w:rPr>
          <w:rFonts w:asciiTheme="majorHAnsi" w:hAnsiTheme="majorHAnsi" w:cs="Arial"/>
          <w:bCs/>
          <w:sz w:val="24"/>
          <w:szCs w:val="24"/>
        </w:rPr>
      </w:pPr>
      <w:r>
        <w:rPr>
          <w:rFonts w:asciiTheme="majorHAnsi" w:eastAsia="Cambria" w:hAnsiTheme="majorHAnsi" w:cs="Arial"/>
          <w:b/>
          <w:bCs/>
          <w:sz w:val="24"/>
          <w:szCs w:val="24"/>
        </w:rPr>
        <w:t>UWAGA!</w:t>
      </w:r>
      <w:r>
        <w:rPr>
          <w:rFonts w:asciiTheme="majorHAnsi" w:eastAsia="Cambria" w:hAnsiTheme="majorHAnsi" w:cs="Arial"/>
          <w:bCs/>
          <w:sz w:val="24"/>
          <w:szCs w:val="24"/>
        </w:rPr>
        <w:t xml:space="preserve"> Umowa na roboty budowlane 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Pr>
          <w:rFonts w:asciiTheme="majorHAnsi" w:eastAsia="Times New Roman" w:hAnsiTheme="majorHAnsi" w:cs="Arial"/>
          <w:bCs/>
          <w:sz w:val="24"/>
          <w:szCs w:val="24"/>
        </w:rPr>
        <w:t xml:space="preserve">    </w:t>
      </w:r>
      <w:r w:rsidRPr="00721D07">
        <w:rPr>
          <w:rFonts w:asciiTheme="majorHAnsi" w:eastAsia="Times New Roman" w:hAnsiTheme="majorHAnsi" w:cs="Arial"/>
          <w:bCs/>
          <w:sz w:val="24"/>
          <w:szCs w:val="24"/>
        </w:rPr>
        <w:t>Przedmiary i kosztorysy ofertowe</w:t>
      </w:r>
      <w:r>
        <w:rPr>
          <w:rFonts w:asciiTheme="majorHAnsi" w:eastAsia="Times New Roman" w:hAnsiTheme="majorHAnsi" w:cs="Arial"/>
          <w:bCs/>
          <w:sz w:val="24"/>
          <w:szCs w:val="24"/>
        </w:rPr>
        <w:t xml:space="preserv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 z wszelkimi innymi pracami, w szczególności porządkowymi na terenie robót z uwzględnieniem wymogów wynikających</w:t>
      </w:r>
      <w:r>
        <w:rPr>
          <w:rFonts w:asciiTheme="majorHAnsi" w:eastAsia="Times New Roman" w:hAnsiTheme="majorHAnsi" w:cs="Arial"/>
          <w:bCs/>
          <w:sz w:val="24"/>
          <w:szCs w:val="24"/>
        </w:rPr>
        <w:b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0BF4615A"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lastRenderedPageBreak/>
        <w:t>a) podając cenę netto</w:t>
      </w:r>
    </w:p>
    <w:p w14:paraId="055EF53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o podatku od towarów i usług (Dz. U. z 2018 r. poz. 2174, z późn. zm.), dla celów zastosowania kryterium ceny lub kosztu zamawiający dolicza do przedstawionej w tej ofercie ceny kwotę podatku od towarów i usług, którą miałby obowiązek rozliczyć.</w:t>
      </w:r>
    </w:p>
    <w:p w14:paraId="14CA819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77777777" w:rsidR="00E00402" w:rsidRDefault="00000000">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Załącznik Nr 2 do SWZ.</w:t>
      </w:r>
      <w:r>
        <w:rPr>
          <w:rFonts w:asciiTheme="majorHAnsi" w:hAnsiTheme="majorHAnsi" w:cs="Arial"/>
          <w:b/>
          <w:bCs/>
        </w:rPr>
        <w:t xml:space="preserve"> </w:t>
      </w:r>
    </w:p>
    <w:p w14:paraId="70A1AD8C" w14:textId="77777777" w:rsidR="00E00402" w:rsidRDefault="00E00402" w:rsidP="005F6450">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pPr>
              <w:widowControl w:val="0"/>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44643624" w:rsidR="00E00402" w:rsidRDefault="00000000">
            <w:pPr>
              <w:widowControl w:val="0"/>
              <w:tabs>
                <w:tab w:val="left" w:pos="709"/>
                <w:tab w:val="left" w:pos="1276"/>
                <w:tab w:val="left" w:pos="1418"/>
              </w:tabs>
              <w:spacing w:line="276" w:lineRule="auto"/>
              <w:contextualSpacing/>
              <w:jc w:val="both"/>
            </w:pPr>
            <w:r>
              <w:rPr>
                <w:rFonts w:ascii="Cambria" w:hAnsi="Cambria" w:cs="Cambria"/>
                <w:color w:val="000000"/>
                <w:sz w:val="24"/>
                <w:szCs w:val="24"/>
              </w:rPr>
              <w:t xml:space="preserve">Długość okresu gwarancji na roboty budowlane oraz </w:t>
            </w:r>
            <w:r w:rsidR="009D1229">
              <w:rPr>
                <w:rFonts w:ascii="Cambria" w:hAnsi="Cambria" w:cs="Cambria"/>
                <w:color w:val="000000"/>
                <w:sz w:val="24"/>
                <w:szCs w:val="24"/>
              </w:rPr>
              <w:t>użyte</w:t>
            </w:r>
            <w:r>
              <w:rPr>
                <w:rFonts w:ascii="Cambria" w:hAnsi="Cambria" w:cs="Cambria"/>
                <w:color w:val="000000"/>
                <w:sz w:val="24"/>
                <w:szCs w:val="24"/>
              </w:rPr>
              <w:t xml:space="preserve"> materiały</w:t>
            </w:r>
            <w:r w:rsidR="009D1229">
              <w:rPr>
                <w:rFonts w:ascii="Cambria" w:hAnsi="Cambria" w:cs="Cambria"/>
                <w:color w:val="000000"/>
                <w:sz w:val="24"/>
                <w:szCs w:val="24"/>
              </w:rPr>
              <w:br/>
            </w:r>
            <w:r>
              <w:rPr>
                <w:rFonts w:ascii="Cambria" w:hAnsi="Cambria" w:cs="Cambria"/>
                <w:color w:val="000000"/>
                <w:sz w:val="24"/>
                <w:szCs w:val="24"/>
              </w:rPr>
              <w:t>i</w:t>
            </w:r>
            <w:r w:rsidR="009D1229">
              <w:rPr>
                <w:rFonts w:ascii="Cambria" w:hAnsi="Cambria" w:cs="Cambria"/>
                <w:color w:val="000000"/>
                <w:sz w:val="24"/>
                <w:szCs w:val="24"/>
              </w:rPr>
              <w:t xml:space="preserve"> zamontowane </w:t>
            </w:r>
            <w:r>
              <w:rPr>
                <w:rFonts w:ascii="Cambria" w:hAnsi="Cambria" w:cs="Cambria"/>
                <w:color w:val="000000"/>
                <w:sz w:val="24"/>
                <w:szCs w:val="24"/>
              </w:rPr>
              <w:t xml:space="preserve">urządzenia objęte </w:t>
            </w:r>
            <w:r>
              <w:rPr>
                <w:rFonts w:ascii="Cambria" w:hAnsi="Cambria" w:cs="Cambria"/>
                <w:color w:val="000000"/>
                <w:sz w:val="24"/>
                <w:szCs w:val="24"/>
              </w:rPr>
              <w:lastRenderedPageBreak/>
              <w:t>przedmiotem zamówienia</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lastRenderedPageBreak/>
              <w:t>40</w:t>
            </w:r>
          </w:p>
        </w:tc>
      </w:tr>
    </w:tbl>
    <w:p w14:paraId="30BED43B"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t>C</w:t>
      </w:r>
      <w:r>
        <w:rPr>
          <w:rFonts w:asciiTheme="majorHAnsi" w:hAnsiTheme="majorHAnsi"/>
          <w:b/>
          <w:bCs/>
          <w:i/>
          <w:sz w:val="24"/>
          <w:szCs w:val="24"/>
          <w:vertAlign w:val="subscript"/>
        </w:rPr>
        <w:t>n</w:t>
      </w:r>
    </w:p>
    <w:p w14:paraId="72BD70D3"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t>C</w:t>
      </w:r>
      <w:r>
        <w:rPr>
          <w:rFonts w:asciiTheme="majorHAnsi" w:hAnsiTheme="majorHAnsi"/>
          <w:b/>
          <w:bCs/>
          <w:i/>
          <w:sz w:val="24"/>
          <w:szCs w:val="24"/>
          <w:vertAlign w:val="subscript"/>
        </w:rPr>
        <w:t>b</w:t>
      </w:r>
    </w:p>
    <w:p w14:paraId="1938FC48" w14:textId="77777777" w:rsidR="00E00402" w:rsidRDefault="00000000">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b/>
          <w:bCs/>
          <w:sz w:val="24"/>
          <w:szCs w:val="24"/>
          <w:vertAlign w:val="subscript"/>
        </w:rPr>
        <w:t>n</w:t>
      </w:r>
      <w:r>
        <w:rPr>
          <w:rFonts w:asciiTheme="majorHAnsi" w:hAnsiTheme="majorHAnsi"/>
          <w:sz w:val="24"/>
          <w:szCs w:val="24"/>
        </w:rPr>
        <w:t xml:space="preserve"> - najniższa cena ofertowa spośród ofert nieodrzuconych,</w:t>
      </w:r>
    </w:p>
    <w:p w14:paraId="07E8CF7F" w14:textId="77777777" w:rsidR="00E00402" w:rsidRDefault="00000000">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b/>
          <w:bCs/>
          <w:sz w:val="24"/>
          <w:szCs w:val="24"/>
          <w:vertAlign w:val="subscript"/>
        </w:rPr>
        <w:t>b</w:t>
      </w:r>
      <w:r>
        <w:rPr>
          <w:rFonts w:asciiTheme="majorHAnsi" w:hAnsiTheme="majorHAnsi"/>
          <w:sz w:val="24"/>
          <w:szCs w:val="24"/>
        </w:rPr>
        <w:t xml:space="preserve"> – cena oferty badanej.</w:t>
      </w:r>
    </w:p>
    <w:p w14:paraId="096CF61C" w14:textId="77777777" w:rsidR="00E00402" w:rsidRDefault="00E00402">
      <w:pPr>
        <w:pStyle w:val="Bezodstpw"/>
        <w:spacing w:line="276" w:lineRule="auto"/>
        <w:ind w:left="708"/>
        <w:jc w:val="both"/>
        <w:rPr>
          <w:rFonts w:asciiTheme="majorHAnsi" w:hAnsiTheme="majorHAnsi"/>
          <w:sz w:val="24"/>
          <w:szCs w:val="24"/>
        </w:rPr>
      </w:pPr>
    </w:p>
    <w:p w14:paraId="342A41C7" w14:textId="1AA281C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17.3. </w:t>
      </w:r>
      <w:r>
        <w:rPr>
          <w:rFonts w:asciiTheme="majorHAnsi" w:hAnsiTheme="majorHAnsi"/>
          <w:sz w:val="24"/>
          <w:szCs w:val="24"/>
        </w:rPr>
        <w:t xml:space="preserve">Punkty w kryterium </w:t>
      </w:r>
      <w:r>
        <w:rPr>
          <w:rFonts w:ascii="Cambria" w:hAnsi="Cambria" w:cs="Cambria"/>
          <w:b/>
          <w:bCs/>
          <w:color w:val="000000"/>
          <w:sz w:val="24"/>
          <w:szCs w:val="24"/>
        </w:rPr>
        <w:t xml:space="preserve">Długość okresu gwarancji na roboty budowlane oraz </w:t>
      </w:r>
      <w:r w:rsidR="009D1229">
        <w:rPr>
          <w:rFonts w:ascii="Cambria" w:hAnsi="Cambria" w:cs="Cambria"/>
          <w:b/>
          <w:bCs/>
          <w:color w:val="000000"/>
          <w:sz w:val="24"/>
          <w:szCs w:val="24"/>
        </w:rPr>
        <w:t>użyte</w:t>
      </w:r>
      <w:r>
        <w:rPr>
          <w:rFonts w:ascii="Cambria" w:hAnsi="Cambria" w:cs="Cambria"/>
          <w:b/>
          <w:bCs/>
          <w:color w:val="000000"/>
          <w:sz w:val="24"/>
          <w:szCs w:val="24"/>
        </w:rPr>
        <w:t xml:space="preserve"> materiały i </w:t>
      </w:r>
      <w:r w:rsidR="009D1229">
        <w:rPr>
          <w:rFonts w:ascii="Cambria" w:hAnsi="Cambria" w:cs="Cambria"/>
          <w:b/>
          <w:bCs/>
          <w:color w:val="000000"/>
          <w:sz w:val="24"/>
          <w:szCs w:val="24"/>
        </w:rPr>
        <w:t xml:space="preserve">zamontowane </w:t>
      </w:r>
      <w:r>
        <w:rPr>
          <w:rFonts w:ascii="Cambria" w:hAnsi="Cambria" w:cs="Cambria"/>
          <w:b/>
          <w:bCs/>
          <w:color w:val="000000"/>
          <w:sz w:val="24"/>
          <w:szCs w:val="24"/>
        </w:rPr>
        <w:t>urządzenia objęte przedmiotem zamówienia</w:t>
      </w:r>
      <w:r>
        <w:rPr>
          <w:rFonts w:asciiTheme="majorHAnsi" w:hAnsiTheme="majorHAnsi"/>
          <w:sz w:val="24"/>
          <w:szCs w:val="24"/>
        </w:rPr>
        <w:t xml:space="preserve"> </w:t>
      </w:r>
      <w:r>
        <w:rPr>
          <w:rFonts w:ascii="Cambria" w:eastAsia="Cambria" w:hAnsi="Cambria" w:cs="Cambria"/>
          <w:color w:val="000000"/>
          <w:sz w:val="24"/>
          <w:szCs w:val="24"/>
        </w:rPr>
        <w:t xml:space="preserve">liczone będą w okresach miesięcznych. </w:t>
      </w:r>
      <w:r>
        <w:rPr>
          <w:rFonts w:asciiTheme="majorHAnsi" w:hAnsiTheme="majorHAnsi"/>
          <w:sz w:val="24"/>
          <w:szCs w:val="24"/>
        </w:rPr>
        <w:t>W</w:t>
      </w:r>
      <w:r>
        <w:rPr>
          <w:rFonts w:ascii="Cambria" w:eastAsia="Calibri" w:hAnsi="Cambria" w:cs="Helvetica"/>
          <w:color w:val="000000"/>
          <w:sz w:val="24"/>
          <w:szCs w:val="24"/>
        </w:rPr>
        <w:t xml:space="preserve"> przypadku zaoferowania </w:t>
      </w:r>
      <w:r>
        <w:rPr>
          <w:rFonts w:ascii="Cambria" w:eastAsia="Cambria" w:hAnsi="Cambria" w:cs="Helvetica"/>
          <w:color w:val="000000"/>
          <w:sz w:val="24"/>
          <w:szCs w:val="24"/>
        </w:rPr>
        <w:t>maksymalnej długości okresu gwarancji tj. 60</w:t>
      </w:r>
      <w:r>
        <w:rPr>
          <w:rFonts w:ascii="Cambria" w:eastAsia="Calibri" w:hAnsi="Cambria" w:cs="Helvetica"/>
          <w:color w:val="000000"/>
          <w:sz w:val="24"/>
          <w:szCs w:val="24"/>
        </w:rPr>
        <w:t xml:space="preserve"> miesięcy, Wykonawca otrzyma </w:t>
      </w:r>
      <w:r>
        <w:rPr>
          <w:rFonts w:ascii="Cambria" w:eastAsia="Cambria" w:hAnsi="Cambria" w:cs="Helvetica"/>
          <w:color w:val="000000"/>
          <w:sz w:val="24"/>
          <w:szCs w:val="24"/>
        </w:rPr>
        <w:t>czterdzieści (40</w:t>
      </w:r>
      <w:r>
        <w:rPr>
          <w:rFonts w:ascii="Cambria" w:eastAsia="Calibri" w:hAnsi="Cambria" w:cs="Helvetica"/>
          <w:color w:val="000000"/>
          <w:sz w:val="24"/>
          <w:szCs w:val="24"/>
        </w:rPr>
        <w:t xml:space="preserve">) punktów, </w:t>
      </w:r>
      <w:r>
        <w:rPr>
          <w:rFonts w:ascii="Cambria" w:eastAsia="Cambria" w:hAnsi="Cambria" w:cs="Arial"/>
          <w:color w:val="000000"/>
          <w:sz w:val="24"/>
          <w:szCs w:val="24"/>
        </w:rPr>
        <w:t xml:space="preserve">pozostali Wykonawcy będą oceniani wg następującego wzoru: </w:t>
      </w:r>
    </w:p>
    <w:p w14:paraId="542A2C35" w14:textId="77777777" w:rsidR="00E00402" w:rsidRDefault="00E00402">
      <w:pPr>
        <w:tabs>
          <w:tab w:val="left" w:pos="360"/>
        </w:tabs>
        <w:spacing w:line="276" w:lineRule="auto"/>
        <w:ind w:left="709"/>
        <w:contextualSpacing/>
        <w:jc w:val="both"/>
      </w:pPr>
    </w:p>
    <w:tbl>
      <w:tblPr>
        <w:tblW w:w="3555" w:type="dxa"/>
        <w:tblLayout w:type="fixed"/>
        <w:tblLook w:val="0000" w:firstRow="0" w:lastRow="0" w:firstColumn="0" w:lastColumn="0" w:noHBand="0" w:noVBand="0"/>
      </w:tblPr>
      <w:tblGrid>
        <w:gridCol w:w="854"/>
        <w:gridCol w:w="2701"/>
      </w:tblGrid>
      <w:tr w:rsidR="00E00402" w14:paraId="6A184B12" w14:textId="77777777">
        <w:tc>
          <w:tcPr>
            <w:tcW w:w="854" w:type="dxa"/>
            <w:shd w:val="clear" w:color="auto" w:fill="auto"/>
          </w:tcPr>
          <w:p w14:paraId="70EEE0F1" w14:textId="77777777" w:rsidR="00E00402" w:rsidRDefault="00E00402">
            <w:pPr>
              <w:widowControl w:val="0"/>
              <w:snapToGrid w:val="0"/>
              <w:spacing w:line="276" w:lineRule="auto"/>
              <w:ind w:left="444"/>
              <w:contextualSpacing/>
              <w:jc w:val="center"/>
              <w:rPr>
                <w:rFonts w:ascii="Cambria" w:hAnsi="Cambria" w:cs="Helvetica"/>
                <w:b/>
                <w:i/>
                <w:color w:val="000000"/>
                <w:sz w:val="24"/>
                <w:szCs w:val="24"/>
              </w:rPr>
            </w:pPr>
          </w:p>
        </w:tc>
        <w:tc>
          <w:tcPr>
            <w:tcW w:w="2700" w:type="dxa"/>
            <w:shd w:val="clear" w:color="auto" w:fill="auto"/>
          </w:tcPr>
          <w:p w14:paraId="173868C7"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sz w:val="24"/>
                <w:szCs w:val="24"/>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o</w:t>
            </w:r>
          </w:p>
        </w:tc>
      </w:tr>
      <w:tr w:rsidR="00E00402" w14:paraId="440C6126" w14:textId="77777777">
        <w:tc>
          <w:tcPr>
            <w:tcW w:w="854" w:type="dxa"/>
            <w:shd w:val="clear" w:color="auto" w:fill="auto"/>
          </w:tcPr>
          <w:p w14:paraId="4104D4E5" w14:textId="77777777" w:rsidR="00E00402" w:rsidRDefault="00000000">
            <w:pPr>
              <w:widowControl w:val="0"/>
              <w:spacing w:line="276" w:lineRule="auto"/>
              <w:contextualSpacing/>
              <w:rPr>
                <w:rFonts w:ascii="Cambria" w:hAnsi="Cambria" w:cs="Helvetica"/>
                <w:b/>
                <w:i/>
                <w:color w:val="000000"/>
                <w:sz w:val="24"/>
                <w:szCs w:val="24"/>
              </w:rPr>
            </w:pPr>
            <w:r>
              <w:rPr>
                <w:rFonts w:ascii="Cambria" w:hAnsi="Cambria" w:cs="Helvetica"/>
                <w:b/>
                <w:i/>
                <w:color w:val="000000"/>
                <w:sz w:val="24"/>
                <w:szCs w:val="24"/>
              </w:rPr>
              <w:t>G =</w:t>
            </w:r>
          </w:p>
        </w:tc>
        <w:tc>
          <w:tcPr>
            <w:tcW w:w="2700" w:type="dxa"/>
            <w:shd w:val="clear" w:color="auto" w:fill="auto"/>
          </w:tcPr>
          <w:p w14:paraId="7168297C" w14:textId="77777777" w:rsidR="00E00402" w:rsidRDefault="00000000">
            <w:pPr>
              <w:widowControl w:val="0"/>
              <w:spacing w:line="276" w:lineRule="auto"/>
              <w:ind w:left="273"/>
              <w:contextualSpacing/>
              <w:jc w:val="center"/>
              <w:rPr>
                <w:rFonts w:ascii="Cambria" w:hAnsi="Cambria" w:cs="Helvetica"/>
                <w:b/>
                <w:i/>
                <w:color w:val="000000"/>
                <w:sz w:val="24"/>
                <w:szCs w:val="24"/>
              </w:rPr>
            </w:pPr>
            <w:r>
              <w:rPr>
                <w:rFonts w:ascii="Cambria" w:hAnsi="Cambria" w:cs="Helvetica"/>
                <w:b/>
                <w:i/>
                <w:color w:val="000000"/>
                <w:sz w:val="24"/>
                <w:szCs w:val="24"/>
              </w:rPr>
              <w:t>-----------   x 40 pkt</w:t>
            </w:r>
          </w:p>
        </w:tc>
      </w:tr>
      <w:tr w:rsidR="00E00402" w14:paraId="5BD0AAEC" w14:textId="77777777">
        <w:trPr>
          <w:trHeight w:val="364"/>
        </w:trPr>
        <w:tc>
          <w:tcPr>
            <w:tcW w:w="854" w:type="dxa"/>
            <w:shd w:val="clear" w:color="auto" w:fill="auto"/>
          </w:tcPr>
          <w:p w14:paraId="29F7C63F" w14:textId="77777777" w:rsidR="00E00402" w:rsidRDefault="00E00402">
            <w:pPr>
              <w:widowControl w:val="0"/>
              <w:snapToGrid w:val="0"/>
              <w:spacing w:line="276" w:lineRule="auto"/>
              <w:ind w:left="444"/>
              <w:contextualSpacing/>
              <w:jc w:val="center"/>
              <w:rPr>
                <w:rFonts w:ascii="Cambria" w:hAnsi="Cambria" w:cs="Helvetica"/>
                <w:b/>
                <w:i/>
                <w:color w:val="000000"/>
              </w:rPr>
            </w:pPr>
          </w:p>
        </w:tc>
        <w:tc>
          <w:tcPr>
            <w:tcW w:w="2700" w:type="dxa"/>
            <w:shd w:val="clear" w:color="auto" w:fill="auto"/>
          </w:tcPr>
          <w:p w14:paraId="217D37C1"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max.</w:t>
            </w:r>
          </w:p>
        </w:tc>
      </w:tr>
    </w:tbl>
    <w:p w14:paraId="6F3A0855" w14:textId="77777777" w:rsidR="00E00402" w:rsidRDefault="00000000">
      <w:pPr>
        <w:tabs>
          <w:tab w:val="left" w:pos="360"/>
        </w:tabs>
        <w:spacing w:line="276" w:lineRule="auto"/>
        <w:contextualSpacing/>
        <w:jc w:val="both"/>
        <w:rPr>
          <w:rFonts w:ascii="Cambria" w:hAnsi="Cambria" w:cs="Arial"/>
          <w:bCs/>
          <w:color w:val="000000"/>
        </w:rPr>
      </w:pPr>
      <w:r>
        <w:rPr>
          <w:rFonts w:ascii="Cambria" w:hAnsi="Cambria" w:cs="Arial"/>
          <w:bCs/>
          <w:color w:val="000000"/>
        </w:rPr>
        <w:t>gdzie:</w:t>
      </w:r>
    </w:p>
    <w:p w14:paraId="205E9499" w14:textId="77777777" w:rsidR="00E00402" w:rsidRDefault="00E00402">
      <w:pPr>
        <w:tabs>
          <w:tab w:val="left" w:pos="360"/>
        </w:tabs>
        <w:spacing w:line="276" w:lineRule="auto"/>
        <w:ind w:left="1153"/>
        <w:contextualSpacing/>
        <w:jc w:val="both"/>
        <w:rPr>
          <w:rFonts w:ascii="Cambria" w:hAnsi="Cambria" w:cs="Arial"/>
          <w:bCs/>
          <w:color w:val="000000"/>
        </w:rPr>
      </w:pPr>
    </w:p>
    <w:p w14:paraId="677784D3"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lang w:val="de-DE"/>
        </w:rPr>
        <w:tab/>
      </w:r>
      <w:r>
        <w:rPr>
          <w:rFonts w:ascii="Cambria" w:hAnsi="Cambria" w:cs="Arial"/>
          <w:bCs/>
          <w:color w:val="000000"/>
          <w:sz w:val="24"/>
          <w:szCs w:val="24"/>
        </w:rPr>
        <w:t xml:space="preserve">- </w:t>
      </w:r>
      <w:r>
        <w:rPr>
          <w:rFonts w:ascii="Cambria" w:hAnsi="Cambria" w:cs="Arial"/>
          <w:bCs/>
          <w:color w:val="000000"/>
          <w:sz w:val="24"/>
          <w:szCs w:val="24"/>
        </w:rPr>
        <w:tab/>
        <w:t>wartość punktowa, którą należy wyznaczyć,</w:t>
      </w:r>
    </w:p>
    <w:p w14:paraId="6F2F8B49"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vertAlign w:val="subscript"/>
          <w:lang w:val="de-DE"/>
        </w:rPr>
        <w:t>max.</w:t>
      </w:r>
      <w:r>
        <w:rPr>
          <w:rFonts w:ascii="Cambria" w:hAnsi="Cambria" w:cs="Arial"/>
          <w:bCs/>
          <w:color w:val="000000"/>
          <w:sz w:val="24"/>
          <w:szCs w:val="24"/>
        </w:rPr>
        <w:t xml:space="preserve"> -  najdłuższy oferowany okres gwarancji ( max 60 miesięcy),</w:t>
      </w:r>
    </w:p>
    <w:p w14:paraId="0DFF5A4C"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G</w:t>
      </w:r>
      <w:r>
        <w:rPr>
          <w:rFonts w:ascii="Cambria" w:hAnsi="Cambria" w:cs="Arial"/>
          <w:b/>
          <w:bCs/>
          <w:color w:val="000000"/>
          <w:sz w:val="24"/>
          <w:szCs w:val="24"/>
          <w:vertAlign w:val="subscript"/>
          <w:lang w:val="de-DE"/>
        </w:rPr>
        <w:t>o</w:t>
      </w:r>
      <w:r>
        <w:rPr>
          <w:rFonts w:ascii="Cambria" w:hAnsi="Cambria" w:cs="Arial"/>
          <w:b/>
          <w:bCs/>
          <w:color w:val="000000"/>
          <w:sz w:val="24"/>
          <w:szCs w:val="24"/>
          <w:vertAlign w:val="subscript"/>
          <w:lang w:val="de-DE"/>
        </w:rPr>
        <w:tab/>
      </w:r>
      <w:r>
        <w:rPr>
          <w:rFonts w:ascii="Cambria" w:hAnsi="Cambria" w:cs="Arial"/>
          <w:bCs/>
          <w:color w:val="000000"/>
          <w:sz w:val="24"/>
          <w:szCs w:val="24"/>
        </w:rPr>
        <w:t xml:space="preserve">- </w:t>
      </w:r>
      <w:r>
        <w:rPr>
          <w:rFonts w:ascii="Cambria" w:hAnsi="Cambria" w:cs="Arial"/>
          <w:bCs/>
          <w:color w:val="000000"/>
          <w:sz w:val="24"/>
          <w:szCs w:val="24"/>
        </w:rPr>
        <w:tab/>
        <w:t>okres gwarancji podany w badanej ofercie.</w:t>
      </w:r>
    </w:p>
    <w:p w14:paraId="1837C2F2"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E3E6D45"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BF2C21D" w14:textId="77777777" w:rsidR="00E00402" w:rsidRDefault="00000000">
      <w:pPr>
        <w:pStyle w:val="Kolorowecieniowanieakcent31"/>
        <w:tabs>
          <w:tab w:val="left" w:pos="851"/>
        </w:tabs>
        <w:spacing w:after="0" w:line="276" w:lineRule="auto"/>
        <w:ind w:left="804"/>
        <w:jc w:val="center"/>
        <w:rPr>
          <w:b/>
          <w:bCs/>
          <w:color w:val="000000"/>
          <w:sz w:val="24"/>
          <w:szCs w:val="24"/>
        </w:rP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6C87D7C4" w:rsidR="00E00402" w:rsidRDefault="00000000">
            <w:pPr>
              <w:widowControl w:val="0"/>
              <w:spacing w:line="276" w:lineRule="auto"/>
              <w:jc w:val="both"/>
            </w:pPr>
            <w:r>
              <w:rPr>
                <w:rFonts w:ascii="Cambria" w:hAnsi="Cambria" w:cs="Helvetica"/>
                <w:color w:val="000000"/>
              </w:rPr>
              <w:t>Zamawiający określa minimalną oraz maksymalną długość okresu gwarancji,</w:t>
            </w:r>
            <w:r>
              <w:rPr>
                <w:rFonts w:ascii="Cambria" w:hAnsi="Cambria" w:cs="Helvetica"/>
                <w:color w:val="000000"/>
              </w:rPr>
              <w:br/>
              <w:t xml:space="preserve">w przedziale od 36 miesięcy do 60 miesięcy. </w:t>
            </w:r>
            <w:r>
              <w:rPr>
                <w:rFonts w:ascii="Cambria" w:hAnsi="Cambria" w:cs="Helvetica"/>
                <w:b/>
                <w:color w:val="000000"/>
              </w:rPr>
              <w:t>W przypadku zaoferowania przez Wykonawcę długości gwarancji krótszego niż 36 m-cy, Zamawiający ofertę odrzuci</w:t>
            </w:r>
            <w:r>
              <w:rPr>
                <w:rFonts w:ascii="Cambria" w:hAnsi="Cambria" w:cs="Helvetica"/>
                <w:color w:val="000000"/>
              </w:rPr>
              <w:t xml:space="preserve">. </w:t>
            </w:r>
            <w:r>
              <w:rPr>
                <w:rFonts w:ascii="Cambria" w:hAnsi="Cambria" w:cs="Helvetica"/>
                <w:b/>
                <w:color w:val="000000"/>
              </w:rPr>
              <w:t>W przypadku, gdy Wykonawca w ogóle nie wskaże w ofercie oferowanego okresu gwarancji Zamawiający przyjmie, że  okres ten wynosi minimalną ilość miesięcy gwarancji, jak wymaga Zamawiający.</w:t>
            </w:r>
            <w:r>
              <w:rPr>
                <w:rFonts w:ascii="Cambria" w:hAnsi="Cambria" w:cs="Helvetica"/>
                <w:color w:val="000000"/>
              </w:rPr>
              <w:t xml:space="preserve">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w:t>
            </w:r>
            <w:r w:rsidR="00690D9A">
              <w:rPr>
                <w:rFonts w:ascii="Cambria" w:hAnsi="Cambria" w:cs="Helvetica"/>
                <w:color w:val="000000"/>
              </w:rPr>
              <w:t>użyte</w:t>
            </w:r>
            <w:r>
              <w:rPr>
                <w:rFonts w:ascii="Cambria" w:hAnsi="Cambria" w:cs="Helvetica"/>
                <w:color w:val="000000"/>
              </w:rPr>
              <w:t xml:space="preserve"> materiały i </w:t>
            </w:r>
            <w:r w:rsidR="00690D9A">
              <w:rPr>
                <w:rFonts w:ascii="Cambria" w:hAnsi="Cambria" w:cs="Helvetica"/>
                <w:color w:val="000000"/>
              </w:rPr>
              <w:t xml:space="preserve">zamontowane </w:t>
            </w:r>
            <w:r>
              <w:rPr>
                <w:rFonts w:ascii="Cambria" w:hAnsi="Cambria" w:cs="Helvetica"/>
                <w:color w:val="000000"/>
              </w:rPr>
              <w:t xml:space="preserve">urządzenia”. </w:t>
            </w:r>
            <w:r>
              <w:rPr>
                <w:rFonts w:ascii="Cambria" w:hAnsi="Cambria" w:cs="Helvetica"/>
                <w:b/>
                <w:color w:val="000000"/>
              </w:rPr>
              <w:t>Wykonawcy oferują długości okresu gwarancji w pełnych miesiącach (w przedziale od 36 do 60 miesięcy).</w:t>
            </w:r>
          </w:p>
        </w:tc>
      </w:tr>
    </w:tbl>
    <w:p w14:paraId="52DFD80B" w14:textId="77777777" w:rsidR="00E00402" w:rsidRDefault="00E00402">
      <w:pPr>
        <w:pStyle w:val="Listanumerowana21"/>
        <w:ind w:left="1153" w:firstLine="0"/>
        <w:rPr>
          <w:rFonts w:ascii="Cambria" w:hAnsi="Cambria" w:cs="Cambria"/>
          <w:color w:val="000000"/>
          <w:sz w:val="24"/>
        </w:rPr>
      </w:pPr>
    </w:p>
    <w:p w14:paraId="706FFEBA" w14:textId="77777777" w:rsidR="00E00402" w:rsidRDefault="00000000">
      <w:pPr>
        <w:pStyle w:val="Listanumerowana21"/>
        <w:ind w:left="0" w:firstLine="0"/>
      </w:pPr>
      <w:r>
        <w:rPr>
          <w:rFonts w:ascii="Cambria" w:hAnsi="Cambria" w:cs="Cambria"/>
          <w:b/>
          <w:bCs/>
          <w:sz w:val="24"/>
        </w:rPr>
        <w:lastRenderedPageBreak/>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77777777" w:rsidR="00E00402" w:rsidRDefault="00000000">
      <w:pPr>
        <w:pStyle w:val="Kolorowecieniowanieakcent31"/>
        <w:tabs>
          <w:tab w:val="left" w:pos="993"/>
        </w:tabs>
        <w:spacing w:after="0"/>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G </w:t>
      </w:r>
    </w:p>
    <w:p w14:paraId="7FAF2FFC" w14:textId="77777777" w:rsidR="00E00402" w:rsidRDefault="00000000">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O</w:t>
      </w:r>
      <w:r>
        <w:rPr>
          <w:rFonts w:ascii="Cambria" w:hAnsi="Cambria" w:cs="Helvetica"/>
          <w:bCs/>
          <w:color w:val="000000"/>
          <w:sz w:val="24"/>
          <w:szCs w:val="24"/>
        </w:rPr>
        <w:t xml:space="preserve">- łączna ilość punktów oferty ocenianej, </w:t>
      </w:r>
    </w:p>
    <w:p w14:paraId="2C8EF84A"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3785B22A"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G</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 xml:space="preserve">„Długość okresu gwarancji na roboty budowlane oraz </w:t>
      </w:r>
      <w:r w:rsidR="00690D9A">
        <w:rPr>
          <w:rFonts w:ascii="Cambria" w:hAnsi="Cambria" w:cs="Helvetica"/>
          <w:b/>
          <w:bCs/>
          <w:color w:val="000000"/>
          <w:sz w:val="24"/>
          <w:szCs w:val="24"/>
        </w:rPr>
        <w:t>użyte</w:t>
      </w:r>
      <w:r>
        <w:rPr>
          <w:rFonts w:ascii="Cambria" w:hAnsi="Cambria" w:cs="Helvetica"/>
          <w:b/>
          <w:bCs/>
          <w:color w:val="000000"/>
          <w:sz w:val="24"/>
          <w:szCs w:val="24"/>
        </w:rPr>
        <w:t xml:space="preserve"> materiały i </w:t>
      </w:r>
      <w:r w:rsidR="00690D9A">
        <w:rPr>
          <w:rFonts w:ascii="Cambria" w:hAnsi="Cambria" w:cs="Helvetica"/>
          <w:b/>
          <w:bCs/>
          <w:color w:val="000000"/>
          <w:sz w:val="24"/>
          <w:szCs w:val="24"/>
        </w:rPr>
        <w:t xml:space="preserve">zamontowane </w:t>
      </w:r>
      <w:r>
        <w:rPr>
          <w:rFonts w:ascii="Cambria" w:hAnsi="Cambria" w:cs="Helvetica"/>
          <w:b/>
          <w:bCs/>
          <w:color w:val="000000"/>
          <w:sz w:val="24"/>
          <w:szCs w:val="24"/>
        </w:rPr>
        <w:t>urządzenia objęte przedmiotem zamówienia”</w:t>
      </w:r>
      <w:r>
        <w:rPr>
          <w:rFonts w:ascii="Cambria" w:hAnsi="Cambria" w:cs="Helvetica"/>
          <w:bCs/>
          <w:color w:val="000000"/>
          <w:sz w:val="24"/>
          <w:szCs w:val="24"/>
        </w:rPr>
        <w:t>.</w:t>
      </w:r>
    </w:p>
    <w:p w14:paraId="0F948CBF" w14:textId="77777777" w:rsidR="00E00402" w:rsidRDefault="00E00402">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pPr>
              <w:widowControl w:val="0"/>
              <w:jc w:val="center"/>
            </w:pPr>
            <w:r>
              <w:rPr>
                <w:rFonts w:asciiTheme="majorHAnsi" w:hAnsiTheme="majorHAnsi"/>
                <w:sz w:val="26"/>
                <w:szCs w:val="26"/>
              </w:rPr>
              <w:t>Rozdział 18</w:t>
            </w:r>
          </w:p>
          <w:p w14:paraId="4D2D9AEF" w14:textId="77777777" w:rsidR="00E00402" w:rsidRDefault="00000000">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Pzp, jeżeli termin związania ofertą upłynął przed wyborem najkorzystniejszej oferty, </w:t>
      </w:r>
      <w:r>
        <w:rPr>
          <w:rFonts w:ascii="Cambria" w:hAnsi="Cambria" w:cs="Cambria"/>
          <w:b/>
          <w:bCs/>
          <w:color w:val="000000"/>
          <w:sz w:val="24"/>
          <w:szCs w:val="24"/>
        </w:rPr>
        <w:t>Zamawiający wzywa 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Pzp, Zamawiający niezwłocznie po wyborze najkorzystniejszej oferty informuje równocześnie wykonawców, którzy złożyli oferty, o:</w:t>
      </w:r>
    </w:p>
    <w:p w14:paraId="15A73365"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ppkt 1 na stronie internetowej prowadzonego postępowania.</w:t>
      </w:r>
    </w:p>
    <w:p w14:paraId="4B9D48A6" w14:textId="77777777" w:rsidR="00E00402" w:rsidRDefault="00E00402">
      <w:pPr>
        <w:pStyle w:val="Akapitzlist"/>
        <w:widowControl w:val="0"/>
        <w:spacing w:line="276" w:lineRule="auto"/>
        <w:outlineLvl w:val="3"/>
        <w:rPr>
          <w:rFonts w:asciiTheme="majorHAnsi" w:hAnsiTheme="majorHAnsi"/>
          <w:sz w:val="24"/>
          <w:szCs w:val="24"/>
        </w:rPr>
      </w:pPr>
    </w:p>
    <w:p w14:paraId="6BF8F34D" w14:textId="77777777" w:rsidR="00E00402" w:rsidRDefault="00E00402">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pPr>
              <w:widowControl w:val="0"/>
              <w:jc w:val="center"/>
            </w:pPr>
            <w:r>
              <w:rPr>
                <w:rFonts w:asciiTheme="majorHAnsi" w:hAnsiTheme="majorHAnsi"/>
                <w:sz w:val="26"/>
                <w:szCs w:val="26"/>
              </w:rPr>
              <w:t>Rozdział 19</w:t>
            </w:r>
          </w:p>
          <w:p w14:paraId="72CB25F5" w14:textId="77777777" w:rsidR="00E00402" w:rsidRDefault="00000000">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w:t>
      </w:r>
      <w:r>
        <w:rPr>
          <w:rFonts w:asciiTheme="majorHAnsi" w:hAnsiTheme="majorHAnsi"/>
          <w:sz w:val="24"/>
          <w:szCs w:val="24"/>
        </w:rPr>
        <w:lastRenderedPageBreak/>
        <w:t>umowy na wezwanie Zamawiającego przedłoży umowę regulującą współpracę Wykonawców.</w:t>
      </w:r>
    </w:p>
    <w:p w14:paraId="64D89C4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19.3.</w:t>
      </w:r>
      <w:r>
        <w:rPr>
          <w:rFonts w:asciiTheme="majorHAnsi" w:hAnsiTheme="majorHAnsi"/>
          <w:sz w:val="24"/>
          <w:szCs w:val="24"/>
        </w:rPr>
        <w:t xml:space="preserve"> O terminie złożenia dokumentu, o którym mowa w pkt 19.1. Zamawiający powiadomi Wykonawcę odrębnym pismem.</w:t>
      </w:r>
    </w:p>
    <w:p w14:paraId="44FF443C"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19.4. </w:t>
      </w:r>
      <w:r w:rsidRPr="00285F25">
        <w:rPr>
          <w:rFonts w:asciiTheme="majorHAnsi" w:hAnsiTheme="majorHAnsi"/>
          <w:sz w:val="24"/>
          <w:szCs w:val="24"/>
        </w:rPr>
        <w:t>Wykonawca zobowiązany jest do wniesienia zabezpieczenia należytego wykonania umowy na warunkach określonych w rozdziale 20 niniejszej SWZ.</w:t>
      </w:r>
    </w:p>
    <w:p w14:paraId="0FE97F8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19.5. </w:t>
      </w:r>
      <w:r w:rsidRPr="00285F25">
        <w:rPr>
          <w:rFonts w:asciiTheme="majorHAnsi" w:hAnsiTheme="majorHAnsi"/>
          <w:sz w:val="24"/>
          <w:szCs w:val="24"/>
        </w:rPr>
        <w:t xml:space="preserve">Wykonawca </w:t>
      </w:r>
      <w:r w:rsidRPr="00285F25">
        <w:rPr>
          <w:rFonts w:ascii="Cambria" w:hAnsi="Cambria"/>
          <w:color w:val="000000"/>
          <w:sz w:val="24"/>
          <w:szCs w:val="24"/>
        </w:rPr>
        <w:t xml:space="preserve">w terminie </w:t>
      </w:r>
      <w:r w:rsidRPr="00285F25">
        <w:rPr>
          <w:rFonts w:ascii="Cambria" w:hAnsi="Cambria"/>
          <w:b/>
          <w:bCs/>
          <w:color w:val="000000"/>
          <w:sz w:val="24"/>
          <w:szCs w:val="24"/>
        </w:rPr>
        <w:t xml:space="preserve">10 dni roboczych od dnia podpisania </w:t>
      </w:r>
      <w:r w:rsidRPr="00285F25">
        <w:rPr>
          <w:rFonts w:ascii="Cambria" w:hAnsi="Cambria"/>
          <w:b/>
          <w:bCs/>
          <w:color w:val="000000"/>
          <w:sz w:val="24"/>
          <w:szCs w:val="24"/>
        </w:rPr>
        <w:br/>
        <w:t>umowy</w:t>
      </w:r>
      <w:r w:rsidRPr="00285F25">
        <w:rPr>
          <w:rFonts w:ascii="Cambria" w:hAnsi="Cambria"/>
          <w:color w:val="000000"/>
          <w:sz w:val="24"/>
          <w:szCs w:val="24"/>
        </w:rPr>
        <w:t xml:space="preserve"> przedstawi Zamawiającemu do akceptacji harmonogram rzeczowy</w:t>
      </w:r>
      <w:r w:rsidRPr="00285F25">
        <w:rPr>
          <w:rFonts w:asciiTheme="majorHAnsi" w:hAnsiTheme="majorHAnsi"/>
          <w:sz w:val="24"/>
          <w:szCs w:val="24"/>
        </w:rPr>
        <w:t xml:space="preserve"> </w:t>
      </w:r>
      <w:r w:rsidRPr="00285F25">
        <w:rPr>
          <w:rFonts w:asciiTheme="majorHAnsi" w:hAnsiTheme="majorHAnsi"/>
          <w:color w:val="000000"/>
          <w:sz w:val="24"/>
          <w:szCs w:val="24"/>
        </w:rPr>
        <w:t xml:space="preserve">zgodnie z </w:t>
      </w:r>
      <w:r w:rsidRPr="00285F25">
        <w:rPr>
          <w:rFonts w:asciiTheme="majorHAnsi" w:eastAsia="Calibri" w:hAnsiTheme="majorHAnsi"/>
          <w:b/>
          <w:bCs/>
          <w:color w:val="000000"/>
          <w:sz w:val="24"/>
          <w:szCs w:val="24"/>
        </w:rPr>
        <w:t>§ 2 ust. 5 umowy.</w:t>
      </w:r>
    </w:p>
    <w:p w14:paraId="0BCD12D7" w14:textId="77777777" w:rsidR="00E00402" w:rsidRDefault="00E00402">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pPr>
              <w:widowControl w:val="0"/>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pPr>
        <w:pStyle w:val="Kolorowalistaakcent11"/>
        <w:tabs>
          <w:tab w:val="left" w:pos="709"/>
        </w:tabs>
        <w:spacing w:line="276" w:lineRule="auto"/>
        <w:rPr>
          <w:rFonts w:asciiTheme="majorHAnsi" w:hAnsiTheme="majorHAnsi" w:cs="Helvetica"/>
          <w:bCs/>
          <w:sz w:val="24"/>
          <w:szCs w:val="24"/>
        </w:rPr>
      </w:pPr>
    </w:p>
    <w:p w14:paraId="07A38225"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20.1. </w:t>
      </w:r>
      <w:r>
        <w:rPr>
          <w:rFonts w:asciiTheme="majorHAnsi" w:hAnsiTheme="majorHAnsi" w:cs="Helvetica"/>
          <w:bCs/>
          <w:sz w:val="24"/>
          <w:szCs w:val="24"/>
        </w:rPr>
        <w:t>Wykonawca, którego oferta zostanie uznana za najkorzystniejszą, zobowiązany będzie do wniesienia zabezpieczenia należytego wykonania umowy w wysokości</w:t>
      </w:r>
      <w:r>
        <w:rPr>
          <w:rFonts w:asciiTheme="majorHAnsi" w:hAnsiTheme="majorHAnsi" w:cs="Helvetica"/>
          <w:bCs/>
          <w:sz w:val="24"/>
          <w:szCs w:val="24"/>
        </w:rPr>
        <w:br/>
      </w:r>
      <w:r>
        <w:rPr>
          <w:rFonts w:asciiTheme="majorHAnsi" w:hAnsiTheme="majorHAnsi" w:cs="Helvetica"/>
          <w:b/>
          <w:bCs/>
          <w:sz w:val="24"/>
          <w:szCs w:val="24"/>
        </w:rPr>
        <w:t>3 % ceny brutto oferty (z podatkiem VAT).</w:t>
      </w:r>
    </w:p>
    <w:p w14:paraId="26C4813C"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20.2. </w:t>
      </w:r>
      <w:r>
        <w:rPr>
          <w:rFonts w:asciiTheme="majorHAnsi" w:hAnsiTheme="majorHAnsi" w:cs="Helvetica"/>
          <w:bCs/>
          <w:sz w:val="24"/>
          <w:szCs w:val="24"/>
        </w:rPr>
        <w:t>Zabezpieczenie należytego wykonania umowy może być wniesione według wyboru Wykonawcy w jednej lub w kilku następujących formach:</w:t>
      </w:r>
    </w:p>
    <w:p w14:paraId="5B9EB2B0" w14:textId="77777777" w:rsidR="00E00402" w:rsidRDefault="00000000">
      <w:pPr>
        <w:pStyle w:val="Kolorowalistaakcent11"/>
        <w:tabs>
          <w:tab w:val="left" w:pos="993"/>
        </w:tabs>
        <w:spacing w:before="0" w:after="0" w:line="276" w:lineRule="auto"/>
        <w:ind w:left="0"/>
        <w:rPr>
          <w:rFonts w:asciiTheme="majorHAnsi" w:hAnsiTheme="majorHAnsi" w:cs="Helvetica"/>
          <w:bCs/>
          <w:sz w:val="24"/>
          <w:szCs w:val="24"/>
        </w:rPr>
      </w:pPr>
      <w:r>
        <w:rPr>
          <w:rFonts w:asciiTheme="majorHAnsi" w:hAnsiTheme="majorHAnsi" w:cs="Helvetica"/>
          <w:bCs/>
          <w:sz w:val="24"/>
          <w:szCs w:val="24"/>
        </w:rPr>
        <w:t>a) pieniądzu,</w:t>
      </w:r>
    </w:p>
    <w:p w14:paraId="7239E63F"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b) poręczeniach bankowych lub poręczeniach spółdzielczej kasy oszczędnościowo-kredytowej, z tym, że poręczenie kasy jest zawsze zobowiązaniem pieniężnym,</w:t>
      </w:r>
    </w:p>
    <w:p w14:paraId="3242F6B3"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c) gwarancjach bankowych, gwarancjach ubezpieczeniowych</w:t>
      </w:r>
    </w:p>
    <w:p w14:paraId="55FCE1D9" w14:textId="77777777" w:rsidR="008717A6" w:rsidRDefault="00000000" w:rsidP="008717A6">
      <w:pPr>
        <w:pStyle w:val="Kolorowalistaakcent11"/>
        <w:tabs>
          <w:tab w:val="left" w:pos="993"/>
        </w:tabs>
        <w:spacing w:line="276" w:lineRule="auto"/>
        <w:ind w:left="0"/>
        <w:rPr>
          <w:rFonts w:asciiTheme="majorHAnsi" w:hAnsiTheme="majorHAnsi" w:cs="Helvetica"/>
          <w:bCs/>
          <w:sz w:val="24"/>
          <w:szCs w:val="24"/>
        </w:rPr>
      </w:pPr>
      <w:r>
        <w:rPr>
          <w:rFonts w:asciiTheme="majorHAnsi" w:hAnsiTheme="majorHAnsi" w:cs="Helvetica"/>
          <w:bCs/>
          <w:sz w:val="24"/>
          <w:szCs w:val="24"/>
        </w:rPr>
        <w:t>d) poręczeniach udzielanych przez podmioty, o których mowa w art. 6b ust. 5 pkt 2 ustawy z dnia 9 listopada 2000 r. o utworzeniu Polskiej Agencji Rozwoju Przedsiębiorczości.</w:t>
      </w:r>
    </w:p>
    <w:p w14:paraId="49205D0C" w14:textId="4E413BE5" w:rsidR="00E00402" w:rsidRDefault="00000000" w:rsidP="008717A6">
      <w:pPr>
        <w:pStyle w:val="Kolorowalistaakcent11"/>
        <w:tabs>
          <w:tab w:val="left" w:pos="993"/>
        </w:tabs>
        <w:spacing w:line="276" w:lineRule="auto"/>
        <w:ind w:left="0"/>
        <w:rPr>
          <w:rFonts w:ascii="Cambria" w:hAnsi="Cambria"/>
          <w:sz w:val="24"/>
          <w:szCs w:val="24"/>
        </w:rPr>
      </w:pPr>
      <w:r>
        <w:rPr>
          <w:rFonts w:asciiTheme="majorHAnsi" w:hAnsiTheme="majorHAnsi" w:cs="Helvetica"/>
          <w:b/>
          <w:bCs/>
          <w:sz w:val="24"/>
          <w:szCs w:val="24"/>
        </w:rPr>
        <w:t xml:space="preserve">20.3. </w:t>
      </w:r>
      <w:r>
        <w:rPr>
          <w:rFonts w:asciiTheme="majorHAnsi" w:hAnsiTheme="majorHAnsi" w:cs="Helvetica"/>
          <w:bCs/>
          <w:sz w:val="24"/>
          <w:szCs w:val="24"/>
        </w:rPr>
        <w:t xml:space="preserve">Zabezpieczenie wnoszone w pieniądzu wpłaca się przelewem na rachunek bankowy Zamawiającego - </w:t>
      </w:r>
      <w:r>
        <w:rPr>
          <w:rFonts w:ascii="Cambria" w:hAnsi="Cambria" w:cs="Cambria"/>
          <w:color w:val="000000"/>
          <w:sz w:val="24"/>
          <w:szCs w:val="24"/>
        </w:rPr>
        <w:t xml:space="preserve">na konto nr: </w:t>
      </w:r>
      <w:r>
        <w:rPr>
          <w:rFonts w:ascii="Cambria" w:eastAsia="Cambria" w:hAnsi="Cambria" w:cs="Arial"/>
          <w:b/>
          <w:bCs/>
          <w:i/>
          <w:color w:val="000000"/>
          <w:sz w:val="24"/>
          <w:szCs w:val="24"/>
          <w:lang w:eastAsia="hi-IN"/>
        </w:rPr>
        <w:t>20 1240 2249 1111 0010 5916 4985</w:t>
      </w:r>
      <w:r>
        <w:rPr>
          <w:rFonts w:ascii="Cambria" w:eastAsia="Cambria" w:hAnsi="Cambria" w:cs="Arial"/>
          <w:b/>
          <w:bCs/>
          <w:i/>
          <w:color w:val="000000"/>
          <w:sz w:val="24"/>
          <w:szCs w:val="24"/>
          <w:lang w:eastAsia="hi-IN"/>
        </w:rPr>
        <w:br/>
      </w:r>
      <w:r>
        <w:rPr>
          <w:rFonts w:ascii="Cambria" w:eastAsia="Cambria" w:hAnsi="Cambria" w:cs="Arial"/>
          <w:b/>
          <w:i/>
          <w:color w:val="000000"/>
          <w:sz w:val="24"/>
          <w:szCs w:val="24"/>
        </w:rPr>
        <w:t xml:space="preserve">z dopiskiem: „Zabezpieczenie n.w.u. Nr sprawy </w:t>
      </w:r>
      <w:r w:rsidRPr="008717A6">
        <w:rPr>
          <w:rFonts w:asciiTheme="majorHAnsi" w:eastAsia="Cambria" w:hAnsiTheme="majorHAnsi" w:cs="Arial"/>
          <w:b/>
          <w:i/>
          <w:color w:val="000000"/>
          <w:sz w:val="24"/>
          <w:szCs w:val="24"/>
        </w:rPr>
        <w:t>WA.271.</w:t>
      </w:r>
      <w:r w:rsidR="008717A6" w:rsidRPr="008717A6">
        <w:rPr>
          <w:rFonts w:asciiTheme="majorHAnsi" w:eastAsia="Cambria" w:hAnsiTheme="majorHAnsi" w:cs="Arial"/>
          <w:b/>
          <w:i/>
          <w:color w:val="000000"/>
          <w:sz w:val="24"/>
          <w:szCs w:val="24"/>
        </w:rPr>
        <w:t>10</w:t>
      </w:r>
      <w:r w:rsidRPr="008717A6">
        <w:rPr>
          <w:rFonts w:asciiTheme="majorHAnsi" w:eastAsia="Cambria" w:hAnsiTheme="majorHAnsi" w:cs="Arial"/>
          <w:b/>
          <w:i/>
          <w:color w:val="000000"/>
          <w:sz w:val="24"/>
          <w:szCs w:val="24"/>
        </w:rPr>
        <w:t>.202</w:t>
      </w:r>
      <w:r w:rsidR="008717A6" w:rsidRPr="008717A6">
        <w:rPr>
          <w:rFonts w:asciiTheme="majorHAnsi" w:eastAsia="Cambria" w:hAnsiTheme="majorHAnsi" w:cs="Arial"/>
          <w:b/>
          <w:i/>
          <w:color w:val="000000"/>
          <w:sz w:val="24"/>
          <w:szCs w:val="24"/>
        </w:rPr>
        <w:t>4</w:t>
      </w:r>
      <w:r w:rsidRPr="008717A6">
        <w:rPr>
          <w:rFonts w:asciiTheme="majorHAnsi" w:eastAsia="Cambria" w:hAnsiTheme="majorHAnsi" w:cs="Arial"/>
          <w:b/>
          <w:i/>
          <w:color w:val="000000"/>
          <w:sz w:val="24"/>
          <w:szCs w:val="24"/>
        </w:rPr>
        <w:t xml:space="preserve"> </w:t>
      </w:r>
      <w:r w:rsidR="008717A6" w:rsidRPr="008717A6">
        <w:rPr>
          <w:rFonts w:asciiTheme="majorHAnsi" w:hAnsiTheme="majorHAnsi"/>
          <w:b/>
          <w:bCs/>
          <w:kern w:val="3"/>
          <w:sz w:val="24"/>
          <w:szCs w:val="24"/>
          <w:lang w:eastAsia="en-US"/>
        </w:rPr>
        <w:t>„Przebudowa drogi gminnej nr 104273L – ul. Mostowa we Włodawie wraz z infrastrukturą techniczną”</w:t>
      </w:r>
      <w:r w:rsidRPr="008717A6">
        <w:rPr>
          <w:rFonts w:asciiTheme="majorHAnsi" w:hAnsiTheme="majorHAnsi" w:cs="Cambria"/>
          <w:b/>
          <w:bCs/>
          <w:i/>
          <w:color w:val="000000"/>
          <w:sz w:val="24"/>
          <w:szCs w:val="24"/>
          <w:lang w:eastAsia="en-US"/>
        </w:rPr>
        <w:t>/</w:t>
      </w:r>
      <w:r>
        <w:rPr>
          <w:rFonts w:ascii="Cambria" w:hAnsi="Cambria" w:cs="Cambria"/>
          <w:b/>
          <w:bCs/>
          <w:i/>
          <w:color w:val="000000"/>
          <w:sz w:val="24"/>
          <w:szCs w:val="24"/>
          <w:lang w:eastAsia="en-US"/>
        </w:rPr>
        <w:t>ważne tylko</w:t>
      </w:r>
      <w:r w:rsidR="008717A6">
        <w:rPr>
          <w:rFonts w:ascii="Cambria" w:hAnsi="Cambria" w:cs="Cambria"/>
          <w:b/>
          <w:bCs/>
          <w:i/>
          <w:color w:val="000000"/>
          <w:sz w:val="24"/>
          <w:szCs w:val="24"/>
          <w:lang w:eastAsia="en-US"/>
        </w:rPr>
        <w:t xml:space="preserve"> </w:t>
      </w:r>
      <w:r>
        <w:rPr>
          <w:rFonts w:ascii="Cambria" w:hAnsi="Cambria" w:cs="Cambria"/>
          <w:b/>
          <w:bCs/>
          <w:i/>
          <w:color w:val="000000"/>
          <w:sz w:val="24"/>
          <w:szCs w:val="24"/>
          <w:lang w:eastAsia="en-US"/>
        </w:rPr>
        <w:t>w przypadku potwierdzenia wpływu na konto Zamawiającego/</w:t>
      </w:r>
      <w:r>
        <w:rPr>
          <w:rFonts w:ascii="Cambria" w:hAnsi="Cambria" w:cs="Cambria"/>
          <w:b/>
          <w:bCs/>
          <w:color w:val="000000"/>
          <w:sz w:val="24"/>
          <w:szCs w:val="24"/>
          <w:lang w:eastAsia="en-US"/>
        </w:rPr>
        <w:t>,</w:t>
      </w:r>
    </w:p>
    <w:p w14:paraId="799E823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 xml:space="preserve">20.4. </w:t>
      </w:r>
      <w:r>
        <w:rPr>
          <w:rFonts w:asciiTheme="majorHAnsi" w:hAnsiTheme="majorHAnsi" w:cs="Helvetica"/>
          <w:bCs/>
          <w:sz w:val="24"/>
          <w:szCs w:val="24"/>
        </w:rPr>
        <w:t>Zabezpieczenie należytego wykonania umowy musi być wniesione najpóźniej</w:t>
      </w:r>
      <w:r>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50F6E85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b/>
          <w:bCs/>
          <w:color w:val="000000"/>
          <w:sz w:val="24"/>
          <w:szCs w:val="24"/>
          <w:shd w:val="clear" w:color="auto" w:fill="FFFFFF"/>
        </w:rPr>
        <w:lastRenderedPageBreak/>
        <w:t>20.5.</w:t>
      </w:r>
      <w:r>
        <w:rPr>
          <w:rFonts w:asciiTheme="majorHAnsi" w:hAnsiTheme="majorHAnsi"/>
          <w:color w:val="000000"/>
          <w:sz w:val="24"/>
          <w:szCs w:val="24"/>
          <w:shd w:val="clear" w:color="auto" w:fill="FFFFFF"/>
        </w:rPr>
        <w:t xml:space="preserve"> 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2B3C9326"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 xml:space="preserve">20.6. </w:t>
      </w: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60 miesięcy od dnia odbioru. </w:t>
      </w:r>
    </w:p>
    <w:p w14:paraId="4DE5D319"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20.7.</w:t>
      </w:r>
      <w:r>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20.8.</w:t>
      </w:r>
      <w:r>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BD2BD75" w14:textId="77777777" w:rsidR="00E00402" w:rsidRDefault="00000000">
      <w:pPr>
        <w:pStyle w:val="Kolorowalistaakcent11"/>
        <w:spacing w:before="0" w:after="0" w:line="276" w:lineRule="auto"/>
        <w:ind w:left="0"/>
        <w:rPr>
          <w:rFonts w:asciiTheme="majorHAnsi" w:hAnsiTheme="majorHAnsi"/>
          <w:sz w:val="24"/>
          <w:szCs w:val="24"/>
        </w:rPr>
      </w:pPr>
      <w:r>
        <w:rPr>
          <w:rFonts w:asciiTheme="majorHAnsi" w:hAnsiTheme="majorHAnsi"/>
          <w:b/>
          <w:bCs/>
          <w:sz w:val="24"/>
          <w:szCs w:val="24"/>
        </w:rPr>
        <w:t>20.9.</w:t>
      </w:r>
      <w:r>
        <w:rPr>
          <w:rFonts w:asciiTheme="majorHAnsi" w:hAnsiTheme="maj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asciiTheme="majorHAnsi" w:hAnsiTheme="majorHAnsi"/>
          <w:sz w:val="24"/>
          <w:szCs w:val="24"/>
        </w:rPr>
        <w:br/>
        <w:t>z utrzymaniem zabezpieczenia w tym okresie określają przepisy art. 15r1 ustawy z 2 marca o szczególnych rozwiązaniach związanych  z zapobieganiem, przeciwdziałaniem</w:t>
      </w:r>
      <w:r>
        <w:rPr>
          <w:rFonts w:asciiTheme="majorHAnsi" w:hAnsiTheme="majorHAnsi"/>
          <w:sz w:val="24"/>
          <w:szCs w:val="24"/>
        </w:rPr>
        <w:br/>
        <w:t>i zwalczaniem COVID-19, innych chorób zakaźnych oraz wywołanych nimi sytuacji kryzysowych (t. j. Dz. U. z 2020 r., poz. 1842 z późn. zm.).</w:t>
      </w:r>
    </w:p>
    <w:p w14:paraId="4EBAFB75" w14:textId="77777777" w:rsidR="00E00402" w:rsidRDefault="00E00402">
      <w:pPr>
        <w:pStyle w:val="Kolorowalistaakcent11"/>
        <w:tabs>
          <w:tab w:val="left" w:pos="709"/>
        </w:tabs>
        <w:spacing w:before="0" w:after="0" w:line="276" w:lineRule="auto"/>
        <w:ind w:left="709"/>
        <w:rPr>
          <w:rFonts w:asciiTheme="majorHAnsi" w:hAnsiTheme="majorHAnsi" w:cs="Helvetica"/>
          <w:bCs/>
          <w:sz w:val="24"/>
          <w:szCs w:val="24"/>
        </w:rPr>
      </w:pPr>
    </w:p>
    <w:p w14:paraId="1881A79F" w14:textId="77777777" w:rsidR="00721D07" w:rsidRDefault="00721D07">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21</w:t>
            </w:r>
          </w:p>
          <w:p w14:paraId="1A68BC26" w14:textId="77777777" w:rsidR="00E00402" w:rsidRDefault="00000000">
            <w:pPr>
              <w:widowControl w:val="0"/>
              <w:jc w:val="center"/>
            </w:pPr>
            <w:r>
              <w:rPr>
                <w:rFonts w:asciiTheme="majorHAnsi" w:hAnsiTheme="majorHAnsi"/>
                <w:b/>
                <w:sz w:val="26"/>
                <w:szCs w:val="26"/>
              </w:rPr>
              <w:t>POSTANOWIENIA UMOWY</w:t>
            </w:r>
          </w:p>
        </w:tc>
      </w:tr>
    </w:tbl>
    <w:p w14:paraId="02697F30" w14:textId="77777777" w:rsidR="00E00402" w:rsidRDefault="00E00402">
      <w:pPr>
        <w:pStyle w:val="Kolorowalistaakcent11"/>
        <w:widowControl w:val="0"/>
        <w:spacing w:line="276" w:lineRule="auto"/>
        <w:outlineLvl w:val="3"/>
        <w:rPr>
          <w:rFonts w:asciiTheme="majorHAnsi" w:hAnsiTheme="majorHAnsi"/>
          <w:sz w:val="24"/>
          <w:szCs w:val="24"/>
        </w:rPr>
      </w:pPr>
    </w:p>
    <w:p w14:paraId="2441173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Załącznik Nr 2 do SWZ</w:t>
      </w:r>
      <w:r>
        <w:rPr>
          <w:rFonts w:asciiTheme="majorHAnsi" w:hAnsiTheme="majorHAnsi"/>
          <w:sz w:val="24"/>
          <w:szCs w:val="24"/>
        </w:rPr>
        <w:t xml:space="preserve">. </w:t>
      </w:r>
    </w:p>
    <w:p w14:paraId="7023D34C"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zał.2 do SWZ.</w:t>
      </w:r>
    </w:p>
    <w:p w14:paraId="296DFE4D" w14:textId="77777777" w:rsidR="00E00402" w:rsidRDefault="00E00402">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pPr>
              <w:widowControl w:val="0"/>
              <w:jc w:val="center"/>
            </w:pPr>
            <w:r>
              <w:rPr>
                <w:rFonts w:asciiTheme="majorHAnsi" w:hAnsiTheme="majorHAnsi"/>
                <w:b/>
                <w:color w:val="000000"/>
                <w:sz w:val="26"/>
                <w:szCs w:val="26"/>
              </w:rPr>
              <w:t>OCHRONA DANYCH OSOBOWYCH</w:t>
            </w:r>
          </w:p>
        </w:tc>
      </w:tr>
    </w:tbl>
    <w:p w14:paraId="289E13A2" w14:textId="77777777" w:rsidR="00E00402" w:rsidRDefault="00E00402">
      <w:pPr>
        <w:spacing w:line="276" w:lineRule="auto"/>
        <w:rPr>
          <w:rFonts w:asciiTheme="majorHAnsi" w:hAnsiTheme="majorHAnsi" w:cs="Arial"/>
          <w:bCs/>
        </w:rPr>
      </w:pPr>
    </w:p>
    <w:p w14:paraId="5363E5F9" w14:textId="77777777" w:rsidR="00E00402" w:rsidRDefault="00000000">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r>
        <w:rPr>
          <w:rFonts w:asciiTheme="majorHAnsi" w:hAnsiTheme="majorHAnsi" w:cs="Arial"/>
          <w:sz w:val="24"/>
          <w:szCs w:val="24"/>
        </w:rPr>
        <w:lastRenderedPageBreak/>
        <w:t xml:space="preserve">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5C87E8B8" w:rsidR="00E00402" w:rsidRDefault="00000000">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8717A6">
        <w:rPr>
          <w:rFonts w:asciiTheme="majorHAnsi" w:hAnsiTheme="majorHAnsi" w:cs="Arial"/>
          <w:color w:val="000000"/>
          <w:sz w:val="24"/>
          <w:szCs w:val="24"/>
        </w:rPr>
        <w:t>10</w:t>
      </w:r>
      <w:r>
        <w:rPr>
          <w:rFonts w:asciiTheme="majorHAnsi" w:hAnsiTheme="majorHAnsi" w:cs="Arial"/>
          <w:color w:val="000000"/>
          <w:sz w:val="24"/>
          <w:szCs w:val="24"/>
        </w:rPr>
        <w:t>.202</w:t>
      </w:r>
      <w:r w:rsidR="008717A6">
        <w:rPr>
          <w:rFonts w:asciiTheme="majorHAnsi" w:hAnsiTheme="majorHAnsi" w:cs="Arial"/>
          <w:color w:val="000000"/>
          <w:sz w:val="24"/>
          <w:szCs w:val="24"/>
        </w:rPr>
        <w:t>4</w:t>
      </w:r>
      <w:r>
        <w:rPr>
          <w:rFonts w:asciiTheme="majorHAnsi" w:hAnsiTheme="majorHAnsi" w:cs="Arial"/>
          <w:color w:val="000000"/>
          <w:sz w:val="24"/>
          <w:szCs w:val="24"/>
        </w:rPr>
        <w:t xml:space="preserve">.AM </w:t>
      </w:r>
      <w:r w:rsidR="008717A6" w:rsidRPr="008717A6">
        <w:rPr>
          <w:rFonts w:asciiTheme="majorHAnsi" w:hAnsiTheme="majorHAnsi" w:cs="Arial"/>
          <w:b/>
          <w:bCs/>
          <w:color w:val="000000"/>
          <w:sz w:val="24"/>
          <w:szCs w:val="24"/>
        </w:rPr>
        <w:t>„Przebudowa drogi gminnej nr 104273L – ul. Mostowa we Włodawie wraz z infrastrukturą techniczną”</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3) odbiorcami danych osobowych Wykonawcy będą osoby lub podmioty, którym udostępniona zostanie dokumentacja postępowania w oparciu o art. 18 oraz art. 71-75 ustawy z dnia 11 września 2019 r. – Prawo zamówień publicznych  (Dz. U. z 2023 r. poz. 1605), dalej „ustawa Pzp”;  </w:t>
      </w:r>
    </w:p>
    <w:p w14:paraId="33FC392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4) dane osobowe Wykonawcy będą przechowywane, zgodnie z art. 78 ustawy Pzp,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4AC54B52"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publicznego ani zmianą postanowień umowy w zakresie niezgodnym z ustawą Pzp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pPr>
        <w:spacing w:line="276" w:lineRule="auto"/>
        <w:jc w:val="both"/>
        <w:rPr>
          <w:rFonts w:asciiTheme="majorHAnsi" w:hAnsiTheme="majorHAnsi"/>
          <w:sz w:val="24"/>
          <w:szCs w:val="24"/>
          <w:shd w:val="clear" w:color="auto" w:fill="FFFFFF"/>
        </w:rPr>
      </w:pPr>
    </w:p>
    <w:p w14:paraId="0A5B0598" w14:textId="77777777" w:rsidR="00E00402" w:rsidRDefault="00E00402">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pPr>
              <w:widowControl w:val="0"/>
              <w:jc w:val="center"/>
            </w:pPr>
            <w:r>
              <w:rPr>
                <w:rFonts w:asciiTheme="majorHAnsi" w:hAnsiTheme="majorHAnsi"/>
                <w:sz w:val="26"/>
                <w:szCs w:val="26"/>
              </w:rPr>
              <w:t>Rozdział 23</w:t>
            </w:r>
          </w:p>
          <w:p w14:paraId="480FD733" w14:textId="77777777" w:rsidR="00E00402" w:rsidRDefault="00000000">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49ED386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 xml:space="preserve">w formie pisemnej, przed upływem terminu do wniesienia odwołania w taki sposób, aby </w:t>
      </w:r>
      <w:r>
        <w:rPr>
          <w:rFonts w:asciiTheme="majorHAnsi" w:hAnsiTheme="majorHAnsi"/>
          <w:color w:val="000000"/>
          <w:sz w:val="24"/>
          <w:szCs w:val="24"/>
        </w:rPr>
        <w:lastRenderedPageBreak/>
        <w:t>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odwołań </w:t>
      </w:r>
    </w:p>
    <w:p w14:paraId="24C776B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-nie zamieścił w Biuletynie Zamówień Publicznych ogłoszenia o wyniku           postępowania albo</w:t>
      </w:r>
    </w:p>
    <w:p w14:paraId="45C72CFE" w14:textId="77777777" w:rsidR="00E00402" w:rsidRDefault="00000000">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5F6450">
      <w:pPr>
        <w:pStyle w:val="Kolorowalistaakcent11"/>
        <w:widowControl w:val="0"/>
        <w:shd w:val="clear" w:color="auto" w:fill="FFFFFF"/>
        <w:spacing w:line="360" w:lineRule="atLeast"/>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24</w:t>
            </w:r>
          </w:p>
          <w:p w14:paraId="575E3A38" w14:textId="77777777" w:rsidR="00E00402" w:rsidRDefault="00000000">
            <w:pPr>
              <w:widowControl w:val="0"/>
              <w:jc w:val="center"/>
            </w:pPr>
            <w:r>
              <w:rPr>
                <w:rFonts w:asciiTheme="majorHAnsi" w:hAnsiTheme="majorHAnsi"/>
                <w:b/>
                <w:sz w:val="26"/>
                <w:szCs w:val="26"/>
              </w:rPr>
              <w:t>KLAUZULA ZATRUDNIENIA</w:t>
            </w:r>
          </w:p>
        </w:tc>
      </w:tr>
    </w:tbl>
    <w:p w14:paraId="08401316"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D28F023" w14:textId="77777777" w:rsidR="00E00402" w:rsidRDefault="00000000">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Zamawiający stosownie do art. 95 ust. 1 ustawy Pzp, określa obowiązek zatrudnienia na podstawie umowy o pracę osób wykonujących następujące czynności w zakresie realizacji zamówienia:</w:t>
      </w:r>
    </w:p>
    <w:p w14:paraId="46912A95" w14:textId="77777777" w:rsidR="00E00402" w:rsidRDefault="00000000">
      <w:pPr>
        <w:pStyle w:val="Kolorowalistaakcent11"/>
        <w:widowControl w:val="0"/>
        <w:shd w:val="clear" w:color="auto" w:fill="FFFFFF"/>
        <w:spacing w:line="276" w:lineRule="auto"/>
        <w:ind w:left="0"/>
        <w:jc w:val="left"/>
        <w:outlineLvl w:val="3"/>
      </w:pPr>
      <w:r>
        <w:rPr>
          <w:rFonts w:asciiTheme="majorHAnsi" w:hAnsiTheme="majorHAnsi"/>
          <w:color w:val="000000"/>
          <w:sz w:val="24"/>
          <w:szCs w:val="24"/>
        </w:rPr>
        <w:t xml:space="preserve">- </w:t>
      </w:r>
      <w:r>
        <w:rPr>
          <w:rFonts w:ascii="Cambria" w:eastAsia="Arial;Arial Narrow" w:hAnsi="Cambria" w:cs="Arial"/>
          <w:b/>
          <w:bCs/>
          <w:color w:val="000000"/>
          <w:sz w:val="24"/>
          <w:szCs w:val="24"/>
        </w:rPr>
        <w:t>wykonywanie prac fizycznych przy realizacji robót budowlanych i instalacyjnych w szczególności:</w:t>
      </w:r>
    </w:p>
    <w:p w14:paraId="4A1B74FD" w14:textId="77777777" w:rsidR="00E00402" w:rsidRPr="00285F25" w:rsidRDefault="00000000">
      <w:pPr>
        <w:suppressAutoHyphens w:val="0"/>
        <w:spacing w:line="276" w:lineRule="auto"/>
        <w:contextualSpacing/>
      </w:pPr>
      <w:r>
        <w:rPr>
          <w:rFonts w:ascii="Cambria" w:eastAsia="Cambria" w:hAnsi="Cambria" w:cs="Arial"/>
          <w:color w:val="000000"/>
          <w:sz w:val="24"/>
          <w:szCs w:val="24"/>
        </w:rPr>
        <w:t xml:space="preserve">a) </w:t>
      </w:r>
      <w:r w:rsidRPr="00285F25">
        <w:rPr>
          <w:rFonts w:ascii="Cambria" w:eastAsia="Cambria" w:hAnsi="Cambria" w:cs="Arial"/>
          <w:color w:val="000000"/>
          <w:sz w:val="24"/>
          <w:szCs w:val="24"/>
        </w:rPr>
        <w:t>czynności polegające na wykonaniu robót ziemnych,</w:t>
      </w:r>
    </w:p>
    <w:p w14:paraId="1A63E61A" w14:textId="77777777" w:rsidR="00E00402" w:rsidRPr="00285F25" w:rsidRDefault="00000000">
      <w:pPr>
        <w:suppressAutoHyphens w:val="0"/>
        <w:spacing w:line="276" w:lineRule="auto"/>
        <w:contextualSpacing/>
      </w:pPr>
      <w:r w:rsidRPr="00285F25">
        <w:rPr>
          <w:rFonts w:ascii="Cambria" w:eastAsia="Cambria" w:hAnsi="Cambria" w:cs="Arial"/>
          <w:color w:val="000000"/>
          <w:sz w:val="24"/>
          <w:szCs w:val="24"/>
        </w:rPr>
        <w:t>b) czynności polegające na wykonaniu robót brukarskich,</w:t>
      </w:r>
    </w:p>
    <w:p w14:paraId="057F4545" w14:textId="77777777" w:rsidR="00E00402" w:rsidRPr="00285F25" w:rsidRDefault="00000000">
      <w:pPr>
        <w:suppressAutoHyphens w:val="0"/>
        <w:spacing w:line="276" w:lineRule="auto"/>
        <w:contextualSpacing/>
      </w:pPr>
      <w:r w:rsidRPr="00285F25">
        <w:rPr>
          <w:rFonts w:ascii="Cambria" w:eastAsia="Cambria" w:hAnsi="Cambria" w:cs="Arial"/>
          <w:color w:val="000000"/>
          <w:sz w:val="24"/>
          <w:szCs w:val="24"/>
        </w:rPr>
        <w:t>d) czynności polegające na wykonaniu robót drogowych,</w:t>
      </w:r>
    </w:p>
    <w:p w14:paraId="7E912907" w14:textId="77777777" w:rsidR="00E00402" w:rsidRDefault="00000000">
      <w:pPr>
        <w:suppressAutoHyphens w:val="0"/>
        <w:spacing w:line="276" w:lineRule="auto"/>
        <w:contextualSpacing/>
      </w:pPr>
      <w:r w:rsidRPr="00285F25">
        <w:rPr>
          <w:rFonts w:ascii="Cambria" w:eastAsia="Cambria" w:hAnsi="Cambria" w:cs="Arial"/>
          <w:color w:val="000000"/>
          <w:sz w:val="24"/>
          <w:szCs w:val="24"/>
        </w:rPr>
        <w:lastRenderedPageBreak/>
        <w:t>e) czynności polegające na wykonaniu robót instalacyjnych.</w:t>
      </w:r>
    </w:p>
    <w:p w14:paraId="21DFDDE4" w14:textId="77777777" w:rsidR="00E00402" w:rsidRDefault="00000000">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są § 13 Projektu Umowy.</w:t>
      </w:r>
    </w:p>
    <w:p w14:paraId="35C6818E"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B64FA62" w14:textId="77777777" w:rsidR="00E00402" w:rsidRDefault="00E00402">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pPr>
              <w:widowControl w:val="0"/>
              <w:jc w:val="center"/>
            </w:pPr>
            <w:r>
              <w:rPr>
                <w:rFonts w:asciiTheme="majorHAnsi" w:hAnsiTheme="majorHAnsi"/>
                <w:sz w:val="26"/>
                <w:szCs w:val="26"/>
              </w:rPr>
              <w:t>Rozdział 25</w:t>
            </w:r>
          </w:p>
          <w:p w14:paraId="3A376EF8" w14:textId="77777777" w:rsidR="00E00402" w:rsidRDefault="00000000">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pPr>
        <w:spacing w:line="276" w:lineRule="auto"/>
        <w:ind w:left="340"/>
        <w:rPr>
          <w:rFonts w:asciiTheme="majorHAnsi" w:hAnsiTheme="majorHAnsi" w:cs="Arial"/>
          <w:bCs/>
        </w:rPr>
      </w:pPr>
    </w:p>
    <w:p w14:paraId="6287460A" w14:textId="77777777" w:rsidR="00E00402" w:rsidRDefault="00000000">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Pzp</w:t>
      </w:r>
    </w:p>
    <w:p w14:paraId="5A070B5C"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Pzp</w:t>
      </w:r>
    </w:p>
    <w:p w14:paraId="760372D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do oferty, w sytuacji określonej w art. 93 ustawy Pzp</w:t>
      </w:r>
    </w:p>
    <w:p w14:paraId="597D90C9" w14:textId="5F1B6683" w:rsidR="00EF6CDF" w:rsidRDefault="00EF6CDF">
      <w:pPr>
        <w:pStyle w:val="Akapitzlist"/>
        <w:numPr>
          <w:ilvl w:val="0"/>
          <w:numId w:val="5"/>
        </w:numPr>
        <w:spacing w:line="276" w:lineRule="auto"/>
        <w:rPr>
          <w:sz w:val="24"/>
          <w:szCs w:val="24"/>
        </w:rPr>
      </w:pPr>
      <w:r>
        <w:rPr>
          <w:rFonts w:asciiTheme="majorHAnsi" w:hAnsiTheme="majorHAnsi" w:cs="Helvetica"/>
          <w:b/>
          <w:bCs/>
          <w:color w:val="000000"/>
          <w:sz w:val="24"/>
          <w:szCs w:val="24"/>
        </w:rPr>
        <w:t xml:space="preserve">nie wymaga </w:t>
      </w:r>
      <w:r>
        <w:rPr>
          <w:rFonts w:asciiTheme="majorHAnsi" w:hAnsiTheme="majorHAnsi" w:cs="Helvetica"/>
          <w:color w:val="000000"/>
          <w:sz w:val="24"/>
          <w:szCs w:val="24"/>
        </w:rPr>
        <w:t>przeprowadzenia przez Wykonawcę wizji lokalnej lub sprawdzenia przez niego dokumentów niezbędnych do realizacji zamówienia, o których mowa w art. 131 ust. 2 ustawy Pzp.</w:t>
      </w:r>
    </w:p>
    <w:p w14:paraId="247AB66A" w14:textId="77777777" w:rsidR="00E00402" w:rsidRDefault="00E00402">
      <w:pPr>
        <w:pStyle w:val="Akapitzlist"/>
        <w:spacing w:line="276" w:lineRule="auto"/>
        <w:rPr>
          <w:sz w:val="24"/>
          <w:szCs w:val="24"/>
        </w:rPr>
      </w:pPr>
    </w:p>
    <w:p w14:paraId="12B4C0CD" w14:textId="77777777" w:rsidR="00E00402" w:rsidRDefault="00E00402">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pPr>
              <w:widowControl w:val="0"/>
              <w:jc w:val="center"/>
            </w:pPr>
            <w:r>
              <w:rPr>
                <w:rFonts w:asciiTheme="majorHAnsi" w:hAnsiTheme="majorHAnsi"/>
                <w:b/>
                <w:sz w:val="26"/>
                <w:szCs w:val="26"/>
              </w:rPr>
              <w:t>ZAŁĄCZNIKI DO SWZ</w:t>
            </w:r>
          </w:p>
        </w:tc>
      </w:tr>
    </w:tbl>
    <w:p w14:paraId="25357F88" w14:textId="77777777" w:rsidR="00E00402" w:rsidRDefault="00E00402">
      <w:pPr>
        <w:pStyle w:val="Kolorowalistaakcent11"/>
        <w:rPr>
          <w:rFonts w:asciiTheme="majorHAnsi" w:hAnsiTheme="majorHAnsi"/>
          <w:sz w:val="24"/>
          <w:szCs w:val="24"/>
        </w:rPr>
      </w:pPr>
    </w:p>
    <w:p w14:paraId="106A564E" w14:textId="77777777" w:rsidR="00E00402" w:rsidRDefault="00E00402">
      <w:pPr>
        <w:pStyle w:val="Kolorowalistaakcent11"/>
        <w:jc w:val="left"/>
        <w:rPr>
          <w:rFonts w:ascii="Cambria" w:hAnsi="Cambria"/>
          <w:sz w:val="24"/>
          <w:szCs w:val="24"/>
        </w:rPr>
      </w:pPr>
    </w:p>
    <w:p w14:paraId="5A7DB644" w14:textId="77777777" w:rsidR="00E00402" w:rsidRDefault="00000000">
      <w:pPr>
        <w:spacing w:line="276" w:lineRule="auto"/>
        <w:jc w:val="both"/>
        <w:rPr>
          <w:rFonts w:ascii="Cambria" w:hAnsi="Cambria"/>
          <w:sz w:val="24"/>
          <w:szCs w:val="24"/>
        </w:rPr>
      </w:pPr>
      <w:r>
        <w:rPr>
          <w:rFonts w:ascii="Cambria" w:hAnsi="Cambria"/>
          <w:sz w:val="24"/>
          <w:szCs w:val="24"/>
        </w:rPr>
        <w:t>Integralną częścią SWZ są załączniki:</w:t>
      </w:r>
      <w:bookmarkStart w:id="10" w:name="_Hlk59429758"/>
      <w:bookmarkEnd w:id="10"/>
    </w:p>
    <w:p w14:paraId="23C636EE" w14:textId="77777777" w:rsidR="00E00402" w:rsidRDefault="00000000">
      <w:pPr>
        <w:spacing w:line="276" w:lineRule="auto"/>
        <w:jc w:val="both"/>
        <w:rPr>
          <w:rFonts w:ascii="Cambria" w:hAnsi="Cambria"/>
          <w:sz w:val="24"/>
          <w:szCs w:val="24"/>
        </w:rPr>
      </w:pPr>
      <w:r>
        <w:rPr>
          <w:rFonts w:ascii="Cambria" w:hAnsi="Cambria"/>
          <w:sz w:val="24"/>
          <w:szCs w:val="24"/>
        </w:rPr>
        <w:t>Załącznik Nr 1 – Dokumentacja projektowa.</w:t>
      </w:r>
    </w:p>
    <w:p w14:paraId="06361557" w14:textId="77777777" w:rsidR="00E00402" w:rsidRDefault="00000000">
      <w:pPr>
        <w:spacing w:line="276" w:lineRule="auto"/>
        <w:jc w:val="both"/>
        <w:rPr>
          <w:rFonts w:ascii="Cambria" w:hAnsi="Cambria"/>
          <w:sz w:val="24"/>
          <w:szCs w:val="24"/>
        </w:rPr>
      </w:pPr>
      <w:r>
        <w:rPr>
          <w:rFonts w:ascii="Cambria" w:hAnsi="Cambria"/>
          <w:sz w:val="24"/>
          <w:szCs w:val="24"/>
        </w:rPr>
        <w:t>Załącznik Nr 2 – Wzór/projekt umowy.</w:t>
      </w:r>
    </w:p>
    <w:p w14:paraId="63DD6C04" w14:textId="77777777" w:rsidR="00E00402" w:rsidRDefault="00000000">
      <w:pPr>
        <w:spacing w:line="276" w:lineRule="auto"/>
        <w:jc w:val="both"/>
        <w:rPr>
          <w:rFonts w:ascii="Cambria" w:hAnsi="Cambria"/>
          <w:sz w:val="24"/>
          <w:szCs w:val="24"/>
        </w:rPr>
      </w:pPr>
      <w:r>
        <w:rPr>
          <w:rFonts w:ascii="Cambria" w:hAnsi="Cambria"/>
          <w:sz w:val="24"/>
          <w:szCs w:val="24"/>
        </w:rPr>
        <w:t>Załącznik Nr 3 – Wzór Formularza ofertowego –</w:t>
      </w:r>
      <w:r>
        <w:rPr>
          <w:rFonts w:ascii="Cambria" w:hAnsi="Cambria"/>
          <w:i/>
          <w:iCs/>
          <w:sz w:val="24"/>
          <w:szCs w:val="24"/>
        </w:rPr>
        <w:t xml:space="preserve"> wraz z ofertą.</w:t>
      </w:r>
    </w:p>
    <w:p w14:paraId="4085C53F"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4 – Wzór oświadczenia o braku podstaw do wykluczenia – </w:t>
      </w:r>
      <w:r>
        <w:rPr>
          <w:rFonts w:ascii="Cambria" w:hAnsi="Cambria"/>
          <w:i/>
          <w:iCs/>
          <w:sz w:val="24"/>
          <w:szCs w:val="24"/>
        </w:rPr>
        <w:t>wraz z ofertą.</w:t>
      </w:r>
    </w:p>
    <w:p w14:paraId="66ECDC06"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5 – Wzór oświadczenia o spełnianiu warunków udziału w postępowaniu   </w:t>
      </w:r>
      <w:r>
        <w:rPr>
          <w:rFonts w:ascii="Cambria" w:hAnsi="Cambria"/>
          <w:i/>
          <w:iCs/>
          <w:sz w:val="24"/>
          <w:szCs w:val="24"/>
        </w:rPr>
        <w:t>wraz z ofertą.</w:t>
      </w:r>
    </w:p>
    <w:p w14:paraId="27C1BFBA" w14:textId="77777777" w:rsidR="00E00402" w:rsidRDefault="00000000">
      <w:pPr>
        <w:spacing w:line="276" w:lineRule="auto"/>
        <w:jc w:val="both"/>
        <w:rPr>
          <w:rFonts w:ascii="Cambria" w:hAnsi="Cambria"/>
          <w:sz w:val="24"/>
          <w:szCs w:val="24"/>
        </w:rPr>
      </w:pPr>
      <w:bookmarkStart w:id="11" w:name="_Hlk150326764"/>
      <w:r>
        <w:rPr>
          <w:rFonts w:ascii="Cambria" w:hAnsi="Cambria"/>
          <w:sz w:val="24"/>
          <w:szCs w:val="24"/>
        </w:rPr>
        <w:t xml:space="preserve">Załącznik Nr 6 –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11"/>
    <w:p w14:paraId="4EE50B7A"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7 – Wzór wykazu robót budowlanych – składany po otwarciu ofert tylko </w:t>
      </w:r>
      <w:r>
        <w:rPr>
          <w:rFonts w:ascii="Cambria" w:hAnsi="Cambria"/>
          <w:i/>
          <w:iCs/>
          <w:sz w:val="24"/>
          <w:szCs w:val="24"/>
        </w:rPr>
        <w:t xml:space="preserve">na wezwanie </w:t>
      </w:r>
      <w:r>
        <w:rPr>
          <w:rFonts w:ascii="Cambria" w:hAnsi="Cambria"/>
          <w:sz w:val="24"/>
          <w:szCs w:val="24"/>
        </w:rPr>
        <w:t>zamawiającego zgodnie z art. 274 ust. 1 ustawy Pzp.</w:t>
      </w:r>
    </w:p>
    <w:p w14:paraId="43F6170B"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8 – Wzór wykazu osób – składany po otwarciu ofert tylko </w:t>
      </w:r>
      <w:r>
        <w:rPr>
          <w:rFonts w:ascii="Cambria" w:hAnsi="Cambria"/>
          <w:i/>
          <w:iCs/>
          <w:sz w:val="24"/>
          <w:szCs w:val="24"/>
        </w:rPr>
        <w:t xml:space="preserve">na wezwanie </w:t>
      </w:r>
      <w:r>
        <w:rPr>
          <w:rFonts w:ascii="Cambria" w:hAnsi="Cambria"/>
          <w:sz w:val="24"/>
          <w:szCs w:val="24"/>
        </w:rPr>
        <w:t>zamawiającego  zgodnie z art. 274 ust. 1 ustawy Pzp.</w:t>
      </w:r>
    </w:p>
    <w:p w14:paraId="54729617" w14:textId="1F9A4B8C" w:rsidR="00F6759A" w:rsidRDefault="00F6759A" w:rsidP="00F6759A">
      <w:pPr>
        <w:spacing w:line="276" w:lineRule="auto"/>
        <w:jc w:val="both"/>
        <w:rPr>
          <w:rFonts w:ascii="Cambria" w:hAnsi="Cambria"/>
          <w:sz w:val="24"/>
          <w:szCs w:val="24"/>
        </w:rPr>
      </w:pPr>
      <w:r>
        <w:rPr>
          <w:rFonts w:ascii="Cambria" w:hAnsi="Cambria"/>
          <w:sz w:val="24"/>
          <w:szCs w:val="24"/>
        </w:rPr>
        <w:t xml:space="preserve">Załącznik Nr 9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pPr>
        <w:widowControl w:val="0"/>
        <w:tabs>
          <w:tab w:val="left" w:pos="567"/>
        </w:tabs>
        <w:spacing w:line="276" w:lineRule="auto"/>
        <w:ind w:left="2832" w:hanging="2832"/>
        <w:contextualSpacing/>
        <w:textAlignment w:val="baseline"/>
      </w:pPr>
    </w:p>
    <w:sectPr w:rsidR="00E0040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F5E9" w14:textId="77777777" w:rsidR="0072389A" w:rsidRDefault="0072389A">
      <w:r>
        <w:separator/>
      </w:r>
    </w:p>
  </w:endnote>
  <w:endnote w:type="continuationSeparator" w:id="0">
    <w:p w14:paraId="5471B555" w14:textId="77777777" w:rsidR="0072389A" w:rsidRDefault="0072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Arial Unicode MS"/>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charset w:val="00"/>
    <w:family w:val="roman"/>
    <w:pitch w:val="default"/>
  </w:font>
  <w:font w:name="Arial Narrow">
    <w:panose1 w:val="020B0606020202030204"/>
    <w:charset w:val="EE"/>
    <w:family w:val="swiss"/>
    <w:pitch w:val="variable"/>
    <w:sig w:usb0="00000287" w:usb1="00000800" w:usb2="00000000" w:usb3="00000000" w:csb0="0000009F" w:csb1="00000000"/>
  </w:font>
  <w:font w:name="MS Mincho;MS Gothic">
    <w:charset w:val="00"/>
    <w:family w:val="roman"/>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Arial Narrow">
    <w:panose1 w:val="00000000000000000000"/>
    <w:charset w:val="00"/>
    <w:family w:val="roman"/>
    <w:notTrueType/>
    <w:pitch w:val="default"/>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AD7A" w14:textId="77777777" w:rsidR="0072389A" w:rsidRDefault="0072389A">
      <w:r>
        <w:separator/>
      </w:r>
    </w:p>
  </w:footnote>
  <w:footnote w:type="continuationSeparator" w:id="0">
    <w:p w14:paraId="75CC1C24" w14:textId="77777777" w:rsidR="0072389A" w:rsidRDefault="0072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5BE1" w14:textId="77777777" w:rsidR="00E00402" w:rsidRDefault="00E00402">
    <w:pPr>
      <w:pStyle w:val="Nagwek"/>
      <w:widowControl w:val="0"/>
      <w:spacing w:line="276" w:lineRule="auto"/>
      <w:jc w:val="center"/>
      <w:rPr>
        <w:rFonts w:ascii="Cambria" w:hAnsi="Cambria"/>
        <w:bCs/>
        <w:color w:val="000000"/>
        <w:sz w:val="17"/>
        <w:szCs w:val="17"/>
      </w:rPr>
    </w:pPr>
  </w:p>
  <w:p w14:paraId="03E8707A" w14:textId="77777777" w:rsidR="00E00402" w:rsidRDefault="00000000">
    <w:pPr>
      <w:pStyle w:val="Nagwek"/>
      <w:widowControl w:val="0"/>
      <w:spacing w:line="276" w:lineRule="auto"/>
      <w:jc w:val="center"/>
      <w:rPr>
        <w:rFonts w:ascii="Cambria" w:hAnsi="Cambria"/>
        <w:bCs/>
        <w:color w:val="000000"/>
        <w:sz w:val="17"/>
        <w:szCs w:val="17"/>
      </w:rPr>
    </w:pPr>
    <w:r>
      <w:rPr>
        <w:rFonts w:ascii="Cambria" w:hAnsi="Cambria"/>
        <w:bCs/>
        <w:color w:val="000000"/>
        <w:sz w:val="17"/>
        <w:szCs w:val="17"/>
      </w:rPr>
      <w:t xml:space="preserve">                                                                                                                                     </w:t>
    </w:r>
    <w:r>
      <w:rPr>
        <w:noProof/>
      </w:rPr>
      <w:drawing>
        <wp:inline distT="0" distB="0" distL="0" distR="0" wp14:anchorId="00783D9F" wp14:editId="1FE0BDCD">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0BDE2E6E" wp14:editId="65A7DF7A">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00402" w14:paraId="2BC6DC51" w14:textId="77777777">
      <w:tc>
        <w:tcPr>
          <w:tcW w:w="9072" w:type="dxa"/>
          <w:tcBorders>
            <w:bottom w:val="single" w:sz="4" w:space="0" w:color="000000"/>
          </w:tcBorders>
        </w:tcPr>
        <w:p w14:paraId="072FB278" w14:textId="77777777" w:rsidR="00E00402" w:rsidRPr="002074C8" w:rsidRDefault="00000000">
          <w:pPr>
            <w:widowControl w:val="0"/>
            <w:spacing w:line="259" w:lineRule="auto"/>
            <w:jc w:val="center"/>
            <w:rPr>
              <w:rFonts w:ascii="Cambria" w:hAnsi="Cambria" w:cs="Calibri"/>
              <w:color w:val="000000"/>
              <w:sz w:val="16"/>
              <w:szCs w:val="16"/>
            </w:rPr>
          </w:pPr>
          <w:r w:rsidRPr="002074C8">
            <w:rPr>
              <w:rFonts w:ascii="Cambria" w:hAnsi="Cambria" w:cs="Calibri"/>
              <w:i/>
              <w:iCs/>
              <w:color w:val="000000"/>
              <w:sz w:val="16"/>
              <w:szCs w:val="16"/>
            </w:rPr>
            <w:t>Postępowanie o udzielenie zamówienia publicznego prowadzone w trybie podstawowym na zadanie inwestycyjne pn.:</w:t>
          </w:r>
        </w:p>
        <w:p w14:paraId="4BDE5745" w14:textId="5E3697CB" w:rsidR="00E00402" w:rsidRDefault="00000000">
          <w:pPr>
            <w:widowControl w:val="0"/>
            <w:spacing w:line="259" w:lineRule="auto"/>
            <w:jc w:val="center"/>
            <w:rPr>
              <w:rFonts w:ascii="Cambria" w:hAnsi="Cambria" w:cs="Calibri"/>
              <w:bCs/>
              <w:color w:val="000000"/>
              <w:sz w:val="16"/>
              <w:szCs w:val="16"/>
            </w:rPr>
          </w:pPr>
          <w:r>
            <w:rPr>
              <w:rFonts w:ascii="Cambria" w:hAnsi="Cambria" w:cs="Calibri"/>
              <w:b/>
              <w:bCs/>
              <w:i/>
              <w:iCs/>
              <w:color w:val="000000"/>
              <w:sz w:val="16"/>
              <w:szCs w:val="16"/>
            </w:rPr>
            <w:t>„</w:t>
          </w:r>
          <w:r w:rsidR="00111E8F">
            <w:rPr>
              <w:rFonts w:ascii="Cambria" w:hAnsi="Cambria" w:cs="Calibri"/>
              <w:b/>
              <w:bCs/>
              <w:i/>
              <w:iCs/>
              <w:color w:val="000000"/>
              <w:sz w:val="16"/>
              <w:szCs w:val="16"/>
            </w:rPr>
            <w:t>Przebudowa drogi gminnej nr 104273L – ul. Mostowa we Włodawie wraz z infrastrukturą techniczną</w:t>
          </w:r>
          <w:r>
            <w:rPr>
              <w:rFonts w:ascii="Cambria" w:hAnsi="Cambria" w:cs="Calibri"/>
              <w:b/>
              <w:bCs/>
              <w:i/>
              <w:iCs/>
              <w:color w:val="000000"/>
              <w:sz w:val="16"/>
              <w:szCs w:val="16"/>
            </w:rPr>
            <w:t xml:space="preserve">”, </w:t>
          </w:r>
          <w:r w:rsidRPr="002074C8">
            <w:rPr>
              <w:rFonts w:ascii="Cambria" w:hAnsi="Cambria" w:cs="Calibri"/>
              <w:i/>
              <w:iCs/>
              <w:color w:val="000000"/>
              <w:sz w:val="16"/>
              <w:szCs w:val="16"/>
            </w:rPr>
            <w:t xml:space="preserve">które jest realizowane </w:t>
          </w:r>
          <w:r w:rsidR="002074C8">
            <w:rPr>
              <w:rFonts w:ascii="Cambria" w:hAnsi="Cambria" w:cs="Calibri"/>
              <w:i/>
              <w:iCs/>
              <w:color w:val="000000"/>
              <w:sz w:val="16"/>
              <w:szCs w:val="16"/>
            </w:rPr>
            <w:t>ze środków</w:t>
          </w:r>
          <w:r>
            <w:rPr>
              <w:rFonts w:ascii="Cambria" w:hAnsi="Cambria" w:cs="Calibri"/>
              <w:b/>
              <w:bCs/>
              <w:i/>
              <w:iCs/>
              <w:color w:val="000000"/>
              <w:sz w:val="16"/>
              <w:szCs w:val="16"/>
            </w:rPr>
            <w:t xml:space="preserve"> Rządowego Funduszu Polski Ład: Program Inwestycji Strategicznych</w:t>
          </w:r>
        </w:p>
      </w:tc>
    </w:tr>
  </w:tbl>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201D8"/>
    <w:rsid w:val="0004205B"/>
    <w:rsid w:val="00055090"/>
    <w:rsid w:val="000A28D7"/>
    <w:rsid w:val="000B61A6"/>
    <w:rsid w:val="000F3F8E"/>
    <w:rsid w:val="00111E8F"/>
    <w:rsid w:val="001122D7"/>
    <w:rsid w:val="00116203"/>
    <w:rsid w:val="00146E8E"/>
    <w:rsid w:val="00165E4D"/>
    <w:rsid w:val="002074C8"/>
    <w:rsid w:val="0025710C"/>
    <w:rsid w:val="00285F25"/>
    <w:rsid w:val="002D7499"/>
    <w:rsid w:val="00383720"/>
    <w:rsid w:val="003948FD"/>
    <w:rsid w:val="00396C80"/>
    <w:rsid w:val="003F2571"/>
    <w:rsid w:val="00406633"/>
    <w:rsid w:val="00430796"/>
    <w:rsid w:val="00450F12"/>
    <w:rsid w:val="0045455F"/>
    <w:rsid w:val="004573A3"/>
    <w:rsid w:val="004805AA"/>
    <w:rsid w:val="004D2693"/>
    <w:rsid w:val="004D2900"/>
    <w:rsid w:val="00544688"/>
    <w:rsid w:val="005741BC"/>
    <w:rsid w:val="005F6450"/>
    <w:rsid w:val="00637AA8"/>
    <w:rsid w:val="00676067"/>
    <w:rsid w:val="0067791B"/>
    <w:rsid w:val="00690D9A"/>
    <w:rsid w:val="006B79CD"/>
    <w:rsid w:val="006C07E3"/>
    <w:rsid w:val="006C5AF8"/>
    <w:rsid w:val="006D3F43"/>
    <w:rsid w:val="006E5321"/>
    <w:rsid w:val="00702915"/>
    <w:rsid w:val="00721D07"/>
    <w:rsid w:val="0072389A"/>
    <w:rsid w:val="00803031"/>
    <w:rsid w:val="008338F9"/>
    <w:rsid w:val="008717A6"/>
    <w:rsid w:val="008A1524"/>
    <w:rsid w:val="008B45F1"/>
    <w:rsid w:val="0090326E"/>
    <w:rsid w:val="00916293"/>
    <w:rsid w:val="009213CE"/>
    <w:rsid w:val="009427AF"/>
    <w:rsid w:val="00965EE5"/>
    <w:rsid w:val="009801A5"/>
    <w:rsid w:val="009D1229"/>
    <w:rsid w:val="00A04453"/>
    <w:rsid w:val="00A15E8E"/>
    <w:rsid w:val="00A20C04"/>
    <w:rsid w:val="00A658E7"/>
    <w:rsid w:val="00AA446D"/>
    <w:rsid w:val="00AD5186"/>
    <w:rsid w:val="00AE5D22"/>
    <w:rsid w:val="00AF2507"/>
    <w:rsid w:val="00B411BB"/>
    <w:rsid w:val="00BA5B65"/>
    <w:rsid w:val="00BB4701"/>
    <w:rsid w:val="00BC43F2"/>
    <w:rsid w:val="00BF02D4"/>
    <w:rsid w:val="00BF1DC9"/>
    <w:rsid w:val="00C23A6F"/>
    <w:rsid w:val="00C410F9"/>
    <w:rsid w:val="00CC22A2"/>
    <w:rsid w:val="00D11FB6"/>
    <w:rsid w:val="00D14E6D"/>
    <w:rsid w:val="00D162C9"/>
    <w:rsid w:val="00D2229B"/>
    <w:rsid w:val="00D43503"/>
    <w:rsid w:val="00D53776"/>
    <w:rsid w:val="00D6278E"/>
    <w:rsid w:val="00DC31FB"/>
    <w:rsid w:val="00DE16B8"/>
    <w:rsid w:val="00E00402"/>
    <w:rsid w:val="00E202E7"/>
    <w:rsid w:val="00E60D0B"/>
    <w:rsid w:val="00E66E1D"/>
    <w:rsid w:val="00E81B52"/>
    <w:rsid w:val="00E81FE9"/>
    <w:rsid w:val="00EB2705"/>
    <w:rsid w:val="00EC328A"/>
    <w:rsid w:val="00EF5D4F"/>
    <w:rsid w:val="00EF6CDF"/>
    <w:rsid w:val="00F01A36"/>
    <w:rsid w:val="00F16EAD"/>
    <w:rsid w:val="00F649CB"/>
    <w:rsid w:val="00F6759A"/>
    <w:rsid w:val="00F70429"/>
    <w:rsid w:val="00FA152F"/>
    <w:rsid w:val="00FB3D39"/>
    <w:rsid w:val="00FC43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15039</Words>
  <Characters>90237</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6</cp:revision>
  <cp:lastPrinted>2024-09-05T10:07:00Z</cp:lastPrinted>
  <dcterms:created xsi:type="dcterms:W3CDTF">2024-08-27T08:35:00Z</dcterms:created>
  <dcterms:modified xsi:type="dcterms:W3CDTF">2024-09-05T10:12:00Z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