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3C0" w:rsidRPr="006003C0" w:rsidRDefault="006003C0" w:rsidP="006003C0">
      <w:pPr>
        <w:pStyle w:val="Lista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eastAsia="zh-CN"/>
        </w:rPr>
      </w:pPr>
      <w:r w:rsidRPr="006003C0">
        <w:rPr>
          <w:rFonts w:asciiTheme="minorHAnsi" w:hAnsiTheme="minorHAnsi" w:cstheme="minorHAnsi"/>
          <w:sz w:val="22"/>
          <w:szCs w:val="22"/>
          <w:lang w:eastAsia="zh-CN"/>
        </w:rPr>
        <w:t xml:space="preserve">System do mapowania całego ciała 2D (kompletny zestaw z </w:t>
      </w:r>
      <w:proofErr w:type="spellStart"/>
      <w:r w:rsidRPr="006003C0">
        <w:rPr>
          <w:rFonts w:asciiTheme="minorHAnsi" w:hAnsiTheme="minorHAnsi" w:cstheme="minorHAnsi"/>
          <w:sz w:val="22"/>
          <w:szCs w:val="22"/>
          <w:lang w:eastAsia="zh-CN"/>
        </w:rPr>
        <w:t>bodymappingiem</w:t>
      </w:r>
      <w:proofErr w:type="spellEnd"/>
      <w:r w:rsidRPr="006003C0">
        <w:rPr>
          <w:rFonts w:asciiTheme="minorHAnsi" w:hAnsiTheme="minorHAnsi" w:cstheme="minorHAnsi"/>
          <w:sz w:val="22"/>
          <w:szCs w:val="22"/>
          <w:lang w:eastAsia="zh-CN"/>
        </w:rPr>
        <w:t xml:space="preserve">, </w:t>
      </w:r>
      <w:proofErr w:type="spellStart"/>
      <w:r w:rsidRPr="006003C0">
        <w:rPr>
          <w:rFonts w:asciiTheme="minorHAnsi" w:hAnsiTheme="minorHAnsi" w:cstheme="minorHAnsi"/>
          <w:sz w:val="22"/>
          <w:szCs w:val="22"/>
          <w:lang w:eastAsia="zh-CN"/>
        </w:rPr>
        <w:t>wideodermatoskopem</w:t>
      </w:r>
      <w:proofErr w:type="spellEnd"/>
      <w:r w:rsidRPr="006003C0">
        <w:rPr>
          <w:rFonts w:asciiTheme="minorHAnsi" w:hAnsiTheme="minorHAnsi" w:cstheme="minorHAnsi"/>
          <w:sz w:val="22"/>
          <w:szCs w:val="22"/>
          <w:lang w:eastAsia="zh-CN"/>
        </w:rPr>
        <w:t xml:space="preserve">, wózkiem, komputerem i monitorem) – 1 </w:t>
      </w:r>
      <w:proofErr w:type="spellStart"/>
      <w:r w:rsidRPr="006003C0">
        <w:rPr>
          <w:rFonts w:asciiTheme="minorHAnsi" w:hAnsiTheme="minorHAnsi" w:cstheme="minorHAnsi"/>
          <w:sz w:val="22"/>
          <w:szCs w:val="22"/>
          <w:lang w:eastAsia="zh-CN"/>
        </w:rPr>
        <w:t>kpl</w:t>
      </w:r>
      <w:proofErr w:type="spellEnd"/>
    </w:p>
    <w:p w:rsidR="006003C0" w:rsidRPr="006003C0" w:rsidRDefault="006003C0" w:rsidP="006003C0">
      <w:pPr>
        <w:pStyle w:val="Lista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eastAsia="zh-CN"/>
        </w:rPr>
      </w:pPr>
      <w:proofErr w:type="spellStart"/>
      <w:r w:rsidRPr="006003C0">
        <w:rPr>
          <w:rFonts w:asciiTheme="minorHAnsi" w:hAnsiTheme="minorHAnsi" w:cstheme="minorHAnsi"/>
          <w:sz w:val="22"/>
          <w:szCs w:val="22"/>
          <w:lang w:eastAsia="zh-CN"/>
        </w:rPr>
        <w:t>Videodermatoskop</w:t>
      </w:r>
      <w:proofErr w:type="spellEnd"/>
      <w:r w:rsidRPr="006003C0">
        <w:rPr>
          <w:rFonts w:asciiTheme="minorHAnsi" w:hAnsiTheme="minorHAnsi" w:cstheme="minorHAnsi"/>
          <w:sz w:val="22"/>
          <w:szCs w:val="22"/>
          <w:lang w:eastAsia="zh-CN"/>
        </w:rPr>
        <w:t xml:space="preserve">  – 1 </w:t>
      </w:r>
      <w:proofErr w:type="spellStart"/>
      <w:r w:rsidRPr="006003C0">
        <w:rPr>
          <w:rFonts w:asciiTheme="minorHAnsi" w:hAnsiTheme="minorHAnsi" w:cstheme="minorHAnsi"/>
          <w:sz w:val="22"/>
          <w:szCs w:val="22"/>
          <w:lang w:eastAsia="zh-CN"/>
        </w:rPr>
        <w:t>kpl</w:t>
      </w:r>
      <w:proofErr w:type="spellEnd"/>
    </w:p>
    <w:p w:rsidR="006003C0" w:rsidRPr="006003C0" w:rsidRDefault="006003C0" w:rsidP="006003C0">
      <w:pPr>
        <w:pStyle w:val="Lista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eastAsia="zh-CN"/>
        </w:rPr>
      </w:pPr>
      <w:proofErr w:type="spellStart"/>
      <w:r w:rsidRPr="006003C0">
        <w:rPr>
          <w:rFonts w:asciiTheme="minorHAnsi" w:hAnsiTheme="minorHAnsi" w:cstheme="minorHAnsi"/>
          <w:sz w:val="22"/>
          <w:szCs w:val="22"/>
          <w:lang w:eastAsia="zh-CN"/>
        </w:rPr>
        <w:t>Dermatoskop</w:t>
      </w:r>
      <w:proofErr w:type="spellEnd"/>
      <w:r w:rsidRPr="006003C0">
        <w:rPr>
          <w:rFonts w:asciiTheme="minorHAnsi" w:hAnsiTheme="minorHAnsi" w:cstheme="minorHAnsi"/>
          <w:sz w:val="22"/>
          <w:szCs w:val="22"/>
          <w:lang w:eastAsia="zh-CN"/>
        </w:rPr>
        <w:t xml:space="preserve"> – 4 </w:t>
      </w:r>
      <w:proofErr w:type="spellStart"/>
      <w:r w:rsidRPr="006003C0">
        <w:rPr>
          <w:rFonts w:asciiTheme="minorHAnsi" w:hAnsiTheme="minorHAnsi" w:cstheme="minorHAnsi"/>
          <w:sz w:val="22"/>
          <w:szCs w:val="22"/>
          <w:lang w:eastAsia="zh-CN"/>
        </w:rPr>
        <w:t>kpl</w:t>
      </w:r>
      <w:proofErr w:type="spellEnd"/>
    </w:p>
    <w:p w:rsidR="006003C0" w:rsidRPr="006003C0" w:rsidRDefault="006003C0" w:rsidP="006003C0">
      <w:pPr>
        <w:pStyle w:val="Tekstpodstawowy"/>
        <w:spacing w:after="0" w:line="240" w:lineRule="auto"/>
        <w:ind w:left="720"/>
        <w:rPr>
          <w:rFonts w:asciiTheme="minorHAnsi" w:hAnsiTheme="minorHAnsi" w:cstheme="minorHAnsi"/>
          <w:b/>
          <w:i/>
          <w:sz w:val="22"/>
          <w:szCs w:val="22"/>
          <w:lang w:eastAsia="zh-CN"/>
        </w:rPr>
      </w:pPr>
    </w:p>
    <w:tbl>
      <w:tblPr>
        <w:tblW w:w="15237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6804"/>
        <w:gridCol w:w="74"/>
        <w:gridCol w:w="993"/>
        <w:gridCol w:w="3631"/>
        <w:gridCol w:w="2469"/>
      </w:tblGrid>
      <w:tr w:rsidR="006003C0" w:rsidRPr="006003C0" w:rsidTr="0065357E">
        <w:trPr>
          <w:jc w:val="center"/>
        </w:trPr>
        <w:tc>
          <w:tcPr>
            <w:tcW w:w="126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6003C0" w:rsidRPr="006003C0" w:rsidRDefault="006003C0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6878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6003C0" w:rsidRPr="006003C0" w:rsidRDefault="006003C0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Parametr</w:t>
            </w:r>
          </w:p>
        </w:tc>
        <w:tc>
          <w:tcPr>
            <w:tcW w:w="9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6003C0" w:rsidRPr="006003C0" w:rsidRDefault="006003C0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Parametr graniczny</w:t>
            </w:r>
          </w:p>
        </w:tc>
        <w:tc>
          <w:tcPr>
            <w:tcW w:w="363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 xml:space="preserve">Parametry oferowane </w:t>
            </w:r>
          </w:p>
          <w:p w:rsidR="006003C0" w:rsidRPr="006003C0" w:rsidRDefault="006003C0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/podać zakres lub opisać/</w:t>
            </w: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/ </w:t>
            </w:r>
          </w:p>
        </w:tc>
        <w:tc>
          <w:tcPr>
            <w:tcW w:w="246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6003C0" w:rsidRPr="006003C0" w:rsidRDefault="006003C0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color w:val="00000A"/>
                <w:sz w:val="22"/>
                <w:szCs w:val="22"/>
                <w:lang w:eastAsia="zh-CN"/>
              </w:rPr>
              <w:t>Punktacja dodatkowa</w:t>
            </w:r>
          </w:p>
        </w:tc>
      </w:tr>
      <w:tr w:rsidR="0042179D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42179D" w:rsidRDefault="0042179D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Dot. pkt. </w:t>
            </w:r>
            <w:r w:rsidR="00AB463C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br/>
            </w: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1 i 2</w:t>
            </w:r>
          </w:p>
        </w:tc>
        <w:tc>
          <w:tcPr>
            <w:tcW w:w="6878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42179D" w:rsidRDefault="0042179D" w:rsidP="0042179D">
            <w:pPr>
              <w:widowControl w:val="0"/>
              <w:spacing w:line="288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Dane obrazowe systemu do mapowania całego ciała 2D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(pkt.1) oraz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videodermatoskopu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(pkt. 2) przechowywane na maszynie wirtualnej udostępnionej przez Zamawiającego</w:t>
            </w:r>
          </w:p>
        </w:tc>
        <w:tc>
          <w:tcPr>
            <w:tcW w:w="9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65357E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42179D" w:rsidP="006003C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42179D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42179D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42179D" w:rsidRDefault="0042179D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Dot. pkt. </w:t>
            </w:r>
            <w:r w:rsidR="0065357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br/>
            </w: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1 i 2</w:t>
            </w:r>
          </w:p>
        </w:tc>
        <w:tc>
          <w:tcPr>
            <w:tcW w:w="6878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42179D" w:rsidRDefault="0042179D" w:rsidP="0042179D">
            <w:pPr>
              <w:widowControl w:val="0"/>
              <w:spacing w:line="288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Wykonawca zapewni wszelkie konieczne licencje na oprogramowanie wymagane do działania systemu </w:t>
            </w:r>
          </w:p>
        </w:tc>
        <w:tc>
          <w:tcPr>
            <w:tcW w:w="9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65357E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42179D" w:rsidP="006003C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42179D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42179D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42179D" w:rsidRDefault="0042179D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Dot. pkt. </w:t>
            </w:r>
            <w:r w:rsidR="0065357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br/>
            </w: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1 i 2</w:t>
            </w:r>
          </w:p>
        </w:tc>
        <w:tc>
          <w:tcPr>
            <w:tcW w:w="6878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42179D" w:rsidRDefault="0042179D" w:rsidP="0042179D">
            <w:pPr>
              <w:widowControl w:val="0"/>
              <w:spacing w:line="288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Wykonawca zapewni możliwość przeglądania badań wykonanych w systemie do mapowania całego ciała 2 D (pkt.1) oraz </w:t>
            </w:r>
            <w:proofErr w:type="spellStart"/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videodermatoskopu</w:t>
            </w:r>
            <w:proofErr w:type="spellEnd"/>
            <w:r w:rsidRPr="0042179D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(pkt. 2) na stacjach roboczych w sieci szpitalnej przez min. 3 użytkowników jednocześnie.</w:t>
            </w:r>
          </w:p>
        </w:tc>
        <w:tc>
          <w:tcPr>
            <w:tcW w:w="9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65357E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42179D" w:rsidP="006003C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FFFFFF" w:themeFill="background1"/>
            <w:vAlign w:val="center"/>
          </w:tcPr>
          <w:p w:rsidR="0042179D" w:rsidRPr="006003C0" w:rsidRDefault="0042179D" w:rsidP="006003C0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val="415"/>
          <w:tblHeader/>
          <w:jc w:val="center"/>
        </w:trPr>
        <w:tc>
          <w:tcPr>
            <w:tcW w:w="15237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6003C0" w:rsidRPr="006003C0" w:rsidRDefault="006003C0" w:rsidP="006003C0">
            <w:pPr>
              <w:pStyle w:val="Tekstpodstawowy"/>
              <w:spacing w:after="0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eastAsia="zh-CN"/>
              </w:rPr>
              <w:t xml:space="preserve"> 1. </w:t>
            </w:r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System do mapowania całego ciała 2D (kompletny zestaw z </w:t>
            </w:r>
            <w:proofErr w:type="spellStart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bodymappingiem</w:t>
            </w:r>
            <w:proofErr w:type="spellEnd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wideodermatoskopem</w:t>
            </w:r>
            <w:proofErr w:type="spellEnd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, wózkiem, komputerem i monitorem) – 1 </w:t>
            </w:r>
            <w:proofErr w:type="spellStart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kpl</w:t>
            </w:r>
            <w:proofErr w:type="spellEnd"/>
          </w:p>
        </w:tc>
      </w:tr>
      <w:tr w:rsidR="006003C0" w:rsidRPr="006003C0" w:rsidTr="0065357E">
        <w:trPr>
          <w:tblHeader/>
          <w:jc w:val="center"/>
        </w:trPr>
        <w:tc>
          <w:tcPr>
            <w:tcW w:w="15237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6003C0" w:rsidRPr="006003C0" w:rsidRDefault="006003C0" w:rsidP="006003C0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lang w:eastAsia="zh-CN"/>
              </w:rPr>
              <w:t xml:space="preserve"> WYMAGANIA OGÓLNE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4"/>
              <w:contextualSpacing/>
              <w:rPr>
                <w:rFonts w:asciiTheme="minorHAnsi" w:eastAsia="Calibri" w:hAnsiTheme="minorHAnsi" w:cstheme="minorHAnsi"/>
                <w:b/>
                <w:caps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Wyrób fabrycznie nowy z </w:t>
            </w:r>
            <w:r w:rsidRPr="006003C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  <w:t>2024</w:t>
            </w:r>
            <w:r w:rsidRPr="006003C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zh-CN"/>
              </w:rPr>
              <w:t xml:space="preserve"> </w:t>
            </w: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roku</w:t>
            </w:r>
            <w:r w:rsidRPr="006003C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91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System do mapowania całego ciała 2D (kompletny zestaw z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bodymappingiem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wideodermatoskopem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, wózkiem, komputerem i monitorem)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28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left="928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Kamera </w:t>
            </w:r>
            <w:proofErr w:type="spellStart"/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wideodermatoskopowa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</w:p>
        </w:tc>
      </w:tr>
      <w:tr w:rsidR="006003C0" w:rsidRPr="006003C0" w:rsidTr="0065357E">
        <w:trPr>
          <w:trHeight w:hRule="exact" w:val="155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Rozdzielczość kamery </w:t>
            </w:r>
            <w:proofErr w:type="spellStart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wideodermoskopowej</w:t>
            </w:r>
            <w:proofErr w:type="spellEnd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: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min 1920x1080 pikseli (Full HD)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&lt; 3096x2080 pikseli  – 0 pkt </w:t>
            </w:r>
          </w:p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≥ 3096x2080 pikseli – 5 pkt </w:t>
            </w:r>
          </w:p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</w:p>
        </w:tc>
      </w:tr>
      <w:tr w:rsidR="006003C0" w:rsidRPr="006003C0" w:rsidTr="0065357E">
        <w:trPr>
          <w:trHeight w:val="70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Wyświetlanie obrazu (ilość klatek na sekundę):  min 24 </w:t>
            </w:r>
            <w:proofErr w:type="spellStart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kl</w:t>
            </w:r>
            <w:proofErr w:type="spellEnd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/</w:t>
            </w:r>
            <w:proofErr w:type="spellStart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sek</w:t>
            </w:r>
            <w:proofErr w:type="spellEnd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&lt; 60 klatek na sekundę – 0 pkt. </w:t>
            </w:r>
          </w:p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≥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60 klatek na sekundę – 5 pkt.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Rozdzielczość podglądu na żywo: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min 1920x1080 pikseli (Full HD)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&lt; 3096x2080 pikseli – 0 pkt</w:t>
            </w:r>
          </w:p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≥ 3096x2080 pikseli – 5 pkt</w:t>
            </w:r>
          </w:p>
        </w:tc>
      </w:tr>
      <w:tr w:rsidR="006003C0" w:rsidRPr="006003C0" w:rsidTr="0065357E">
        <w:trPr>
          <w:trHeight w:val="1171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Kamera wyposażona w obiektyw zapewniający rzeczywiste powiększenie optyczne: min 70x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Powiększenie optyczne: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   poniżej 70x – 0 pkt.</w:t>
            </w:r>
          </w:p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od 71x do 89 – 5 pkt.</w:t>
            </w:r>
          </w:p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90x i więcej – 10 pkt.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Waga kamery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       Waga:  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         ≥ 750 g – 0 pkt 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od 551 do 749 g – 5 pkt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         ≤ 550 g – 10 pkt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Informacja o powiększeniu przypisana do wykonanego zdjęcia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dermoskopowego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Powiększenie skokowe pozwalające na powtarzalność wykonywanych zdjęć podczas wizyty kontrolnej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Możliwość wykonywania zdjęć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i klinicznych tą samą kamerą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Szybki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autofokus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trybie zdjęć klinicznych i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bez konieczności manualnego ustawienia ostrości, pozwalający na identyczność ustawienia parametrów podczas wizyty kontrolnej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left" w:pos="-207"/>
                <w:tab w:val="num" w:pos="284"/>
              </w:tabs>
              <w:snapToGrid w:val="0"/>
              <w:spacing w:line="100" w:lineRule="atLeast"/>
              <w:ind w:left="1211" w:right="-353"/>
              <w:contextualSpacing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Oświetlenie kamery LED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4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Kamera wyposażona w adapter do badania kontaktowego, mały do miejsc trudnodostępnych oraz otwarty do badania bezkontaktowego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6003C0" w:rsidRPr="006003C0" w:rsidTr="0065357E">
        <w:trPr>
          <w:trHeight w:hRule="exact" w:val="59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Kamera wyposażona w diodowe oświetlenie pierścieniowe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4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Źródło światła wbudowane w kamerę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100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Wbudowany w kamerę tryb światła spolaryzowanego i niespolaryzowanego, przełączane za pomocą przycisku na kamerze, bez konieczności wymiany adapterów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6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Dodatkowy wyświetlacz dotykowy wbudowany w kamerę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TAK/NIE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TAK  – 5 pkt.</w:t>
            </w:r>
          </w:p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NIE  – 0 pkt.</w:t>
            </w:r>
          </w:p>
        </w:tc>
      </w:tr>
      <w:tr w:rsidR="006003C0" w:rsidRPr="006003C0" w:rsidTr="0065357E">
        <w:trPr>
          <w:trHeight w:hRule="exact" w:val="67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Regulacja powiększenia za pomocą przycisków na kamerze i w oprogramowaniu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1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zapisania, odrzucenia zdjęcia bezpośrednio za pomocą przycisków na kamerze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2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przypisania numeru do obrazowanej zmiany skórnej w celu tworzenia uporządkowanej fotodokumentacji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84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Przechodzenie pomiędzy numerami znamion z poziomu przycisku na kamerze oraz w oprogramowaniu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Wykonywanie zdjęć za pomocą przycisku na ekranie monitora lub przycisku na kamerze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29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STACJA ROBOCZA (komputer, monitor, wózek)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981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Procesor nie gorszy niż procesor, który w testach na stronie cpubenchmark.net osiąga w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Average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CPU Mark wartość nie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mniejszą niż 32 000 pkt.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711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Karta graficzna wyposażona w pamięć RAM o pojemności min. 4GB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42179D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Dysk SSD minimum </w:t>
            </w:r>
            <w:r w:rsidR="006003C0"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0</w:t>
            </w:r>
            <w:r w:rsidR="006003C0"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0 GB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8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Pamięć RAM: min. 16GB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62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Monitor min. LCD 27”, rozdzielczość min. 3840x2160 pikseli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Min. 10 wolnych portów USB (min. 6 x USB 2.0,min. 4x USB 3.0)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Graficzny system operacyjny umożliwiający użytkownikowi pracę na oprogramowaniu 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ind w:left="708" w:hanging="708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98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Możliwość podłączenia urządzenia do sieci internetowej LAN poprzez wbudowany port RJ-45. Karta sieciowa ze złączem Ethernet 100/1000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Mbps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48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Klawiatura, mysz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65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Cyfrowy aparat fotograficzny z obiektywem o rozdzielczości nie gorszej niż 30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MPx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4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System standaryzowanego oświetlenia ciała pacjenta, wyposażony w filtr polaryzujący, podkreślający istotne klinicznie struktury na skórze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27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Mobilny wózek na 4 kołach, wyposażony w: szufladę na akcesoria dodatkowe, uchwyt na kamerę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wideodermoskopową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z blokadą zabezpieczającą przed upadkiem kamery, uchwyt na monitor umożliwiający obrót o 90 stopni, statyw na aparat fotograficzny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98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Funkcje i akcesoria warunkujące identyczność ustawienia pacjenta przed obiektywem podczas kolejnych wizyt, min.: tło fotograficzne, mata podłogowa z ustawieniami stóp, wskaźnik laserowy w postaci linii, wskazującej odległość i kąt ustawienia wózka względem maty podłogowej do ustawienia pacjenta w odpowiedniej pozycji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33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Oprogramowanie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03C0" w:rsidRPr="006003C0" w:rsidTr="0065357E">
        <w:trPr>
          <w:trHeight w:hRule="exact" w:val="65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automatycznego wykrywania i oznaczania znamion na skórze pacjenta podczas pierwszej wizyty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62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Automatyczne wykonywanie w jednej sekwencji min. 4 zdjęć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Podgląd obrazu „na żywo” na ekranie monitora komputerowego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automatycznego mapowania ciała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98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automatycznego wykrywania i oznaczania kolorami zmian w obrębie znamion oraz nowych znamion na skórze pacjenta podczas wizyty kontrolnej (w porównaniu z poprzednią wizytą)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4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Funkcja automatycznego ustawienia wysokości aparatu w zależności od wprowadzonego wzrostu pacjenta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001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automatycznego tworzenia zestawienia zdjęć wszystkich znamion pacjenta w postaci mozaiki, umożlwiająca szybkie wyszukanie znamion nie pasujących do wzorca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27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automatycznego wskazania lokalizacji znamienia na ciele pacjenta po kliknięciu na zdjęcie znamienia spośród zdjęć ułożonych w mozaikę oraz funkcja automatycznego wskazywania zmiany wśród zdjęć mozaiki po kliknięciu znamienia na ciele pacjenta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zestawienia dwóch zdjęć w celu ich porównania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190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przypisania kryterium oceny do znamienia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FF0000"/>
                <w:sz w:val="22"/>
                <w:szCs w:val="22"/>
                <w:highlight w:val="white"/>
                <w:lang w:eastAsia="zh-CN"/>
              </w:rPr>
              <w:t xml:space="preserve">   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6 i więcej kryteriów  – 10 pkt.</w:t>
            </w:r>
          </w:p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od 4 do 5 kryteriów  –  5 pkt.</w:t>
            </w:r>
          </w:p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3 i mniej kryteria  – 0 pkt.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Moduł porównywania obrazów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z wcześniejszych wizyt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Wbudowana w oprogramowani miarka, pozwalająca na zmierzenie dowolnej części zmiany (w mm)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Możliwość wyświetlania wszystkich zdjęć z jednej lokalizacji w jednym wierszu chronologicznie, w celu obserwacji ewolucji badanej zmiany w czasie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Możliwość przypisanie dowolnej ilości zdjęć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do każdej zmiany oznaczonej numerem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zaawansowanego wyszukiwania znamion/przypadków/chorób skórnych według wybranego kryterium np. lokalizacja, diagnoza, data wykonania badania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zdjęć kontrolnych - nałożenie cienia zdjęcia z pierwszej wizyty na podgląd „na żywo” pacjenta podczas wizyty kontrolnej, w celu uzyskania powtarzalnych zdjęć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importu zdjęć do programu z zewnętrznych nośników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20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eksportu zdjęć na nośnik zewnętrzny w różnych formatach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od 1 do 2 formatów – 0 pkt.</w:t>
            </w:r>
          </w:p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w 3 i więcej formatach – 5 pkt.</w:t>
            </w:r>
          </w:p>
        </w:tc>
      </w:tr>
      <w:tr w:rsidR="006003C0" w:rsidRPr="006003C0" w:rsidTr="0065357E">
        <w:trPr>
          <w:trHeight w:hRule="exact" w:val="85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kreatora raportów dla pacjenta z zaleceniami/komentarzami tekstowymi, z danymi kontaktowymi praktyki lekarskiej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90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wyboru warunków oświetlenia przy zdjęciach lokalizujących zmiany skórne: światło sztuczne, dzienne, neon, LED, stałe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239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  <w:bookmarkStart w:id="0" w:name="_Hlk172706187"/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Certyfikowany program ekspercki do analizy znamion, posiadający klasę min. 2a, umożliwiający automatyczną analizę znamion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melanocytowych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, obliczający powierzchnię zmiany, obwód, przekątne oraz obliczanie wskaźnika asymetrii, wskaźnika wpisania w koło/elipsę, wskaźnika regularności granic oraz symetrii koloru, umożliwiający analizę znamienia w ocenie zgodnie z 3-punktową, 7-punktową listą kontrolną oraz zasadą ABCD; zawierający bazę/katalog zdjęć zdiagnozowanych przypadków do porównywania. Licencja bezterminowa.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227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Nieograniczona czasowo licencja na komunikację DICOM zgodnie ze standardem DICOM 3.0.</w:t>
            </w: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br/>
              <w:t>Licencja do obsługi listy roboczej DICOM oraz licencja na archiwizację danych na serwerach archiwizujących typu PACS wraz z konfiguracją*</w:t>
            </w:r>
          </w:p>
          <w:p w:rsidR="006003C0" w:rsidRPr="006003C0" w:rsidRDefault="006003C0" w:rsidP="006003C0">
            <w:pPr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System kompatybilny z urządzeniem do </w:t>
            </w:r>
            <w:proofErr w:type="spellStart"/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wideodermoskopii</w:t>
            </w:r>
            <w:proofErr w:type="spellEnd"/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z tego samego pakietu. </w:t>
            </w:r>
          </w:p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Wykonawca zobowiązuje się do przeprowadzenia integracji urządzeń z niniejszego pakietu w ramach dostawy – od razu po instalacji. </w:t>
            </w:r>
          </w:p>
          <w:p w:rsidR="006003C0" w:rsidRPr="006003C0" w:rsidRDefault="006003C0" w:rsidP="0042179D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bookmarkEnd w:id="0"/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Oprogramowanie umożliwiające tworzenie powtarzalnych, standaryzowanych zdjęć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Inne wymagania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03C0" w:rsidRPr="006003C0" w:rsidTr="0065357E">
        <w:trPr>
          <w:trHeight w:hRule="exact" w:val="119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Pełna gwarancja na przedmiot zamówienia oraz wszystkie elementy systemu (wymagany </w:t>
            </w:r>
          </w:p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okres min. 24 miesiące)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2 lata – 0 pkt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3 lata – 5 pkt 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4 lata – 15 pkt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5 lat   </w:t>
            </w:r>
            <w:r w:rsidRPr="006003C0">
              <w:rPr>
                <w:rFonts w:asciiTheme="minorHAnsi" w:hAnsiTheme="minorHAnsi" w:cstheme="minorHAnsi"/>
                <w:sz w:val="22"/>
                <w:szCs w:val="22"/>
              </w:rPr>
              <w:softHyphen/>
              <w:t>– 30 pkt</w:t>
            </w:r>
          </w:p>
        </w:tc>
      </w:tr>
      <w:tr w:rsidR="006003C0" w:rsidRPr="006003C0" w:rsidTr="0065357E">
        <w:trPr>
          <w:trHeight w:hRule="exact" w:val="84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Autoryzowany Serwis Producenta  (podać nazwę i adres serwisu)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171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1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komplecie Instrukcje Obsługi w języku polskim. Instrukcja w formie </w:t>
            </w:r>
          </w:p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wydrukowanej </w:t>
            </w:r>
          </w:p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 w wersji elektronicznej.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211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okresie gwarancji wykonywanie bez dodatkowych opłat  niezbędnych </w:t>
            </w:r>
          </w:p>
          <w:p w:rsid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napraw oraz 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rzeglądów technicznych zgodnie z wymaganiami/</w:t>
            </w:r>
          </w:p>
          <w:p w:rsid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zaleceniami producenta, potwierdzane wpisem w raporcie serwisowym.</w:t>
            </w:r>
          </w:p>
          <w:p w:rsid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Koszty dojazdu serwisu do i z miejsca użytkowania lub przewóz </w:t>
            </w:r>
          </w:p>
          <w:p w:rsidR="006003C0" w:rsidRP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uszkodzonego sprzętu medycznego do i po naprawie w okresie trwania</w:t>
            </w:r>
          </w:p>
          <w:p w:rsid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gwarancji obciążają Wykonawcę. Należy podać zalecaną przez producenta </w:t>
            </w:r>
          </w:p>
          <w:p w:rsidR="006003C0" w:rsidRP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częstość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przeglądów w okresie gwarancji i po gwarancji.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  <w:lang w:eastAsia="zh-CN" w:bidi="hi-I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90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Bezpłatne szkolenie personelu w zakresie eksploatacji i obsługi urządzenia,  </w:t>
            </w:r>
          </w:p>
          <w:p w:rsid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rzeprowadzone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miejscu instalacji produktu, poświadczone certyfikatem </w:t>
            </w:r>
          </w:p>
          <w:p w:rsidR="006003C0" w:rsidRP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 protokołem szkolenia.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29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</w:tcPr>
          <w:p w:rsidR="006003C0" w:rsidRPr="006003C0" w:rsidRDefault="006003C0" w:rsidP="006003C0">
            <w:pPr>
              <w:pStyle w:val="Tekstpodstawowy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</w:pPr>
            <w:proofErr w:type="spellStart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Videodermatoskop</w:t>
            </w:r>
            <w:proofErr w:type="spellEnd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 xml:space="preserve">  – 1 </w:t>
            </w:r>
            <w:proofErr w:type="spellStart"/>
            <w:r w:rsidRPr="006003C0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zh-CN"/>
              </w:rPr>
              <w:t>kpl</w:t>
            </w:r>
            <w:proofErr w:type="spellEnd"/>
          </w:p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03C0" w:rsidRPr="006003C0" w:rsidTr="0065357E">
        <w:trPr>
          <w:trHeight w:hRule="exact" w:val="83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1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Wyrób fabrycznie nowy z </w:t>
            </w:r>
            <w:r w:rsidRPr="006003C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  <w:t xml:space="preserve">2024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roku</w:t>
            </w:r>
            <w:r w:rsidRPr="006003C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0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proofErr w:type="spellStart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Videodermatoskop</w:t>
            </w:r>
            <w:proofErr w:type="spellEnd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  (zestaw do </w:t>
            </w:r>
            <w:proofErr w:type="spellStart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wideopdermatoskopii</w:t>
            </w:r>
            <w:proofErr w:type="spellEnd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)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7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Kamera </w:t>
            </w:r>
            <w:proofErr w:type="spellStart"/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wideodermatoskopowa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</w:p>
        </w:tc>
      </w:tr>
      <w:tr w:rsidR="006003C0" w:rsidRPr="006003C0" w:rsidTr="0065357E">
        <w:trPr>
          <w:trHeight w:hRule="exact" w:val="1551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Rozdzielczość kamery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wideodermoskopowej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: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min 1920x1080 pikseli (Full HD)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&lt; 3096x2080 pikseli  – 0 pkt </w:t>
            </w:r>
          </w:p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≥ 3096x2080 pikseli – 5 pkt </w:t>
            </w:r>
          </w:p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</w:p>
        </w:tc>
      </w:tr>
      <w:tr w:rsidR="006003C0" w:rsidRPr="006003C0" w:rsidTr="0065357E">
        <w:trPr>
          <w:trHeight w:hRule="exact" w:val="170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Wyświetlanie obrazu (ilość klatek na sekundę): 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min 24 </w:t>
            </w:r>
            <w:proofErr w:type="spellStart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kl</w:t>
            </w:r>
            <w:proofErr w:type="spellEnd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/</w:t>
            </w:r>
            <w:proofErr w:type="spellStart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sek</w:t>
            </w:r>
            <w:proofErr w:type="spellEnd"/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&lt; 60 klatek na sekundę – 0 pkt. </w:t>
            </w:r>
          </w:p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≥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60 klatek na sekundę – 5 pkt.</w:t>
            </w:r>
          </w:p>
        </w:tc>
      </w:tr>
      <w:tr w:rsidR="006003C0" w:rsidRPr="006003C0" w:rsidTr="0065357E">
        <w:trPr>
          <w:trHeight w:hRule="exact" w:val="133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Rozdzielczość podglądu na żywo: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min 1920x1080 pikseli (Full HD)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&lt; 3096x2080 pikseli – 0 pkt</w:t>
            </w:r>
          </w:p>
          <w:p w:rsidR="006003C0" w:rsidRPr="006003C0" w:rsidRDefault="006003C0" w:rsidP="006003C0">
            <w:pPr>
              <w:widowControl w:val="0"/>
              <w:spacing w:before="120"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≥ 3096x2080 pikseli – 5 pkt</w:t>
            </w:r>
          </w:p>
        </w:tc>
      </w:tr>
      <w:tr w:rsidR="006003C0" w:rsidRPr="006003C0" w:rsidTr="0065357E">
        <w:trPr>
          <w:trHeight w:hRule="exact" w:val="155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Kamera wyposażona w obiektyw zapewniający rzeczywiste powiększenie optyczne: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min 70x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Powiększenie optyczne:</w:t>
            </w:r>
          </w:p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poniżej 70x – 0 pkt.</w:t>
            </w:r>
          </w:p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od 71x do 89 – 5 pkt.</w:t>
            </w:r>
          </w:p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90x i więcej – 10 pkt.</w:t>
            </w:r>
          </w:p>
        </w:tc>
      </w:tr>
      <w:tr w:rsidR="006003C0" w:rsidRPr="006003C0" w:rsidTr="0065357E">
        <w:trPr>
          <w:trHeight w:hRule="exact" w:val="140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Waga kamery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       Waga:  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         ≥ 750 g – 0 pkt 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od 551 do 749 g – 5 pkt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          ≤ 550 g – 10 pkt</w:t>
            </w:r>
          </w:p>
        </w:tc>
      </w:tr>
      <w:tr w:rsidR="006003C0" w:rsidRPr="006003C0" w:rsidTr="0065357E">
        <w:trPr>
          <w:trHeight w:hRule="exact" w:val="71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Informacja o powiększeniu przypisana do wykonanego zdjęcia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dermoskopowego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4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Powiększenie skokowe pozwalające na powtarzalność wykonywanych zdjęć podczas wizyty kontrolnej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71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Możliwość wykonywania zdjęć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i klinicznych tą samą kamerą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13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Szybki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autofokus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trybie zdjęć klinicznych i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bez konieczności manualnego ustawienia ostrości, pozwalający na identyczność ustawienia parametrów podczas wizyty kontrolnej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62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Oświetlenie kamer LED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4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Kamera wyposażona w adapter do badania kontaktowego, mały do miejsc trudnodostępnych oraz otwarty do badania bezkontaktowego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43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Kamera wyposażona w diodowe oświetlenie pierścieniowe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43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Źródło światła wbudowane w kamerę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97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Wbudowany w kamerę tryb światła spolaryzowanego i niespolaryzowanego, przełączane za pomocą przycisku na kamerze, bez konieczności wymiany adapterów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eastAsia="zh-CN"/>
              </w:rPr>
            </w:pPr>
          </w:p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4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Dodatkowy wyświetlacz dotykowy wbudowany w kamerę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 / NIE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TAK  – 5 pkt</w:t>
            </w:r>
          </w:p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NIE – 0 pkt</w:t>
            </w:r>
          </w:p>
        </w:tc>
      </w:tr>
      <w:tr w:rsidR="006003C0" w:rsidRPr="006003C0" w:rsidTr="0065357E">
        <w:trPr>
          <w:trHeight w:hRule="exact" w:val="70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Regulacja powiększenia za pomocą przycisków na kamerze i w oprogramowaniu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71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zapisania, odrzucenia zdjęcia bezpośrednio za pomocą przycisków na kamerze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70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przypisania numeru do obrazowanej zmiany skórnej w celu tworzenia uporządkowanej fotodokumentacji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6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Przechodzenie pomiędzy numerami znamion z poziomu przycisku na kamerze oraz w oprogramowaniu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71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Wykonywanie zdjęć za pomocą przycisku na ekranie monitora lub przycisku na kamerze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34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  <w:bookmarkStart w:id="1" w:name="_Hlk172706233"/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Style w:val="FontStyle12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STACJA ROBOCZA (komputer, monitor, wózek)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  <w:tr w:rsidR="00AB463C" w:rsidRPr="006003C0" w:rsidTr="004F0125">
        <w:trPr>
          <w:trHeight w:hRule="exact" w:val="84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Procesor nie gorszy niż procesor, który w testach na stronie cpubenchmark.net osiąga w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Average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CPU Mark wartość nie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mniejszą niż 32 000 pkt.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70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Karta graficzna wyposażona w pamięć RAM o pojemności min. 4GB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71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Dysk SSD minimum </w:t>
            </w: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0</w:t>
            </w: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0 GB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70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Pamięć RAM: min. 16GB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70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Monitor min. LCD 27”, rozdzielczość min. 3840x2160 pikseli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AB463C" w:rsidRPr="006003C0" w:rsidTr="004F0125">
        <w:trPr>
          <w:trHeight w:hRule="exact" w:val="71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Min. 10 wolnych portów USB (min. 6 x USB 2.0,min. 4x USB 3.0)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84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Graficzny system operacyjny umożliwiający użytkownikowi pracę na oprogramowaniu 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97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Możliwość podłączenia urządzenia do sieci internetowej LAN poprzez wbudowany port RJ-45. Karta sieciowa ze złączem Ethernet 100/1000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Mbps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73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Klawiatura, mysz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73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Cyfrowy aparat fotograficzny z obiektywem o rozdzielczości nie gorszej niż 30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MPx</w:t>
            </w:r>
            <w:proofErr w:type="spellEnd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4F0125">
        <w:trPr>
          <w:trHeight w:hRule="exact" w:val="73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AB463C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System standaryzowanego oświetlenia ciała pacjenta, wyposażony w filtr polaryzujący, podkreślający istotne klinicznie struktury na skórze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AB46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19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AB463C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Mobilny wózek na 4 kołach, wyposażony w: szufladę na akcesoria dodatkowe, uchwyt na kamerę </w:t>
            </w:r>
            <w:proofErr w:type="spellStart"/>
            <w:r w:rsidRPr="00AB463C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wideodermoskopową</w:t>
            </w:r>
            <w:proofErr w:type="spellEnd"/>
            <w:r w:rsidRPr="00AB463C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z blokadą zabezpieczającą przed upadkiem kamery, uchwyt na monitor umożliwiający obrót o 90 stopni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AB463C" w:rsidRPr="006003C0" w:rsidTr="00AB463C">
        <w:trPr>
          <w:trHeight w:hRule="exact" w:val="147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3C" w:rsidRPr="006003C0" w:rsidRDefault="00AB463C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63C" w:rsidRDefault="00AB463C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Funkcje i akcesoria warunkujące identyczność ustawienia pacjenta przed obiektywem podczas kolejnych wizyt, min.: tło fotograficzne, mata podłogowa z ustawieniami stóp, wskaźnik laserowy w postaci linii, wskazującej odległość i kąt ustawienia wózka względem maty podłogowej do ustawienia pacjenta w odpowiedniej pozycji</w:t>
            </w:r>
          </w:p>
          <w:p w:rsidR="00AB463C" w:rsidRPr="00AB463C" w:rsidRDefault="00AB463C" w:rsidP="006003C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3C" w:rsidRPr="006003C0" w:rsidRDefault="00AB463C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3C" w:rsidRPr="006003C0" w:rsidRDefault="00AB463C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</w:p>
        </w:tc>
      </w:tr>
      <w:tr w:rsidR="006003C0" w:rsidRPr="006003C0" w:rsidTr="0065357E">
        <w:trPr>
          <w:trHeight w:hRule="exact" w:val="57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Oprogramowanie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03C0" w:rsidRPr="006003C0" w:rsidTr="0065357E">
        <w:trPr>
          <w:trHeight w:hRule="exact" w:val="83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przypisania numeru do obrazowanej zmiany skórnej w celu tworzenia uporządkowanej fotodokumentacji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70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zestawienia dwóch zdjęć w celu ich porównania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98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przypisania kryterium oceny do znamienia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AB463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6 i więcej kryteriów  – 10 pkt.</w:t>
            </w:r>
          </w:p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od 4 do 5 kryteriów  –  5 pkt.</w:t>
            </w:r>
          </w:p>
          <w:p w:rsidR="006003C0" w:rsidRPr="006003C0" w:rsidRDefault="006003C0" w:rsidP="006003C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 xml:space="preserve">    3 i mniej kryteria  – 0 pkt.</w:t>
            </w:r>
          </w:p>
        </w:tc>
      </w:tr>
      <w:tr w:rsidR="006003C0" w:rsidRPr="006003C0" w:rsidTr="0065357E">
        <w:trPr>
          <w:trHeight w:hRule="exact" w:val="71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Moduł porównywania obrazów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z wcześniejszych wizyt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4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Wbudowana w oprogramowani miarka, pozwalająca na zmierzenie dowolnej części zmiany (w mm)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2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Możliwość przypisanie dowolnej ilości zdjęć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dermoskopowych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do każdej zmiany oznaczonej numerem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05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zaawansowanego wyszukiwania znamion/przypadków/chorób skórnych według wybranego kryterium np. lokalizacja, diagnoza, data wykonania badania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4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zdjęć kontrolnych - nałożenie cienia zdjęcia z pierwszej wizyty na podgląd „na żywo” pacjenta podczas wizyty kontrolnej, w celu uzyskania powtarzalnych zdjęć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5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importu zdjęć do programu z zewnętrznych nośników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127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eksportu zdjęć na nośnik zewnętrzny w różnych formatach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od 1 do 2 formatów – 0 pkt.</w:t>
            </w:r>
          </w:p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white"/>
                <w:lang w:eastAsia="zh-CN"/>
              </w:rPr>
              <w:t>w 3 i więcej formatach – 5 pkt.</w:t>
            </w:r>
          </w:p>
        </w:tc>
      </w:tr>
      <w:tr w:rsidR="006003C0" w:rsidRPr="006003C0" w:rsidTr="0065357E">
        <w:trPr>
          <w:trHeight w:hRule="exact" w:val="84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 kreatora raportów dla pacjenta z zaleceniami/komentarzami tekstowymi, z danymi kontaktowymi praktyki lekarskiej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5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Możliwość wyboru warunków oświetlenia przy zdjęciach lokalizujących zmiany skórne: światło sztuczne, dzienne, neon, LED, stałe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85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Oprogramowanie umożliwiające tworzenie powtarzalnych, standaryzowanych zdjęć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AB463C">
        <w:trPr>
          <w:trHeight w:hRule="exact" w:val="229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Certyfikowany program ekspercki do analizy znamion, posiadający klasę min. 2a, umożliwiający automatyczną analizę znamion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melanocytowych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, obliczający powierzchnię zmiany, obwód, przekątne oraz obliczanie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wskaźnika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asymetrii,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wskaźnika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wpisania w koło/elipsę,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wskaźnika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regularności granic oraz symetrii koloru,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umożliwiający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analizę znamienia w ocenie zgodnie z 3-punktową, 7-punktową listą kontrolną oraz zasadą ABCD; zawierający bazę/katalog zdjęć zdiagnozowanych przypadków do porównywania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. Licencja bezterminowa.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AB463C">
        <w:trPr>
          <w:trHeight w:hRule="exact" w:val="2267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  <w:bookmarkStart w:id="2" w:name="_Hlk172706256"/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bookmarkStart w:id="3" w:name="_Hlk172630324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Nieograniczona czasowo licencja na komunikację DICOM zgodnie ze standardem DICOM 3.0.</w:t>
            </w: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br/>
              <w:t>Licencja do obsługi listy roboczej DICOM oraz licencja na archiwizację danych na serwerach archiwizujących typu PACS wraz z konfiguracją*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System kompatybilny z urządzeniem do mapowania ciała z tego samego pakietu. 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Wykonawca zobowiązuje się do przeprowadzenia integracji urządzeń z niniejszego pakietu w ramach dostawy – od razu po instalacji. </w:t>
            </w:r>
          </w:p>
          <w:bookmarkEnd w:id="3"/>
          <w:p w:rsidR="006003C0" w:rsidRPr="006003C0" w:rsidRDefault="006003C0" w:rsidP="00AB463C">
            <w:pPr>
              <w:rPr>
                <w:rStyle w:val="FontStyle12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bookmarkEnd w:id="2"/>
      <w:tr w:rsidR="006003C0" w:rsidRPr="006003C0" w:rsidTr="0065357E">
        <w:trPr>
          <w:trHeight w:hRule="exact" w:val="30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Inne wymagania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03C0" w:rsidRPr="006003C0" w:rsidTr="0065357E">
        <w:trPr>
          <w:trHeight w:hRule="exact" w:val="131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Pełna gwarancja na przedmiot zamówienia oraz wszystkie elementy systemu (wymagany </w:t>
            </w:r>
          </w:p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okres min. 24 miesiące)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2 lata – 0 pkt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3 lata – 5 pkt 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4 lata – 15 pkt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5 lat   </w:t>
            </w:r>
            <w:r w:rsidRPr="006003C0">
              <w:rPr>
                <w:rFonts w:asciiTheme="minorHAnsi" w:hAnsiTheme="minorHAnsi" w:cstheme="minorHAnsi"/>
                <w:sz w:val="22"/>
                <w:szCs w:val="22"/>
              </w:rPr>
              <w:softHyphen/>
              <w:t>– 30 pkt</w:t>
            </w:r>
          </w:p>
        </w:tc>
      </w:tr>
      <w:tr w:rsidR="006003C0" w:rsidRPr="006003C0" w:rsidTr="0065357E">
        <w:trPr>
          <w:trHeight w:hRule="exact" w:val="85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Autoryzowany Serwis Producenta  (podać nazwę i adres serwisu)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168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A35CD7">
        <w:trPr>
          <w:trHeight w:hRule="exact" w:val="59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229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komplecie Instrukcje Obsługi w języku polskim. Instrukcja w formie </w:t>
            </w:r>
          </w:p>
          <w:p w:rsidR="006003C0" w:rsidRPr="009D7229" w:rsidRDefault="009D7229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wydrukowanej 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 w wersji elektronicznej.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A35CD7">
        <w:trPr>
          <w:trHeight w:hRule="exact" w:val="198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okresie gwarancji wykonywanie bez dodatkowych opłat  niezbędnych </w:t>
            </w:r>
          </w:p>
          <w:p w:rsidR="009D7229" w:rsidRDefault="009D7229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napraw oraz  p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rzeglądów technicznych zgodnie z wymaganiami/</w:t>
            </w:r>
          </w:p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zalece</w:t>
            </w:r>
            <w:r w:rsidR="009D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niami producenta, potwierdzane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wpisem w raporcie serwisowym.</w:t>
            </w:r>
          </w:p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Koszty dojazdu serwisu </w:t>
            </w:r>
            <w:r w:rsidR="009D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i z miejsca użytkowania lub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przewóz </w:t>
            </w:r>
          </w:p>
          <w:p w:rsidR="006003C0" w:rsidRP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uszkodzonego sprzętu medycznego do i po naprawie w okresie trwania</w:t>
            </w:r>
          </w:p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gwarancji obciążają Wykonawcę. Należy podać zalecaną przez producenta </w:t>
            </w:r>
          </w:p>
          <w:p w:rsidR="006003C0" w:rsidRPr="006003C0" w:rsidRDefault="009D7229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częstość 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przeglądów w okresie gwarancji i po gwarancji.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6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03C0" w:rsidRPr="006003C0" w:rsidRDefault="006003C0" w:rsidP="006003C0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  <w:lang w:eastAsia="zh-CN" w:bidi="hi-I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913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99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Bezpłatne szkolenie personelu w zakresie eksploatacji i obsługi urządzenia, </w:t>
            </w:r>
          </w:p>
          <w:p w:rsidR="009D7229" w:rsidRDefault="009D7229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Przeprowadzone 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miejscu instalacji produktu, poświadczone certyfikatem </w:t>
            </w:r>
          </w:p>
          <w:p w:rsidR="006003C0" w:rsidRP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 protokołem szkolenia.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41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pct10" w:color="auto" w:fill="auto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6003C0" w:rsidRPr="006003C0" w:rsidRDefault="006003C0" w:rsidP="006003C0">
            <w:pPr>
              <w:pStyle w:val="Tekstpodstawowy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Dermatoskop</w:t>
            </w:r>
            <w:proofErr w:type="spellEnd"/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– 4 </w:t>
            </w:r>
            <w:proofErr w:type="spellStart"/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kpl</w:t>
            </w:r>
            <w:proofErr w:type="spellEnd"/>
          </w:p>
          <w:p w:rsidR="006003C0" w:rsidRPr="006003C0" w:rsidRDefault="006003C0" w:rsidP="006003C0">
            <w:pPr>
              <w:widowControl w:val="0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</w:tcPr>
          <w:p w:rsidR="006003C0" w:rsidRPr="006003C0" w:rsidRDefault="006003C0" w:rsidP="006003C0">
            <w:pPr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pct10" w:color="auto" w:fill="auto"/>
          </w:tcPr>
          <w:p w:rsidR="006003C0" w:rsidRPr="006003C0" w:rsidRDefault="006003C0" w:rsidP="006003C0">
            <w:pPr>
              <w:widowControl w:val="0"/>
              <w:snapToGrid w:val="0"/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pct10" w:color="auto" w:fill="auto"/>
          </w:tcPr>
          <w:p w:rsidR="006003C0" w:rsidRPr="006003C0" w:rsidRDefault="006003C0" w:rsidP="006003C0">
            <w:pPr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</w:tr>
      <w:tr w:rsidR="006003C0" w:rsidRPr="006003C0" w:rsidTr="0065357E">
        <w:trPr>
          <w:trHeight w:hRule="exact" w:val="71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720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  <w:p w:rsidR="006003C0" w:rsidRPr="006003C0" w:rsidRDefault="006003C0" w:rsidP="006003C0">
            <w:pPr>
              <w:widowControl w:val="0"/>
              <w:snapToGrid w:val="0"/>
              <w:spacing w:line="100" w:lineRule="atLeast"/>
              <w:ind w:left="720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Oferowany model / producent / kraj pochodzenia /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Wyrób fabrycznie nowy z </w:t>
            </w:r>
            <w:r w:rsidRPr="006003C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  <w:t xml:space="preserve">2024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roku</w:t>
            </w:r>
            <w:r w:rsidRPr="006003C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A35CD7">
            <w:pPr>
              <w:widowControl w:val="0"/>
              <w:numPr>
                <w:ilvl w:val="0"/>
                <w:numId w:val="1"/>
              </w:numPr>
              <w:tabs>
                <w:tab w:val="clear" w:pos="1"/>
              </w:tabs>
              <w:snapToGrid w:val="0"/>
              <w:spacing w:line="100" w:lineRule="atLeast"/>
              <w:ind w:left="669" w:right="-70" w:hanging="283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Dermatoskop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ręczny</w:t>
            </w:r>
            <w:bookmarkStart w:id="4" w:name="_GoBack"/>
            <w:bookmarkEnd w:id="4"/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5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527" w:firstLine="4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Średnica optyki max. Ø 32mm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64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Optyka pozwalająca na oglądanie zarówno z bliska, jak i z dużej odległości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highlight w:val="white"/>
                <w:lang w:eastAsia="zh-CN"/>
              </w:rPr>
              <w:t>Bez punktacji</w:t>
            </w:r>
          </w:p>
        </w:tc>
      </w:tr>
      <w:tr w:rsidR="006003C0" w:rsidRPr="006003C0" w:rsidTr="0065357E">
        <w:trPr>
          <w:trHeight w:hRule="exact" w:val="58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Rzeczywiste min. 10-krotne powiększenie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A35CD7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84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System zmiennej polaryzacji .Przełączanie miedzy oświetleniem spolaryzowanym i niespolaryzowanym</w:t>
            </w: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98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 xml:space="preserve">Wizualizacja od głębokich struktur widocznych w świetle spolaryzowanym, przez oświetlenie niespolaryzowane, aż do spolaryzowanego równolegle za pomocą pokrętła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98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Wbudowane oświetlenie o paśmie barwy UV 365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nm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(+/- 5 </w:t>
            </w: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nm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) uruchamiane za pomocą przycisku w urządzeniu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426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Pigment do wizualizacji zmian barwnikowych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6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Wbudowana bezcieniowa latarka diagnostyczna LED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6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FF0000"/>
                <w:sz w:val="22"/>
                <w:szCs w:val="22"/>
                <w:lang w:eastAsia="zh-CN"/>
              </w:rPr>
            </w:pPr>
            <w:proofErr w:type="spellStart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Autoklawowalna</w:t>
            </w:r>
            <w:proofErr w:type="spellEnd"/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płytka kontaktowa ze skalą pomiarową 10 mm,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kompatybilna z nakładkami higienicznymi dedykowanymi do urządzenia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84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Ładowanie za pomocą znajdującą się w zestawie stacji lub przez USB-C –  2 zestawy do ładowania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56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Min. dziewięć poziomów jasności we wszystkich trybach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0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Min. czteropoziomowy wskaźnik naładowania baterii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15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Zestaw (startowy) składający się z 50 końcówek plastikowych (nakładek higienicznych) do bezkontaktowego, bezpiecznego obrazowania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hRule="exact" w:val="71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Końcówka kontaktowa do badania miejsc trudno dostępnych  </w:t>
            </w:r>
          </w:p>
        </w:tc>
        <w:tc>
          <w:tcPr>
            <w:tcW w:w="106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val="343"/>
          <w:tblHeader/>
          <w:jc w:val="center"/>
        </w:trPr>
        <w:tc>
          <w:tcPr>
            <w:tcW w:w="15237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6003C0" w:rsidRPr="006003C0" w:rsidRDefault="006003C0" w:rsidP="006003C0">
            <w:pPr>
              <w:pStyle w:val="Akapitzlist"/>
              <w:widowControl w:val="0"/>
              <w:ind w:left="928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Inne wymagania </w:t>
            </w:r>
          </w:p>
        </w:tc>
      </w:tr>
      <w:tr w:rsidR="006003C0" w:rsidRPr="006003C0" w:rsidTr="0065357E">
        <w:trPr>
          <w:trHeight w:val="1188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center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Pełna gwarancja na przedmiot zamówienia oraz wszystkie elementy systemu (wymagany </w:t>
            </w:r>
          </w:p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okres min. 24 miesiące)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2 lata – 0 pkt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3 lata – 5 pkt 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4 lata – 15 pkt</w:t>
            </w:r>
          </w:p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5 lat   </w:t>
            </w:r>
            <w:r w:rsidRPr="006003C0">
              <w:rPr>
                <w:rFonts w:asciiTheme="minorHAnsi" w:hAnsiTheme="minorHAnsi" w:cstheme="minorHAnsi"/>
                <w:sz w:val="22"/>
                <w:szCs w:val="22"/>
              </w:rPr>
              <w:softHyphen/>
              <w:t>– 30 pkt</w:t>
            </w:r>
          </w:p>
        </w:tc>
      </w:tr>
      <w:tr w:rsidR="006003C0" w:rsidRPr="006003C0" w:rsidTr="0065357E">
        <w:trPr>
          <w:trHeight w:val="33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center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Autoryzowany Serwis Producenta  (podać nazwę i adres serwisu)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TAK, podać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val="188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val="829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D7229" w:rsidRDefault="006003C0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komplecie Instrukcje Obsługi w języku polskim. Instrukcja w formie </w:t>
            </w:r>
          </w:p>
          <w:p w:rsidR="006003C0" w:rsidRPr="009D7229" w:rsidRDefault="009D7229" w:rsidP="006003C0">
            <w:pPr>
              <w:widowControl w:val="0"/>
              <w:ind w:right="-139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wydrukowanej 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 w wersji elektronicznej.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val="1260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okresie gwarancji wykonywanie bez dodatkowych opłat  niezbędnych </w:t>
            </w:r>
          </w:p>
          <w:p w:rsidR="009D7229" w:rsidRDefault="009D7229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napraw oraz  p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rzeglądów technicznych zgodnie z wymaganiami/</w:t>
            </w:r>
          </w:p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zalece</w:t>
            </w:r>
            <w:r w:rsidR="009D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niami producenta, potwierdzane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wpisem w raporcie serwisowym. </w:t>
            </w:r>
          </w:p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Koszty dojazdu serwisu </w:t>
            </w:r>
            <w:r w:rsidR="009D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i z miejsca użytkowania lub </w:t>
            </w: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przewóz </w:t>
            </w:r>
          </w:p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uszkodzonego sprzętu medycznego do </w:t>
            </w:r>
            <w:r w:rsidR="009D722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po naprawie w okresie trwania </w:t>
            </w:r>
          </w:p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gwarancji obciążają Wykonawcę. Należy podać zalecaną przez producenta </w:t>
            </w:r>
          </w:p>
          <w:p w:rsidR="006003C0" w:rsidRPr="006003C0" w:rsidRDefault="009D7229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częstość 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przeglądów w okresie gwarancji i po gwarancji.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val="532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autoSpaceDE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  <w:lang w:eastAsia="zh-CN" w:bidi="hi-IN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6003C0" w:rsidRPr="006003C0" w:rsidTr="0065357E">
        <w:trPr>
          <w:trHeight w:val="961"/>
          <w:tblHeader/>
          <w:jc w:val="center"/>
        </w:trPr>
        <w:tc>
          <w:tcPr>
            <w:tcW w:w="1266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widowControl w:val="0"/>
              <w:numPr>
                <w:ilvl w:val="0"/>
                <w:numId w:val="1"/>
              </w:numPr>
              <w:tabs>
                <w:tab w:val="clear" w:pos="1"/>
                <w:tab w:val="num" w:pos="284"/>
              </w:tabs>
              <w:snapToGrid w:val="0"/>
              <w:spacing w:line="100" w:lineRule="atLeast"/>
              <w:ind w:left="1211"/>
              <w:contextualSpacing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D7229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Bezpłatne szkolenie personelu w zakresie eksploatacji i obsługi urządzenia,  </w:t>
            </w:r>
          </w:p>
          <w:p w:rsidR="009D7229" w:rsidRDefault="009D7229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Przeprowadzone </w:t>
            </w:r>
            <w:r w:rsidR="006003C0"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miejscu instalacji produktu, poświadczone certyfikatem</w:t>
            </w:r>
          </w:p>
          <w:p w:rsidR="006003C0" w:rsidRPr="006003C0" w:rsidRDefault="006003C0" w:rsidP="006003C0">
            <w:pPr>
              <w:ind w:right="-139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 protokołem szkolenia.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03C0" w:rsidRPr="006003C0" w:rsidRDefault="006003C0" w:rsidP="006003C0">
            <w:pPr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</w:tbl>
    <w:p w:rsidR="006003C0" w:rsidRDefault="006003C0" w:rsidP="006003C0">
      <w:pPr>
        <w:pStyle w:val="Legenda"/>
        <w:rPr>
          <w:rFonts w:asciiTheme="minorHAnsi" w:hAnsiTheme="minorHAnsi" w:cstheme="minorHAnsi"/>
          <w:sz w:val="22"/>
          <w:szCs w:val="22"/>
          <w:lang w:eastAsia="zh-CN"/>
        </w:rPr>
      </w:pPr>
      <w:r w:rsidRPr="006003C0">
        <w:rPr>
          <w:rFonts w:asciiTheme="minorHAnsi" w:hAnsiTheme="minorHAnsi" w:cstheme="minorHAnsi"/>
          <w:sz w:val="22"/>
          <w:szCs w:val="22"/>
          <w:lang w:eastAsia="zh-CN"/>
        </w:rPr>
        <w:t>*wypełnia Wykonawca</w:t>
      </w:r>
    </w:p>
    <w:p w:rsidR="009D7229" w:rsidRPr="006003C0" w:rsidRDefault="009D7229" w:rsidP="006003C0">
      <w:pPr>
        <w:pStyle w:val="Legenda"/>
        <w:rPr>
          <w:rFonts w:asciiTheme="minorHAnsi" w:hAnsiTheme="minorHAnsi" w:cstheme="minorHAnsi"/>
          <w:sz w:val="22"/>
          <w:szCs w:val="22"/>
          <w:lang w:eastAsia="zh-CN"/>
        </w:rPr>
      </w:pPr>
    </w:p>
    <w:p w:rsidR="006003C0" w:rsidRDefault="006003C0" w:rsidP="006003C0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Oferta nie spełniająca parametrów granicznych  podlega odrzuceniu bez dalszego rozpatrywania.</w:t>
      </w:r>
    </w:p>
    <w:p w:rsidR="009D7229" w:rsidRPr="006003C0" w:rsidRDefault="009D7229" w:rsidP="006003C0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6003C0" w:rsidRPr="006003C0" w:rsidRDefault="006003C0" w:rsidP="006003C0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że:</w:t>
      </w:r>
    </w:p>
    <w:p w:rsidR="006003C0" w:rsidRPr="006003C0" w:rsidRDefault="006003C0" w:rsidP="006003C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oferowany przez nas sprzęt jest nowy, nie był przedmiotem ekspozycji, wystaw itp.;</w:t>
      </w:r>
    </w:p>
    <w:p w:rsidR="006003C0" w:rsidRPr="006003C0" w:rsidRDefault="006003C0" w:rsidP="006003C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oferowane przez nas urządzenie jest gotowe do pracy, zawiera wszystkie niezbędne akcesoria, bez dodatkowych zakupów i inwestycji (poza materiałami eksploatacyjnymi)</w:t>
      </w:r>
    </w:p>
    <w:p w:rsidR="006003C0" w:rsidRPr="006003C0" w:rsidRDefault="006003C0" w:rsidP="006003C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zobowiązujemy się do dostarczenia, montażu i uruchomienia sprzętu w miejscu jego przeznaczenia</w:t>
      </w:r>
    </w:p>
    <w:p w:rsidR="006003C0" w:rsidRPr="006003C0" w:rsidRDefault="006003C0" w:rsidP="006003C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zobowiązujemy się do przeszkolenia personelu w obsłudze urządzenia</w:t>
      </w:r>
    </w:p>
    <w:p w:rsidR="006003C0" w:rsidRPr="006003C0" w:rsidRDefault="006003C0" w:rsidP="006003C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przeglądy techniczne wymagane przez producenta w okresie gwarancji na koszt wykonawcy</w:t>
      </w:r>
    </w:p>
    <w:p w:rsidR="006003C0" w:rsidRPr="006003C0" w:rsidRDefault="006003C0" w:rsidP="006003C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ostatni przegląd w ostatnim miesiącu gwarancji </w:t>
      </w:r>
    </w:p>
    <w:p w:rsidR="006003C0" w:rsidRPr="006003C0" w:rsidRDefault="006003C0" w:rsidP="006003C0">
      <w:pPr>
        <w:pStyle w:val="Listapunktowana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inne : </w:t>
      </w:r>
      <w:bookmarkStart w:id="5" w:name="_Hlk171404862"/>
      <w:r w:rsidRPr="006003C0">
        <w:rPr>
          <w:rFonts w:asciiTheme="minorHAnsi" w:hAnsiTheme="minorHAnsi" w:cstheme="minorHAnsi"/>
          <w:sz w:val="22"/>
          <w:szCs w:val="22"/>
        </w:rPr>
        <w:t>w ostatnim miesiącu gwarancji</w:t>
      </w:r>
      <w:bookmarkEnd w:id="5"/>
      <w:r w:rsidRPr="006003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03C0">
        <w:rPr>
          <w:rFonts w:asciiTheme="minorHAnsi" w:hAnsiTheme="minorHAnsi" w:cstheme="minorHAnsi"/>
          <w:sz w:val="22"/>
          <w:szCs w:val="22"/>
        </w:rPr>
        <w:t>aktualizacja oprogramowania (jeśli dotyczy)</w:t>
      </w:r>
    </w:p>
    <w:p w:rsidR="00AF5FB0" w:rsidRPr="00AF5FB0" w:rsidRDefault="00AF5FB0" w:rsidP="006003C0">
      <w:pPr>
        <w:pStyle w:val="Listapunktowana"/>
        <w:numPr>
          <w:ilvl w:val="0"/>
          <w:numId w:val="0"/>
        </w:numPr>
        <w:ind w:left="360"/>
        <w:rPr>
          <w:rFonts w:asciiTheme="minorHAnsi" w:hAnsiTheme="minorHAnsi" w:cstheme="minorHAnsi"/>
          <w:sz w:val="22"/>
          <w:szCs w:val="22"/>
        </w:rPr>
      </w:pPr>
    </w:p>
    <w:p w:rsidR="00AF5FB0" w:rsidRPr="00AF5FB0" w:rsidRDefault="00AF5FB0" w:rsidP="00AF5FB0">
      <w:pPr>
        <w:rPr>
          <w:rFonts w:asciiTheme="minorHAnsi" w:hAnsiTheme="minorHAnsi" w:cstheme="minorHAnsi"/>
          <w:sz w:val="22"/>
          <w:szCs w:val="22"/>
        </w:rPr>
      </w:pPr>
    </w:p>
    <w:p w:rsidR="00AF5FB0" w:rsidRDefault="00AF5FB0" w:rsidP="00AF5FB0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502B46" w:rsidRDefault="00502B46" w:rsidP="00502B4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502B46" w:rsidRDefault="00502B46" w:rsidP="00502B4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9D7229" w:rsidRDefault="009D7229" w:rsidP="00502B4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9D7229" w:rsidRDefault="009D7229" w:rsidP="00502B4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9D7229" w:rsidRDefault="009D7229" w:rsidP="00502B4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502B46" w:rsidRPr="00502B46" w:rsidRDefault="00502B46" w:rsidP="00502B46">
      <w:pPr>
        <w:jc w:val="right"/>
        <w:rPr>
          <w:rFonts w:asciiTheme="minorHAnsi" w:hAnsiTheme="minorHAnsi" w:cstheme="minorHAnsi"/>
          <w:sz w:val="22"/>
          <w:szCs w:val="22"/>
        </w:rPr>
      </w:pPr>
      <w:r w:rsidRPr="00502B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:rsidR="00502B46" w:rsidRPr="00AF5FB0" w:rsidRDefault="00502B46" w:rsidP="00502B46">
      <w:pPr>
        <w:jc w:val="right"/>
        <w:rPr>
          <w:rFonts w:asciiTheme="minorHAnsi" w:hAnsiTheme="minorHAnsi" w:cstheme="minorHAnsi"/>
          <w:sz w:val="22"/>
          <w:szCs w:val="22"/>
        </w:rPr>
      </w:pPr>
      <w:r w:rsidRPr="00502B46">
        <w:rPr>
          <w:rFonts w:asciiTheme="minorHAnsi" w:hAnsiTheme="minorHAnsi" w:cstheme="minorHAnsi"/>
          <w:sz w:val="22"/>
          <w:szCs w:val="22"/>
        </w:rPr>
        <w:tab/>
      </w:r>
      <w:r w:rsidRPr="00502B46">
        <w:rPr>
          <w:rFonts w:asciiTheme="minorHAnsi" w:hAnsiTheme="minorHAnsi" w:cstheme="minorHAnsi"/>
          <w:sz w:val="22"/>
          <w:szCs w:val="22"/>
        </w:rPr>
        <w:tab/>
      </w:r>
      <w:r w:rsidRPr="00502B46">
        <w:rPr>
          <w:rFonts w:asciiTheme="minorHAnsi" w:hAnsiTheme="minorHAnsi" w:cstheme="minorHAnsi"/>
          <w:sz w:val="22"/>
          <w:szCs w:val="22"/>
        </w:rPr>
        <w:tab/>
      </w:r>
      <w:r w:rsidRPr="00502B46">
        <w:rPr>
          <w:rFonts w:asciiTheme="minorHAnsi" w:hAnsiTheme="minorHAnsi" w:cstheme="minorHAnsi"/>
          <w:sz w:val="22"/>
          <w:szCs w:val="22"/>
        </w:rPr>
        <w:tab/>
      </w:r>
      <w:r w:rsidRPr="00502B46">
        <w:rPr>
          <w:rFonts w:asciiTheme="minorHAnsi" w:hAnsiTheme="minorHAnsi" w:cstheme="minorHAnsi"/>
          <w:sz w:val="22"/>
          <w:szCs w:val="22"/>
        </w:rPr>
        <w:tab/>
      </w:r>
      <w:r w:rsidRPr="00502B46">
        <w:rPr>
          <w:rFonts w:asciiTheme="minorHAnsi" w:hAnsiTheme="minorHAnsi" w:cstheme="minorHAnsi"/>
          <w:sz w:val="22"/>
          <w:szCs w:val="22"/>
        </w:rPr>
        <w:tab/>
      </w:r>
      <w:r w:rsidRPr="00502B46">
        <w:rPr>
          <w:rFonts w:asciiTheme="minorHAnsi" w:hAnsiTheme="minorHAnsi" w:cstheme="minorHAnsi"/>
          <w:sz w:val="22"/>
          <w:szCs w:val="22"/>
        </w:rPr>
        <w:tab/>
        <w:t>kwalifikowany podpis elektroniczny</w:t>
      </w:r>
    </w:p>
    <w:sectPr w:rsidR="00502B46" w:rsidRPr="00AF5FB0" w:rsidSect="00AF5FB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6D2" w:rsidRDefault="008B36D2" w:rsidP="00AF5FB0">
      <w:r>
        <w:separator/>
      </w:r>
    </w:p>
  </w:endnote>
  <w:endnote w:type="continuationSeparator" w:id="0">
    <w:p w:rsidR="008B36D2" w:rsidRDefault="008B36D2" w:rsidP="00AF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6" w:name="_Hlk168646104"/>
  <w:p w:rsidR="0042179D" w:rsidRDefault="0042179D" w:rsidP="00AF5FB0">
    <w:pPr>
      <w:pStyle w:val="Stopka"/>
      <w:jc w:val="center"/>
    </w:pPr>
    <w:r w:rsidRPr="00AF5FB0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7649924" r:id="rId2"/>
      </w:object>
    </w:r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6D2" w:rsidRDefault="008B36D2" w:rsidP="00AF5FB0">
      <w:r>
        <w:separator/>
      </w:r>
    </w:p>
  </w:footnote>
  <w:footnote w:type="continuationSeparator" w:id="0">
    <w:p w:rsidR="008B36D2" w:rsidRDefault="008B36D2" w:rsidP="00AF5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79D" w:rsidRPr="00AF5FB0" w:rsidRDefault="0042179D">
    <w:pPr>
      <w:pStyle w:val="Nagwek"/>
      <w:rPr>
        <w:rFonts w:asciiTheme="minorHAnsi" w:hAnsiTheme="minorHAnsi" w:cstheme="minorHAnsi"/>
        <w:b/>
        <w:sz w:val="22"/>
      </w:rPr>
    </w:pPr>
    <w:r w:rsidRPr="00AF5FB0">
      <w:rPr>
        <w:rFonts w:asciiTheme="minorHAnsi" w:hAnsiTheme="minorHAnsi" w:cstheme="minorHAnsi"/>
        <w:b/>
        <w:sz w:val="22"/>
      </w:rPr>
      <w:t>Załącznik nr 2a – Szczegółowy 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B9AC9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27F82"/>
    <w:multiLevelType w:val="hybridMultilevel"/>
    <w:tmpl w:val="509E3AAE"/>
    <w:lvl w:ilvl="0" w:tplc="7C1CE290">
      <w:start w:val="6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12254"/>
    <w:multiLevelType w:val="hybridMultilevel"/>
    <w:tmpl w:val="4F84D376"/>
    <w:lvl w:ilvl="0" w:tplc="B42EE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970A1"/>
    <w:multiLevelType w:val="hybridMultilevel"/>
    <w:tmpl w:val="10DAD8FE"/>
    <w:lvl w:ilvl="0" w:tplc="B42EE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601EBF"/>
    <w:multiLevelType w:val="hybridMultilevel"/>
    <w:tmpl w:val="4834637A"/>
    <w:lvl w:ilvl="0" w:tplc="3482B0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84326F"/>
    <w:multiLevelType w:val="hybridMultilevel"/>
    <w:tmpl w:val="669AC0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540BB"/>
    <w:multiLevelType w:val="hybridMultilevel"/>
    <w:tmpl w:val="602C14AC"/>
    <w:lvl w:ilvl="0" w:tplc="75F25A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46C69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40194DB8"/>
    <w:multiLevelType w:val="hybridMultilevel"/>
    <w:tmpl w:val="602C14AC"/>
    <w:lvl w:ilvl="0" w:tplc="75F25A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10704"/>
    <w:multiLevelType w:val="hybridMultilevel"/>
    <w:tmpl w:val="3EA6BD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A5245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51D04EA9"/>
    <w:multiLevelType w:val="hybridMultilevel"/>
    <w:tmpl w:val="EA9E50A6"/>
    <w:lvl w:ilvl="0" w:tplc="52E6CDAC">
      <w:start w:val="60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59D464D8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64014EBB"/>
    <w:multiLevelType w:val="hybridMultilevel"/>
    <w:tmpl w:val="5CF6C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561B65"/>
    <w:multiLevelType w:val="hybridMultilevel"/>
    <w:tmpl w:val="4F84D376"/>
    <w:lvl w:ilvl="0" w:tplc="B42EE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8"/>
  </w:num>
  <w:num w:numId="5">
    <w:abstractNumId w:val="18"/>
  </w:num>
  <w:num w:numId="6">
    <w:abstractNumId w:val="19"/>
  </w:num>
  <w:num w:numId="7">
    <w:abstractNumId w:val="10"/>
  </w:num>
  <w:num w:numId="8">
    <w:abstractNumId w:val="14"/>
  </w:num>
  <w:num w:numId="9">
    <w:abstractNumId w:val="17"/>
  </w:num>
  <w:num w:numId="10">
    <w:abstractNumId w:val="12"/>
  </w:num>
  <w:num w:numId="11">
    <w:abstractNumId w:val="4"/>
  </w:num>
  <w:num w:numId="12">
    <w:abstractNumId w:val="9"/>
  </w:num>
  <w:num w:numId="13">
    <w:abstractNumId w:val="5"/>
  </w:num>
  <w:num w:numId="14">
    <w:abstractNumId w:val="2"/>
  </w:num>
  <w:num w:numId="15">
    <w:abstractNumId w:val="6"/>
  </w:num>
  <w:num w:numId="16">
    <w:abstractNumId w:val="11"/>
  </w:num>
  <w:num w:numId="17">
    <w:abstractNumId w:val="13"/>
  </w:num>
  <w:num w:numId="18">
    <w:abstractNumId w:val="7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2C"/>
    <w:rsid w:val="000F06D4"/>
    <w:rsid w:val="00206EBD"/>
    <w:rsid w:val="002C51EB"/>
    <w:rsid w:val="00346DF5"/>
    <w:rsid w:val="00410DB9"/>
    <w:rsid w:val="0042179D"/>
    <w:rsid w:val="00502B46"/>
    <w:rsid w:val="005C7434"/>
    <w:rsid w:val="006003C0"/>
    <w:rsid w:val="0065357E"/>
    <w:rsid w:val="006655F6"/>
    <w:rsid w:val="00701210"/>
    <w:rsid w:val="00754771"/>
    <w:rsid w:val="007C78E6"/>
    <w:rsid w:val="008B36D2"/>
    <w:rsid w:val="009222DE"/>
    <w:rsid w:val="009D7229"/>
    <w:rsid w:val="00A35CD7"/>
    <w:rsid w:val="00AB463C"/>
    <w:rsid w:val="00AF5FB0"/>
    <w:rsid w:val="00CD0054"/>
    <w:rsid w:val="00F2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57DB8E-AFC5-4724-8C03-48C56420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FB0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F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FB0"/>
  </w:style>
  <w:style w:type="paragraph" w:styleId="Stopka">
    <w:name w:val="footer"/>
    <w:basedOn w:val="Normalny"/>
    <w:link w:val="StopkaZnak"/>
    <w:uiPriority w:val="99"/>
    <w:unhideWhenUsed/>
    <w:rsid w:val="00AF5F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5FB0"/>
  </w:style>
  <w:style w:type="paragraph" w:styleId="Tekstpodstawowy">
    <w:name w:val="Body Text"/>
    <w:basedOn w:val="Normalny"/>
    <w:link w:val="TekstpodstawowyZnak"/>
    <w:rsid w:val="00AF5FB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AF5FB0"/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AF5FB0"/>
    <w:pPr>
      <w:suppressLineNumbers/>
      <w:spacing w:before="120" w:after="120"/>
    </w:pPr>
    <w:rPr>
      <w:rFonts w:cs="Arial"/>
      <w:i/>
      <w:iCs/>
    </w:rPr>
  </w:style>
  <w:style w:type="paragraph" w:customStyle="1" w:styleId="Domylnie">
    <w:name w:val="Domyślnie"/>
    <w:qFormat/>
    <w:rsid w:val="00AF5FB0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0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AF5FB0"/>
    <w:pPr>
      <w:numPr>
        <w:numId w:val="3"/>
      </w:numPr>
      <w:contextualSpacing/>
    </w:pPr>
  </w:style>
  <w:style w:type="paragraph" w:styleId="Akapitzlist">
    <w:name w:val="List Paragraph"/>
    <w:basedOn w:val="Normalny"/>
    <w:uiPriority w:val="34"/>
    <w:qFormat/>
    <w:rsid w:val="00AF5FB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55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F6"/>
    <w:rPr>
      <w:rFonts w:ascii="Segoe UI" w:eastAsia="Times New Roman" w:hAnsi="Segoe UI" w:cs="Segoe UI"/>
      <w:bCs w:val="0"/>
      <w:iCs w:val="0"/>
      <w:kern w:val="0"/>
      <w:sz w:val="18"/>
      <w:szCs w:val="18"/>
      <w:lang w:eastAsia="pl-PL"/>
    </w:rPr>
  </w:style>
  <w:style w:type="character" w:customStyle="1" w:styleId="FontStyle12">
    <w:name w:val="Font Style12"/>
    <w:rsid w:val="006003C0"/>
    <w:rPr>
      <w:rFonts w:ascii="Times New Roman" w:hAnsi="Times New Roman" w:cs="Times New Roman"/>
      <w:sz w:val="20"/>
      <w:szCs w:val="20"/>
    </w:rPr>
  </w:style>
  <w:style w:type="character" w:customStyle="1" w:styleId="ui-provider">
    <w:name w:val="ui-provider"/>
    <w:basedOn w:val="Domylnaczcionkaakapitu"/>
    <w:rsid w:val="006003C0"/>
  </w:style>
  <w:style w:type="paragraph" w:styleId="Lista">
    <w:name w:val="List"/>
    <w:basedOn w:val="Normalny"/>
    <w:uiPriority w:val="99"/>
    <w:unhideWhenUsed/>
    <w:rsid w:val="006003C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19</Pages>
  <Words>3385</Words>
  <Characters>20312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9</cp:revision>
  <cp:lastPrinted>2024-07-17T12:32:00Z</cp:lastPrinted>
  <dcterms:created xsi:type="dcterms:W3CDTF">2024-07-16T07:59:00Z</dcterms:created>
  <dcterms:modified xsi:type="dcterms:W3CDTF">2024-09-12T10:39:00Z</dcterms:modified>
</cp:coreProperties>
</file>