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4FE3" w14:textId="3B4ABE53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6829BD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</w:p>
    <w:p w14:paraId="33129F77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C7C7690" w14:textId="39ED5A6F"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</w:t>
      </w:r>
      <w:r w:rsidR="001856F8">
        <w:rPr>
          <w:rFonts w:asciiTheme="majorHAnsi" w:hAnsiTheme="majorHAnsi" w:cstheme="majorHAnsi"/>
          <w:b/>
          <w:color w:val="000000"/>
          <w:sz w:val="24"/>
          <w:szCs w:val="24"/>
        </w:rPr>
        <w:t>2</w:t>
      </w:r>
      <w:r w:rsidR="00E65B42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7DDD6673" w14:textId="77777777"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B03899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507811EF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954DB30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3769805A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6DD436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172FB73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32550D4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99ABDFD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777F2F" w14:textId="77777777"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4356F3AF" w14:textId="77777777"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9CF5098" w14:textId="75F706AE" w:rsidR="00A37D26" w:rsidRPr="00126E10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1856F8" w:rsidRPr="00D8639B">
        <w:rPr>
          <w:rFonts w:ascii="Calibri Light" w:eastAsia="Times New Roman" w:hAnsi="Calibri Light" w:cs="Calibri Light"/>
          <w:b/>
          <w:bCs/>
          <w:sz w:val="24"/>
          <w:szCs w:val="24"/>
        </w:rPr>
        <w:t>Zmniejszenie barier transportowych w Gminie Bełchatów poprzez zakup samochodu do przewozu osób niepełnosprawnych</w:t>
      </w:r>
      <w:r w:rsidR="00FE3EDC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2153D720" w14:textId="77777777" w:rsidR="00A37D26" w:rsidRPr="00126E10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709C80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330A4FC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C35F9C9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3DBC9499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D96D0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66AF6C3F" w14:textId="77777777"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2D8A00C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B80F387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D0B75F6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5BB911D7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65EE5D2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4780779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354D3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1856F8"/>
    <w:rsid w:val="006829BD"/>
    <w:rsid w:val="00A37D26"/>
    <w:rsid w:val="00DF6754"/>
    <w:rsid w:val="00E44768"/>
    <w:rsid w:val="00E65B42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656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33</cp:revision>
  <cp:lastPrinted>2023-09-06T09:13:00Z</cp:lastPrinted>
  <dcterms:created xsi:type="dcterms:W3CDTF">2021-07-09T08:54:00Z</dcterms:created>
  <dcterms:modified xsi:type="dcterms:W3CDTF">2024-01-12T12:42:00Z</dcterms:modified>
  <dc:language>pl-PL</dc:language>
</cp:coreProperties>
</file>