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Nagwek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E072DC">
        <w:rPr>
          <w:b/>
        </w:rPr>
        <w:t>4WSzKzP.SZP.2612.28</w:t>
      </w:r>
      <w:r w:rsidR="002E1CB6">
        <w:rPr>
          <w:b/>
        </w:rPr>
        <w:t>.</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sidRPr="00666224">
        <w:rPr>
          <w:rFonts w:eastAsia="Calibri"/>
          <w:b/>
          <w:lang w:eastAsia="en-US"/>
        </w:rPr>
        <w:t xml:space="preserve">NA </w:t>
      </w:r>
      <w:r w:rsidR="00F934B5">
        <w:rPr>
          <w:b/>
        </w:rPr>
        <w:t xml:space="preserve">DOSTAWĘ </w:t>
      </w:r>
      <w:r w:rsidR="00E072DC">
        <w:rPr>
          <w:b/>
        </w:rPr>
        <w:t>ANGIOKARDIOGRAFU STACJONARNEGO WRAZ Z WYPOSAŻENIEM ORAZ WYKONANIEM NIEZBĘDNYCH PRAC ADAPTACYJNYCH POMIESZCZEŃ ZWIĄZANYCH Z WYMIANĄ ANGIOKARDIOGRAFU – 1 KPL.</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F934B5" w:rsidRPr="00666224" w:rsidRDefault="00F934B5"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Tekstpodstawowywcity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C61FB3" w:rsidRPr="006C6A07"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5B15EE" w:rsidRPr="00E072DC"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C61FB3"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pPr>
      <w:r w:rsidRPr="00E072DC">
        <w:t xml:space="preserve">                                                                                                                                                                                                                                                          </w:t>
      </w:r>
    </w:p>
    <w:p w:rsidR="005B15EE" w:rsidRPr="00E377FF"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377FF">
        <w:rPr>
          <w:color w:val="FFFFFF" w:themeColor="background1"/>
        </w:rPr>
        <w:t>d</w:t>
      </w:r>
      <w:r w:rsidR="007874B9" w:rsidRPr="00E377FF">
        <w:rPr>
          <w:color w:val="FFFFFF" w:themeColor="background1"/>
        </w:rPr>
        <w:t>nia</w:t>
      </w:r>
      <w:r w:rsidRPr="00E377FF">
        <w:rPr>
          <w:color w:val="FFFFFF" w:themeColor="background1"/>
        </w:rPr>
        <w:t>………………………………………………………………………………………………</w:t>
      </w:r>
      <w:r w:rsidR="007874B9" w:rsidRPr="00E377FF">
        <w:rPr>
          <w:i/>
          <w:color w:val="FFFFFF" w:themeColor="background1"/>
          <w:sz w:val="20"/>
          <w:szCs w:val="20"/>
        </w:rPr>
        <w:t xml:space="preserve">podpis i pieczęć </w:t>
      </w:r>
    </w:p>
    <w:p w:rsidR="005B15EE" w:rsidRPr="00E377FF"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E377FF">
        <w:rPr>
          <w:i/>
          <w:color w:val="FFFFFF" w:themeColor="background1"/>
          <w:sz w:val="20"/>
          <w:szCs w:val="20"/>
        </w:rPr>
        <w:t>Kierownika</w:t>
      </w:r>
      <w:r w:rsidR="00C61FB3" w:rsidRPr="00E377FF">
        <w:rPr>
          <w:i/>
          <w:color w:val="FFFFFF" w:themeColor="background1"/>
          <w:sz w:val="20"/>
          <w:szCs w:val="20"/>
        </w:rPr>
        <w:t xml:space="preserve"> </w:t>
      </w:r>
      <w:r w:rsidRPr="00E377FF">
        <w:rPr>
          <w:i/>
          <w:color w:val="FFFFFF" w:themeColor="background1"/>
          <w:sz w:val="20"/>
          <w:szCs w:val="20"/>
        </w:rPr>
        <w:t xml:space="preserve"> Zamawiającego </w:t>
      </w:r>
    </w:p>
    <w:p w:rsidR="007874B9" w:rsidRPr="00E377FF" w:rsidRDefault="007874B9" w:rsidP="005B15EE">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sz w:val="20"/>
          <w:szCs w:val="20"/>
        </w:rPr>
      </w:pPr>
      <w:r w:rsidRPr="00E377FF">
        <w:rPr>
          <w:i/>
          <w:color w:val="FFFFFF" w:themeColor="background1"/>
          <w:sz w:val="20"/>
          <w:szCs w:val="20"/>
        </w:rPr>
        <w:t xml:space="preserve">lub osoby upoważnionej  </w:t>
      </w: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E072DC"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E072DC">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lastRenderedPageBreak/>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ipercze"/>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ipercze"/>
            <w:color w:val="auto"/>
            <w:szCs w:val="24"/>
          </w:rPr>
          <w:t>https://4wsk.pl/</w:t>
        </w:r>
      </w:hyperlink>
    </w:p>
    <w:p w:rsidR="005B15EE" w:rsidRPr="001727F8" w:rsidRDefault="005B15EE" w:rsidP="005B15EE">
      <w:pPr>
        <w:pStyle w:val="Bezodstpw1"/>
        <w:spacing w:line="276" w:lineRule="auto"/>
        <w:jc w:val="both"/>
        <w:rPr>
          <w:rStyle w:val="Hipercze"/>
          <w:color w:val="auto"/>
          <w:szCs w:val="24"/>
        </w:rPr>
      </w:pPr>
    </w:p>
    <w:p w:rsidR="00053753" w:rsidRPr="001727F8" w:rsidRDefault="00053753" w:rsidP="005B15EE">
      <w:pPr>
        <w:pStyle w:val="Bezodstpw1"/>
        <w:spacing w:line="276" w:lineRule="auto"/>
        <w:jc w:val="both"/>
        <w:rPr>
          <w:rStyle w:val="Hipercze"/>
          <w:b/>
          <w:color w:val="auto"/>
          <w:szCs w:val="24"/>
          <w:u w:val="none"/>
        </w:rPr>
      </w:pPr>
      <w:r w:rsidRPr="001727F8">
        <w:rPr>
          <w:rStyle w:val="Hipercze"/>
          <w:b/>
          <w:color w:val="auto"/>
          <w:szCs w:val="24"/>
          <w:u w:val="none"/>
        </w:rPr>
        <w:t>OSOBY UPRAWNIONE DO KOMUNIKOWANIA SIĘ Z WYKONAWCAMI</w:t>
      </w:r>
      <w:r w:rsidR="005B15EE" w:rsidRPr="001727F8">
        <w:rPr>
          <w:rStyle w:val="Hipercze"/>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1174FD">
      <w:pPr>
        <w:pStyle w:val="Bezodstpw1"/>
        <w:numPr>
          <w:ilvl w:val="0"/>
          <w:numId w:val="100"/>
        </w:numPr>
        <w:spacing w:line="276" w:lineRule="auto"/>
        <w:jc w:val="both"/>
        <w:rPr>
          <w:szCs w:val="24"/>
        </w:rPr>
      </w:pPr>
      <w:r w:rsidRPr="001727F8">
        <w:rPr>
          <w:szCs w:val="24"/>
        </w:rPr>
        <w:t>Piotr Strąk</w:t>
      </w:r>
    </w:p>
    <w:p w:rsidR="008A34D2" w:rsidRDefault="008A34D2" w:rsidP="001174FD">
      <w:pPr>
        <w:pStyle w:val="Bezodstpw1"/>
        <w:numPr>
          <w:ilvl w:val="0"/>
          <w:numId w:val="100"/>
        </w:numPr>
        <w:spacing w:line="276" w:lineRule="auto"/>
        <w:jc w:val="both"/>
        <w:rPr>
          <w:szCs w:val="24"/>
        </w:rPr>
      </w:pPr>
      <w:r w:rsidRPr="001727F8">
        <w:rPr>
          <w:szCs w:val="24"/>
        </w:rPr>
        <w:t>Anna Lewicka</w:t>
      </w:r>
    </w:p>
    <w:p w:rsidR="00E072DC" w:rsidRPr="001727F8" w:rsidRDefault="00E072DC" w:rsidP="001174FD">
      <w:pPr>
        <w:pStyle w:val="Bezodstpw1"/>
        <w:numPr>
          <w:ilvl w:val="0"/>
          <w:numId w:val="100"/>
        </w:numPr>
        <w:spacing w:line="276" w:lineRule="auto"/>
        <w:jc w:val="both"/>
        <w:rPr>
          <w:szCs w:val="24"/>
        </w:rPr>
      </w:pPr>
      <w:r>
        <w:rPr>
          <w:szCs w:val="24"/>
        </w:rPr>
        <w:t>Agnieszka Stanisławska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Zmiany i wyjaśnienia treści SWZ oraz inne dokumenty zamówienia bezpośrednio związane z postepowaniem o udzielenie z</w:t>
      </w:r>
      <w:r w:rsidR="00110191" w:rsidRPr="003D4874">
        <w:rPr>
          <w:rFonts w:ascii="Times New Roman" w:hAnsi="Times New Roman"/>
          <w:sz w:val="24"/>
          <w:szCs w:val="24"/>
        </w:rPr>
        <w:t>amówienia będą udostępniane na P</w:t>
      </w:r>
      <w:r w:rsidRPr="003D4874">
        <w:rPr>
          <w:rFonts w:ascii="Times New Roman" w:hAnsi="Times New Roman"/>
          <w:sz w:val="24"/>
          <w:szCs w:val="24"/>
        </w:rPr>
        <w:t xml:space="preserve">latformie zakupowej „openNexus”: </w:t>
      </w:r>
      <w:r w:rsidRPr="003D4874">
        <w:rPr>
          <w:rFonts w:ascii="Times New Roman" w:hAnsi="Times New Roman"/>
          <w:b/>
          <w:sz w:val="24"/>
          <w:szCs w:val="24"/>
        </w:rPr>
        <w:t xml:space="preserve">https://platformazakupowa.pl/pn/4wsk/proceedings </w:t>
      </w:r>
      <w:r w:rsidRPr="003D4874">
        <w:rPr>
          <w:rFonts w:ascii="Times New Roman" w:hAnsi="Times New Roman"/>
          <w:sz w:val="24"/>
          <w:szCs w:val="24"/>
        </w:rPr>
        <w:t xml:space="preserve"> - dalej Platforma zakupowa</w:t>
      </w:r>
      <w:r w:rsidR="00AF5517" w:rsidRPr="003D4874">
        <w:rPr>
          <w:rFonts w:ascii="Times New Roman" w:hAnsi="Times New Roman"/>
          <w:sz w:val="24"/>
          <w:szCs w:val="24"/>
        </w:rPr>
        <w:t>.</w:t>
      </w:r>
    </w:p>
    <w:p w:rsidR="007874B9" w:rsidRPr="003D4874" w:rsidRDefault="007874B9" w:rsidP="001174FD">
      <w:pPr>
        <w:pStyle w:val="Akapitzlist"/>
        <w:numPr>
          <w:ilvl w:val="0"/>
          <w:numId w:val="101"/>
        </w:numPr>
        <w:ind w:left="426"/>
        <w:jc w:val="both"/>
        <w:rPr>
          <w:rFonts w:ascii="Times New Roman" w:hAnsi="Times New Roman"/>
          <w:sz w:val="24"/>
          <w:szCs w:val="24"/>
        </w:rPr>
      </w:pPr>
      <w:r w:rsidRPr="003D4874">
        <w:rPr>
          <w:rFonts w:ascii="Times New Roman" w:hAnsi="Times New Roman"/>
          <w:sz w:val="24"/>
          <w:szCs w:val="24"/>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rPr>
        <w:t xml:space="preserve"> wymiana informacji</w:t>
      </w:r>
      <w:r w:rsidRPr="003D4874">
        <w:rPr>
          <w:rFonts w:ascii="Times New Roman" w:hAnsi="Times New Roman"/>
          <w:sz w:val="24"/>
          <w:szCs w:val="24"/>
        </w:rPr>
        <w:t xml:space="preserve"> oraz </w:t>
      </w:r>
      <w:r w:rsidR="000A7F31" w:rsidRPr="003D4874">
        <w:rPr>
          <w:rFonts w:ascii="Times New Roman" w:hAnsi="Times New Roman"/>
          <w:sz w:val="24"/>
          <w:szCs w:val="24"/>
        </w:rPr>
        <w:t xml:space="preserve">przekazywanie dokumentów lub </w:t>
      </w:r>
      <w:r w:rsidRPr="003D4874">
        <w:rPr>
          <w:rFonts w:ascii="Times New Roman" w:hAnsi="Times New Roman"/>
          <w:sz w:val="24"/>
          <w:szCs w:val="24"/>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rPr>
        <w:t xml:space="preserve"> art. 59 ust. 2</w:t>
      </w:r>
      <w:r w:rsidRPr="003D4874">
        <w:rPr>
          <w:rFonts w:ascii="Times New Roman" w:hAnsi="Times New Roman"/>
          <w:sz w:val="24"/>
          <w:szCs w:val="24"/>
        </w:rPr>
        <w:t xml:space="preserve"> dyrektywy 2014/24/UE oraz </w:t>
      </w:r>
      <w:r w:rsidRPr="00F02BEC">
        <w:rPr>
          <w:rFonts w:ascii="Times New Roman" w:hAnsi="Times New Roman"/>
          <w:sz w:val="24"/>
          <w:szCs w:val="24"/>
        </w:rPr>
        <w:t>art. 80 ust. 3</w:t>
      </w:r>
      <w:r w:rsidRPr="003D4874">
        <w:rPr>
          <w:rFonts w:ascii="Times New Roman" w:hAnsi="Times New Roman"/>
          <w:sz w:val="24"/>
          <w:szCs w:val="24"/>
        </w:rPr>
        <w:t xml:space="preserve"> dyrektywy 2014/25/UE, zwanego dalej "jednolitym dokumentem" odbywa się przy użyciu środków komunikacji elektronicznej.</w:t>
      </w:r>
    </w:p>
    <w:p w:rsidR="008A34D2" w:rsidRPr="003C7C96" w:rsidRDefault="007874B9"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rPr>
        <w:t xml:space="preserve"> </w:t>
      </w:r>
    </w:p>
    <w:p w:rsidR="00B507C1" w:rsidRDefault="008A34D2" w:rsidP="001174FD">
      <w:pPr>
        <w:pStyle w:val="Akapitzlist"/>
        <w:numPr>
          <w:ilvl w:val="0"/>
          <w:numId w:val="101"/>
        </w:numPr>
        <w:ind w:left="426"/>
        <w:jc w:val="both"/>
        <w:rPr>
          <w:rFonts w:ascii="Times New Roman" w:hAnsi="Times New Roman"/>
          <w:sz w:val="24"/>
          <w:szCs w:val="24"/>
        </w:rPr>
      </w:pPr>
      <w:r w:rsidRPr="003C7C96">
        <w:rPr>
          <w:rFonts w:ascii="Times New Roman" w:hAnsi="Times New Roman"/>
          <w:sz w:val="24"/>
          <w:szCs w:val="24"/>
        </w:rPr>
        <w:t xml:space="preserve"> </w:t>
      </w:r>
      <w:r w:rsidR="00110191" w:rsidRPr="003C7C96">
        <w:rPr>
          <w:rFonts w:ascii="Times New Roman" w:hAnsi="Times New Roman"/>
          <w:sz w:val="24"/>
          <w:szCs w:val="24"/>
        </w:rPr>
        <w:t>Korzystanie z P</w:t>
      </w:r>
      <w:r w:rsidR="001174FD" w:rsidRPr="003C7C96">
        <w:rPr>
          <w:rFonts w:ascii="Times New Roman" w:hAnsi="Times New Roman"/>
          <w:sz w:val="24"/>
          <w:szCs w:val="24"/>
        </w:rPr>
        <w:t>latformy zakupowej przez w</w:t>
      </w:r>
      <w:r w:rsidR="00B507C1" w:rsidRPr="003C7C96">
        <w:rPr>
          <w:rFonts w:ascii="Times New Roman" w:hAnsi="Times New Roman"/>
          <w:sz w:val="24"/>
          <w:szCs w:val="24"/>
        </w:rPr>
        <w:t>ykonawców jest bezpłatne.</w:t>
      </w:r>
    </w:p>
    <w:p w:rsidR="008C0403" w:rsidRDefault="008C0403" w:rsidP="008C0403">
      <w:pPr>
        <w:pStyle w:val="Akapitzlist"/>
        <w:ind w:left="426"/>
        <w:jc w:val="both"/>
        <w:rPr>
          <w:rFonts w:ascii="Times New Roman" w:hAnsi="Times New Roman"/>
          <w:sz w:val="24"/>
          <w:szCs w:val="24"/>
        </w:rPr>
        <w:sectPr w:rsidR="008C0403" w:rsidSect="006A7016">
          <w:footerReference w:type="default" r:id="rId10"/>
          <w:pgSz w:w="11906" w:h="16838"/>
          <w:pgMar w:top="851" w:right="851" w:bottom="851" w:left="1985" w:header="709" w:footer="709" w:gutter="0"/>
          <w:cols w:space="708"/>
          <w:docGrid w:linePitch="360"/>
        </w:sect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TRYB UDZIELENIA ZAMÓWIENIA</w:t>
      </w:r>
    </w:p>
    <w:p w:rsidR="008A34D2" w:rsidRPr="00666224" w:rsidRDefault="008A34D2" w:rsidP="008A34D2">
      <w:pPr>
        <w:spacing w:line="276" w:lineRule="auto"/>
        <w:jc w:val="both"/>
      </w:pP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Niniejsze postępowanie prowadzone jest </w:t>
      </w:r>
      <w:r w:rsidRPr="00666224">
        <w:rPr>
          <w:rFonts w:ascii="Times New Roman" w:hAnsi="Times New Roman"/>
          <w:b/>
          <w:sz w:val="24"/>
          <w:szCs w:val="24"/>
        </w:rPr>
        <w:t>w trybie przetargu nieograniczonego</w:t>
      </w:r>
      <w:r w:rsidRPr="00666224">
        <w:rPr>
          <w:rFonts w:ascii="Times New Roman" w:hAnsi="Times New Roman"/>
          <w:sz w:val="24"/>
          <w:szCs w:val="24"/>
        </w:rPr>
        <w:t xml:space="preserve"> na podstawie Działu II PZP i</w:t>
      </w:r>
      <w:r w:rsidR="00810ECE" w:rsidRPr="00666224">
        <w:rPr>
          <w:rFonts w:ascii="Times New Roman" w:hAnsi="Times New Roman"/>
          <w:sz w:val="24"/>
          <w:szCs w:val="24"/>
        </w:rPr>
        <w:t xml:space="preserve"> przepisów art. 132 i nast. PZP</w:t>
      </w:r>
      <w:r w:rsidRPr="00666224">
        <w:rPr>
          <w:rFonts w:ascii="Times New Roman" w:hAnsi="Times New Roman"/>
          <w:sz w:val="24"/>
          <w:szCs w:val="24"/>
        </w:rPr>
        <w:t xml:space="preserve"> oraz niniejszej Specyfikacji Warunków Zamówienia, </w:t>
      </w:r>
      <w:r w:rsidR="00A04A7F" w:rsidRPr="00666224">
        <w:rPr>
          <w:rFonts w:ascii="Times New Roman" w:hAnsi="Times New Roman"/>
          <w:sz w:val="24"/>
          <w:szCs w:val="24"/>
        </w:rPr>
        <w:t>zwanej</w:t>
      </w:r>
      <w:r w:rsidRPr="00666224">
        <w:rPr>
          <w:rFonts w:ascii="Times New Roman" w:hAnsi="Times New Roman"/>
          <w:sz w:val="24"/>
          <w:szCs w:val="24"/>
        </w:rPr>
        <w:t xml:space="preserve"> dalej SWZ.</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lastRenderedPageBreak/>
        <w:t xml:space="preserve">Zamawiający przewiduje zastosowanie </w:t>
      </w:r>
      <w:r w:rsidRPr="002E1CB6">
        <w:rPr>
          <w:rFonts w:ascii="Times New Roman" w:hAnsi="Times New Roman"/>
          <w:sz w:val="24"/>
          <w:szCs w:val="24"/>
        </w:rPr>
        <w:t xml:space="preserve">tzw. procedury odwróconej, </w:t>
      </w:r>
      <w:r w:rsidRPr="00666224">
        <w:rPr>
          <w:rFonts w:ascii="Times New Roman" w:hAnsi="Times New Roman"/>
          <w:sz w:val="24"/>
          <w:szCs w:val="24"/>
        </w:rPr>
        <w:t>o której m</w:t>
      </w:r>
      <w:r w:rsidR="00110191" w:rsidRPr="00666224">
        <w:rPr>
          <w:rFonts w:ascii="Times New Roman" w:hAnsi="Times New Roman"/>
          <w:sz w:val="24"/>
          <w:szCs w:val="24"/>
        </w:rPr>
        <w:t>owa w art. 139 ust. 1 PZP, tj. z</w:t>
      </w:r>
      <w:r w:rsidRPr="00666224">
        <w:rPr>
          <w:rFonts w:ascii="Times New Roman" w:hAnsi="Times New Roman"/>
          <w:sz w:val="24"/>
          <w:szCs w:val="24"/>
        </w:rPr>
        <w:t>amawiający najpierw dokona badania i oceny ofert, a następnie d</w:t>
      </w:r>
      <w:r w:rsidR="001174FD" w:rsidRPr="00666224">
        <w:rPr>
          <w:rFonts w:ascii="Times New Roman" w:hAnsi="Times New Roman"/>
          <w:sz w:val="24"/>
          <w:szCs w:val="24"/>
        </w:rPr>
        <w:t>okona kwalifikacji podmiotowej w</w:t>
      </w:r>
      <w:r w:rsidRPr="00666224">
        <w:rPr>
          <w:rFonts w:ascii="Times New Roman" w:hAnsi="Times New Roman"/>
          <w:sz w:val="24"/>
          <w:szCs w:val="24"/>
        </w:rPr>
        <w:t>ykonawcy, którego oferta została najwyżej oceniona, w zakresie braku podstaw wykluczenia oraz spełniania warunków udziału w postępowaniu</w:t>
      </w:r>
      <w:r w:rsidR="00645C99" w:rsidRPr="00666224">
        <w:rPr>
          <w:rFonts w:ascii="Times New Roman" w:hAnsi="Times New Roman"/>
          <w:color w:val="0070C0"/>
          <w:sz w:val="24"/>
          <w:szCs w:val="24"/>
        </w:rPr>
        <w:t>.</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Zamawiający nie prowadzi postępowania w celu zawarcia umowy ramowej.</w:t>
      </w:r>
    </w:p>
    <w:p w:rsidR="007874B9" w:rsidRPr="00666224" w:rsidRDefault="007874B9" w:rsidP="001174FD">
      <w:pPr>
        <w:pStyle w:val="Akapitzlist"/>
        <w:numPr>
          <w:ilvl w:val="0"/>
          <w:numId w:val="102"/>
        </w:numPr>
        <w:ind w:left="426"/>
        <w:jc w:val="both"/>
        <w:rPr>
          <w:rFonts w:ascii="Times New Roman" w:hAnsi="Times New Roman"/>
          <w:sz w:val="24"/>
          <w:szCs w:val="24"/>
        </w:rPr>
      </w:pPr>
      <w:r w:rsidRPr="00666224">
        <w:rPr>
          <w:rFonts w:ascii="Times New Roman" w:hAnsi="Times New Roman"/>
          <w:sz w:val="24"/>
          <w:szCs w:val="24"/>
        </w:rPr>
        <w:t>Zam</w:t>
      </w:r>
      <w:r w:rsidR="006A1C81">
        <w:rPr>
          <w:rFonts w:ascii="Times New Roman" w:hAnsi="Times New Roman"/>
          <w:sz w:val="24"/>
          <w:szCs w:val="24"/>
        </w:rPr>
        <w:t>awiający nie przewiduje złożenia</w:t>
      </w:r>
      <w:r w:rsidRPr="00666224">
        <w:rPr>
          <w:rFonts w:ascii="Times New Roman" w:hAnsi="Times New Roman"/>
          <w:sz w:val="24"/>
          <w:szCs w:val="24"/>
        </w:rPr>
        <w:t xml:space="preserve"> ofert w postaci katalogów elektronicznych lub dołączenia katalogów elektronicznych do oferty</w:t>
      </w:r>
      <w:r w:rsidR="00265F03" w:rsidRPr="00666224">
        <w:rPr>
          <w:rFonts w:ascii="Times New Roman" w:hAnsi="Times New Roman"/>
          <w:sz w:val="24"/>
          <w:szCs w:val="24"/>
        </w:rPr>
        <w:t>.</w:t>
      </w:r>
      <w:r w:rsidR="00CC1ADD" w:rsidRPr="00666224">
        <w:rPr>
          <w:rFonts w:ascii="Times New Roman" w:hAnsi="Times New Roman"/>
          <w:sz w:val="24"/>
          <w:szCs w:val="24"/>
        </w:rPr>
        <w:t xml:space="preserve"> </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Akapitzlist"/>
        <w:spacing w:after="0"/>
        <w:ind w:left="0"/>
        <w:jc w:val="both"/>
        <w:rPr>
          <w:rFonts w:ascii="Times New Roman" w:hAnsi="Times New Roman"/>
          <w:b/>
          <w:sz w:val="24"/>
          <w:szCs w:val="24"/>
          <w:highlight w:val="yellow"/>
        </w:rPr>
      </w:pPr>
    </w:p>
    <w:p w:rsidR="00A86956" w:rsidRPr="003D4874" w:rsidRDefault="00A86956" w:rsidP="001174FD">
      <w:pPr>
        <w:pStyle w:val="Akapitzlist"/>
        <w:numPr>
          <w:ilvl w:val="0"/>
          <w:numId w:val="61"/>
        </w:numPr>
        <w:spacing w:after="0"/>
        <w:ind w:left="426" w:hanging="426"/>
        <w:jc w:val="both"/>
        <w:rPr>
          <w:rFonts w:ascii="Times New Roman" w:hAnsi="Times New Roman"/>
          <w:sz w:val="24"/>
          <w:szCs w:val="24"/>
        </w:rPr>
      </w:pPr>
      <w:r w:rsidRPr="003D4874">
        <w:rPr>
          <w:rFonts w:ascii="Times New Roman" w:hAnsi="Times New Roman"/>
          <w:b/>
          <w:sz w:val="24"/>
          <w:szCs w:val="24"/>
        </w:rPr>
        <w:t>Rodzaj zamówienia</w:t>
      </w:r>
      <w:r w:rsidRPr="00AA2BA5">
        <w:rPr>
          <w:rFonts w:ascii="Times New Roman" w:hAnsi="Times New Roman"/>
          <w:b/>
          <w:sz w:val="24"/>
          <w:szCs w:val="24"/>
        </w:rPr>
        <w:t>:</w:t>
      </w:r>
      <w:r w:rsidRPr="003D4874">
        <w:rPr>
          <w:rFonts w:ascii="Times New Roman" w:hAnsi="Times New Roman"/>
          <w:sz w:val="24"/>
          <w:szCs w:val="24"/>
        </w:rPr>
        <w:t xml:space="preserve"> dostawa.</w:t>
      </w:r>
    </w:p>
    <w:p w:rsidR="002770D8" w:rsidRPr="00666224" w:rsidRDefault="00A86956" w:rsidP="001174FD">
      <w:pPr>
        <w:pStyle w:val="Akapitzlist"/>
        <w:numPr>
          <w:ilvl w:val="0"/>
          <w:numId w:val="61"/>
        </w:numPr>
        <w:spacing w:after="0"/>
        <w:ind w:left="426" w:hanging="426"/>
        <w:jc w:val="both"/>
        <w:rPr>
          <w:rFonts w:ascii="Times New Roman" w:hAnsi="Times New Roman"/>
          <w:b/>
          <w:sz w:val="24"/>
          <w:szCs w:val="24"/>
        </w:rPr>
      </w:pPr>
      <w:r w:rsidRPr="003D4874">
        <w:rPr>
          <w:rFonts w:ascii="Times New Roman" w:hAnsi="Times New Roman"/>
          <w:b/>
          <w:sz w:val="24"/>
          <w:szCs w:val="24"/>
        </w:rPr>
        <w:t>Przedmiot zamówienia</w:t>
      </w:r>
      <w:r w:rsidRPr="00AA2BA5">
        <w:rPr>
          <w:rFonts w:ascii="Times New Roman" w:hAnsi="Times New Roman"/>
          <w:b/>
          <w:sz w:val="24"/>
          <w:szCs w:val="24"/>
        </w:rPr>
        <w:t>:</w:t>
      </w:r>
      <w:r w:rsidRPr="003D4874">
        <w:rPr>
          <w:rFonts w:ascii="Times New Roman" w:hAnsi="Times New Roman"/>
          <w:sz w:val="24"/>
          <w:szCs w:val="24"/>
        </w:rPr>
        <w:t xml:space="preserve"> </w:t>
      </w:r>
      <w:r w:rsidR="007874B9" w:rsidRPr="003D4874">
        <w:rPr>
          <w:rFonts w:ascii="Times New Roman" w:hAnsi="Times New Roman"/>
          <w:sz w:val="24"/>
          <w:szCs w:val="24"/>
        </w:rPr>
        <w:t xml:space="preserve">Zamówienie obejmuje </w:t>
      </w:r>
      <w:r w:rsidR="007874B9" w:rsidRPr="003D4874">
        <w:rPr>
          <w:rFonts w:ascii="Times New Roman" w:hAnsi="Times New Roman"/>
          <w:b/>
          <w:sz w:val="24"/>
          <w:szCs w:val="24"/>
        </w:rPr>
        <w:t xml:space="preserve">dostawę </w:t>
      </w:r>
      <w:proofErr w:type="spellStart"/>
      <w:r w:rsidR="00E072DC">
        <w:rPr>
          <w:rFonts w:ascii="Times New Roman" w:hAnsi="Times New Roman"/>
          <w:b/>
          <w:sz w:val="24"/>
          <w:szCs w:val="24"/>
        </w:rPr>
        <w:t>angiokardiografu</w:t>
      </w:r>
      <w:proofErr w:type="spellEnd"/>
      <w:r w:rsidR="00E072DC">
        <w:rPr>
          <w:rFonts w:ascii="Times New Roman" w:hAnsi="Times New Roman"/>
          <w:b/>
          <w:sz w:val="24"/>
          <w:szCs w:val="24"/>
        </w:rPr>
        <w:t xml:space="preserve"> stacjonarnego wraz z wyposażeniem oraz wykonaniem niezbędnych prac adaptacyjnych pomieszczeń związanych z wymianą </w:t>
      </w:r>
      <w:proofErr w:type="spellStart"/>
      <w:r w:rsidR="00E072DC">
        <w:rPr>
          <w:rFonts w:ascii="Times New Roman" w:hAnsi="Times New Roman"/>
          <w:b/>
          <w:sz w:val="24"/>
          <w:szCs w:val="24"/>
        </w:rPr>
        <w:t>angiokardiografu</w:t>
      </w:r>
      <w:proofErr w:type="spellEnd"/>
      <w:r w:rsidR="00E072DC">
        <w:rPr>
          <w:rFonts w:ascii="Times New Roman" w:hAnsi="Times New Roman"/>
          <w:b/>
          <w:sz w:val="24"/>
          <w:szCs w:val="24"/>
        </w:rPr>
        <w:t xml:space="preserve"> – 1 </w:t>
      </w:r>
      <w:proofErr w:type="spellStart"/>
      <w:r w:rsidR="00E072DC">
        <w:rPr>
          <w:rFonts w:ascii="Times New Roman" w:hAnsi="Times New Roman"/>
          <w:b/>
          <w:sz w:val="24"/>
          <w:szCs w:val="24"/>
        </w:rPr>
        <w:t>kpl</w:t>
      </w:r>
      <w:proofErr w:type="spellEnd"/>
      <w:r w:rsidR="00E072DC">
        <w:rPr>
          <w:rFonts w:ascii="Times New Roman" w:hAnsi="Times New Roman"/>
          <w:b/>
          <w:sz w:val="24"/>
          <w:szCs w:val="24"/>
        </w:rPr>
        <w:t>.</w:t>
      </w:r>
      <w:r w:rsidR="007874B9" w:rsidRPr="00666224">
        <w:rPr>
          <w:rFonts w:ascii="Times New Roman" w:hAnsi="Times New Roman"/>
          <w:sz w:val="24"/>
          <w:szCs w:val="24"/>
        </w:rPr>
        <w:t>. Przedmiot zamówienia został szczegółowo</w:t>
      </w:r>
      <w:r w:rsidR="00CC1ADD" w:rsidRPr="00666224">
        <w:rPr>
          <w:rFonts w:ascii="Times New Roman" w:hAnsi="Times New Roman"/>
          <w:sz w:val="24"/>
          <w:szCs w:val="24"/>
        </w:rPr>
        <w:t xml:space="preserve"> opisany w </w:t>
      </w:r>
      <w:r w:rsidR="00770121" w:rsidRPr="00AA7E07">
        <w:rPr>
          <w:rFonts w:ascii="Times New Roman" w:hAnsi="Times New Roman"/>
          <w:b/>
          <w:sz w:val="24"/>
          <w:szCs w:val="24"/>
        </w:rPr>
        <w:t>Załącznikach</w:t>
      </w:r>
      <w:r w:rsidR="00CC1ADD" w:rsidRPr="00AA7E07">
        <w:rPr>
          <w:rFonts w:ascii="Times New Roman" w:hAnsi="Times New Roman"/>
          <w:b/>
          <w:sz w:val="24"/>
          <w:szCs w:val="24"/>
        </w:rPr>
        <w:t xml:space="preserve"> nr 2</w:t>
      </w:r>
      <w:r w:rsidR="00770121" w:rsidRPr="00AA7E07">
        <w:rPr>
          <w:rFonts w:ascii="Times New Roman" w:hAnsi="Times New Roman"/>
          <w:b/>
          <w:sz w:val="24"/>
          <w:szCs w:val="24"/>
        </w:rPr>
        <w:t>, 2a i 2b</w:t>
      </w:r>
      <w:r w:rsidR="00CC1ADD" w:rsidRPr="00AA7E07">
        <w:rPr>
          <w:rFonts w:ascii="Times New Roman" w:hAnsi="Times New Roman"/>
          <w:b/>
          <w:sz w:val="24"/>
          <w:szCs w:val="24"/>
        </w:rPr>
        <w:t xml:space="preserve"> do S</w:t>
      </w:r>
      <w:r w:rsidR="007874B9" w:rsidRPr="00AA7E07">
        <w:rPr>
          <w:rFonts w:ascii="Times New Roman" w:hAnsi="Times New Roman"/>
          <w:b/>
          <w:sz w:val="24"/>
          <w:szCs w:val="24"/>
        </w:rPr>
        <w:t>WZ</w:t>
      </w:r>
      <w:r w:rsidR="007874B9" w:rsidRPr="00770121">
        <w:rPr>
          <w:rFonts w:ascii="Times New Roman" w:hAnsi="Times New Roman"/>
          <w:sz w:val="24"/>
          <w:szCs w:val="24"/>
        </w:rPr>
        <w:t>.</w:t>
      </w:r>
      <w:r w:rsidR="007874B9" w:rsidRPr="00666224">
        <w:rPr>
          <w:rFonts w:ascii="Times New Roman" w:hAnsi="Times New Roman"/>
          <w:sz w:val="24"/>
          <w:szCs w:val="24"/>
        </w:rPr>
        <w:t xml:space="preserve"> </w:t>
      </w:r>
    </w:p>
    <w:p w:rsidR="007874B9" w:rsidRPr="00666224" w:rsidRDefault="00AA2BA5" w:rsidP="00BF0710">
      <w:pPr>
        <w:pStyle w:val="Akapitzlist"/>
        <w:spacing w:after="0"/>
        <w:ind w:left="426"/>
        <w:jc w:val="both"/>
        <w:rPr>
          <w:rFonts w:ascii="Times New Roman" w:hAnsi="Times New Roman"/>
          <w:b/>
          <w:sz w:val="24"/>
          <w:szCs w:val="24"/>
        </w:rPr>
      </w:pPr>
      <w:r w:rsidRPr="00AA2BA5">
        <w:rPr>
          <w:rFonts w:ascii="Times New Roman" w:hAnsi="Times New Roman"/>
          <w:b/>
          <w:sz w:val="24"/>
          <w:szCs w:val="24"/>
        </w:rPr>
        <w:t>Kody CPV</w:t>
      </w:r>
      <w:r w:rsidR="007874B9" w:rsidRPr="00AA2BA5">
        <w:rPr>
          <w:rFonts w:ascii="Times New Roman" w:hAnsi="Times New Roman"/>
          <w:b/>
          <w:sz w:val="24"/>
          <w:szCs w:val="24"/>
        </w:rPr>
        <w:t>:</w:t>
      </w:r>
      <w:r w:rsidR="007874B9" w:rsidRPr="00666224">
        <w:rPr>
          <w:rFonts w:ascii="Times New Roman" w:hAnsi="Times New Roman"/>
          <w:sz w:val="24"/>
          <w:szCs w:val="24"/>
        </w:rPr>
        <w:t xml:space="preserve"> </w:t>
      </w:r>
      <w:r w:rsidR="00C651E1">
        <w:rPr>
          <w:rFonts w:ascii="Times New Roman" w:hAnsi="Times New Roman"/>
          <w:sz w:val="24"/>
          <w:szCs w:val="24"/>
        </w:rPr>
        <w:t>331110-1; 33123220-6 71220000-6; 71247000-1; 45000000-7; 45210000-2; 45215100-8; 45311200-2; 45317000-2; 45331000-6</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dopuszcza możliwość złożenia ofert równoważnych (oferowany przedmiot zamówienia mu</w:t>
      </w:r>
      <w:r w:rsidR="00110191" w:rsidRPr="00666224">
        <w:rPr>
          <w:rFonts w:ascii="Times New Roman" w:hAnsi="Times New Roman"/>
          <w:sz w:val="24"/>
          <w:szCs w:val="24"/>
        </w:rPr>
        <w:t>si spełniać wszelkie wymagania z</w:t>
      </w:r>
      <w:r w:rsidRPr="00666224">
        <w:rPr>
          <w:rFonts w:ascii="Times New Roman" w:hAnsi="Times New Roman"/>
          <w:sz w:val="24"/>
          <w:szCs w:val="24"/>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rPr>
        <w:t>nione wymagania stawiane przez z</w:t>
      </w:r>
      <w:r w:rsidRPr="00666224">
        <w:rPr>
          <w:rFonts w:ascii="Times New Roman" w:hAnsi="Times New Roman"/>
          <w:sz w:val="24"/>
          <w:szCs w:val="24"/>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rPr>
        <w:t>ry jakościowe i cechy użytkowe z</w:t>
      </w:r>
      <w:r w:rsidRPr="00666224">
        <w:rPr>
          <w:rFonts w:ascii="Times New Roman" w:hAnsi="Times New Roman"/>
          <w:sz w:val="24"/>
          <w:szCs w:val="24"/>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rPr>
        <w:t>oziomu oczekiwań z</w:t>
      </w:r>
      <w:r w:rsidRPr="00666224">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niewskazania w of</w:t>
      </w:r>
      <w:r w:rsidR="00110191" w:rsidRPr="00666224">
        <w:rPr>
          <w:rFonts w:ascii="Times New Roman" w:hAnsi="Times New Roman"/>
          <w:sz w:val="24"/>
          <w:szCs w:val="24"/>
        </w:rPr>
        <w:t>ercie rozwiązania równoważnego z</w:t>
      </w:r>
      <w:r w:rsidR="001174FD" w:rsidRPr="00666224">
        <w:rPr>
          <w:rFonts w:ascii="Times New Roman" w:hAnsi="Times New Roman"/>
          <w:sz w:val="24"/>
          <w:szCs w:val="24"/>
        </w:rPr>
        <w:t>amawiający uzna, iż w</w:t>
      </w:r>
      <w:r w:rsidRPr="00666224">
        <w:rPr>
          <w:rFonts w:ascii="Times New Roman" w:hAnsi="Times New Roman"/>
          <w:sz w:val="24"/>
          <w:szCs w:val="24"/>
        </w:rPr>
        <w:t>ykonawca będzie realizował przedmiot zamówienia zgodnie z rozwiązaniami wskazanymi w SWZ.</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lastRenderedPageBreak/>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rPr>
        <w:t>ania/parametry określone przez z</w:t>
      </w:r>
      <w:r w:rsidRPr="00666224">
        <w:rPr>
          <w:rFonts w:ascii="Times New Roman" w:hAnsi="Times New Roman"/>
          <w:sz w:val="24"/>
          <w:szCs w:val="24"/>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rPr>
        <w:t>.</w:t>
      </w:r>
    </w:p>
    <w:p w:rsidR="007874B9" w:rsidRPr="00666224" w:rsidRDefault="007874B9" w:rsidP="001174FD">
      <w:pPr>
        <w:pStyle w:val="Akapitzlist"/>
        <w:numPr>
          <w:ilvl w:val="0"/>
          <w:numId w:val="61"/>
        </w:numPr>
        <w:spacing w:after="0"/>
        <w:ind w:left="426" w:hanging="426"/>
        <w:jc w:val="both"/>
        <w:rPr>
          <w:rFonts w:ascii="Times New Roman" w:hAnsi="Times New Roman"/>
          <w:sz w:val="24"/>
          <w:szCs w:val="24"/>
        </w:rPr>
      </w:pPr>
      <w:r w:rsidRPr="00666224">
        <w:rPr>
          <w:rFonts w:ascii="Times New Roman" w:hAnsi="Times New Roman"/>
          <w:sz w:val="24"/>
          <w:szCs w:val="24"/>
        </w:rPr>
        <w:t>Wykonawca, który powołuje się na rozwiązan</w:t>
      </w:r>
      <w:r w:rsidR="00110191" w:rsidRPr="00666224">
        <w:rPr>
          <w:rFonts w:ascii="Times New Roman" w:hAnsi="Times New Roman"/>
          <w:sz w:val="24"/>
          <w:szCs w:val="24"/>
        </w:rPr>
        <w:t>ia równoważne opisywanym przez z</w:t>
      </w:r>
      <w:r w:rsidRPr="00666224">
        <w:rPr>
          <w:rFonts w:ascii="Times New Roman" w:hAnsi="Times New Roman"/>
          <w:sz w:val="24"/>
          <w:szCs w:val="24"/>
        </w:rPr>
        <w:t>amawiającego, jest obowiązany wykazać, że oferowane przez niego przedmiot zamówienia jest dopuszczony do obrotu i stosowania.</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C651E1" w:rsidRPr="00FD607C" w:rsidRDefault="00C651E1" w:rsidP="00FD607C">
      <w:pPr>
        <w:pStyle w:val="Akapitzlist"/>
        <w:numPr>
          <w:ilvl w:val="0"/>
          <w:numId w:val="61"/>
        </w:numPr>
        <w:spacing w:after="0"/>
        <w:ind w:left="426" w:hanging="426"/>
        <w:jc w:val="both"/>
        <w:rPr>
          <w:rFonts w:ascii="Times New Roman" w:hAnsi="Times New Roman"/>
          <w:b/>
          <w:sz w:val="24"/>
          <w:szCs w:val="24"/>
        </w:rPr>
      </w:pPr>
      <w:r w:rsidRPr="00FD607C">
        <w:rPr>
          <w:rFonts w:ascii="Times New Roman" w:hAnsi="Times New Roman"/>
          <w:b/>
          <w:sz w:val="24"/>
          <w:szCs w:val="24"/>
        </w:rPr>
        <w:t>Zamawiający nie dopuszcza możliwości składania ofert częściowych</w:t>
      </w:r>
      <w:r w:rsidRPr="00FD607C">
        <w:rPr>
          <w:rFonts w:ascii="Times New Roman" w:hAnsi="Times New Roman"/>
          <w:sz w:val="24"/>
          <w:szCs w:val="24"/>
        </w:rPr>
        <w:t xml:space="preserve">. </w:t>
      </w:r>
      <w:r w:rsidRPr="00FD607C">
        <w:rPr>
          <w:rFonts w:ascii="Times New Roman" w:hAnsi="Times New Roman"/>
          <w:b/>
          <w:sz w:val="24"/>
          <w:szCs w:val="24"/>
        </w:rPr>
        <w:t>Powody niedokonania podziału zamówienia na części: Zamówienie stanowi jedną całość, poszczególne elementy muszą ze sobą współpracować, brak możliwości podziału na części.</w:t>
      </w:r>
      <w:r w:rsidR="00802959" w:rsidRPr="00FD607C">
        <w:rPr>
          <w:rFonts w:ascii="Times New Roman" w:hAnsi="Times New Roman"/>
          <w:b/>
          <w:sz w:val="24"/>
          <w:szCs w:val="24"/>
        </w:rPr>
        <w:t xml:space="preserve"> Istnieje potrzeba skoordynowania różnych czynności, w tym robót budowlanych z dostawą wysokospecjalistycznego urządzenia medycznego przez jednego wykonawcę. Mnogość wykonawców realizujących poszczególne części zamówienia mogłaby poważnie zagrozić właściwemu wykonaniu zamówienia, oraz utrudnić ewentualne dochodzenie praw z tytułu gwarancji i rękojmi za</w:t>
      </w:r>
      <w:r w:rsidR="004271B2" w:rsidRPr="00FD607C">
        <w:rPr>
          <w:rFonts w:ascii="Times New Roman" w:hAnsi="Times New Roman"/>
          <w:b/>
          <w:sz w:val="24"/>
          <w:szCs w:val="24"/>
          <w:lang w:val="pl-PL"/>
        </w:rPr>
        <w:t xml:space="preserve"> </w:t>
      </w:r>
      <w:r w:rsidR="00802959" w:rsidRPr="00FD607C">
        <w:rPr>
          <w:rFonts w:ascii="Times New Roman" w:hAnsi="Times New Roman"/>
          <w:b/>
          <w:sz w:val="24"/>
          <w:szCs w:val="24"/>
        </w:rPr>
        <w:t xml:space="preserve">wady osobno za </w:t>
      </w:r>
      <w:proofErr w:type="spellStart"/>
      <w:r w:rsidR="00802959" w:rsidRPr="00FD607C">
        <w:rPr>
          <w:rFonts w:ascii="Times New Roman" w:hAnsi="Times New Roman"/>
          <w:b/>
          <w:sz w:val="24"/>
          <w:szCs w:val="24"/>
        </w:rPr>
        <w:t>angiokardiograf</w:t>
      </w:r>
      <w:proofErr w:type="spellEnd"/>
      <w:r w:rsidR="00802959" w:rsidRPr="00FD607C">
        <w:rPr>
          <w:rFonts w:ascii="Times New Roman" w:hAnsi="Times New Roman"/>
          <w:b/>
          <w:sz w:val="24"/>
          <w:szCs w:val="24"/>
        </w:rPr>
        <w:t xml:space="preserve"> i osobno za roboty budowlane.</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zamówienia, o którym mowa w o których mowa w art. 214 ust. 1 pkt 8 PZP.</w:t>
      </w:r>
      <w:r w:rsidR="00C366B0" w:rsidRPr="00666224">
        <w:rPr>
          <w:rFonts w:ascii="Times New Roman" w:hAnsi="Times New Roman"/>
          <w:sz w:val="24"/>
          <w:szCs w:val="24"/>
        </w:rPr>
        <w:t xml:space="preserve"> </w:t>
      </w:r>
    </w:p>
    <w:p w:rsidR="007874B9" w:rsidRPr="00666224" w:rsidRDefault="007874B9"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przeprowadzenia aukcji elektronicznej.</w:t>
      </w:r>
      <w:r w:rsidR="00C366B0" w:rsidRPr="00666224">
        <w:rPr>
          <w:rFonts w:ascii="Times New Roman" w:hAnsi="Times New Roman"/>
          <w:sz w:val="24"/>
          <w:szCs w:val="24"/>
        </w:rPr>
        <w:t xml:space="preserve"> </w:t>
      </w:r>
    </w:p>
    <w:p w:rsidR="007874B9" w:rsidRPr="00666224" w:rsidRDefault="00810ECE" w:rsidP="001174FD">
      <w:pPr>
        <w:pStyle w:val="Akapitzlist"/>
        <w:numPr>
          <w:ilvl w:val="0"/>
          <w:numId w:val="61"/>
        </w:numPr>
        <w:spacing w:after="0"/>
        <w:ind w:left="426" w:hanging="426"/>
        <w:jc w:val="both"/>
        <w:rPr>
          <w:rFonts w:ascii="Times New Roman" w:hAnsi="Times New Roman"/>
          <w:b/>
          <w:sz w:val="24"/>
          <w:szCs w:val="24"/>
        </w:rPr>
      </w:pPr>
      <w:r w:rsidRPr="00666224">
        <w:rPr>
          <w:rFonts w:ascii="Times New Roman" w:hAnsi="Times New Roman"/>
          <w:b/>
          <w:bCs/>
          <w:sz w:val="24"/>
          <w:szCs w:val="24"/>
        </w:rPr>
        <w:t xml:space="preserve">Projektowane </w:t>
      </w:r>
      <w:r w:rsidR="007874B9" w:rsidRPr="00666224">
        <w:rPr>
          <w:rFonts w:ascii="Times New Roman" w:hAnsi="Times New Roman"/>
          <w:b/>
          <w:bCs/>
          <w:sz w:val="24"/>
          <w:szCs w:val="24"/>
        </w:rPr>
        <w:t xml:space="preserve">postanowienia umowy </w:t>
      </w:r>
      <w:r w:rsidR="007874B9" w:rsidRPr="00666224">
        <w:rPr>
          <w:rFonts w:ascii="Times New Roman" w:hAnsi="Times New Roman"/>
          <w:sz w:val="24"/>
          <w:szCs w:val="24"/>
        </w:rPr>
        <w:t>zawarte są w</w:t>
      </w:r>
      <w:r w:rsidR="007874B9" w:rsidRPr="00666224">
        <w:rPr>
          <w:rFonts w:ascii="Times New Roman" w:hAnsi="Times New Roman"/>
          <w:color w:val="000000"/>
          <w:sz w:val="24"/>
          <w:szCs w:val="24"/>
        </w:rPr>
        <w:t xml:space="preserve"> </w:t>
      </w:r>
      <w:r w:rsidR="007874B9" w:rsidRPr="00666224">
        <w:rPr>
          <w:rFonts w:ascii="Times New Roman" w:hAnsi="Times New Roman"/>
          <w:b/>
          <w:color w:val="000000"/>
          <w:sz w:val="24"/>
          <w:szCs w:val="24"/>
        </w:rPr>
        <w:t xml:space="preserve">załączniku nr 3 </w:t>
      </w:r>
      <w:r w:rsidR="007874B9" w:rsidRPr="00666224">
        <w:rPr>
          <w:rFonts w:ascii="Times New Roman" w:hAnsi="Times New Roman"/>
          <w:b/>
          <w:sz w:val="24"/>
          <w:szCs w:val="24"/>
        </w:rPr>
        <w:t>do SWZ</w:t>
      </w:r>
      <w:r w:rsidR="007874B9" w:rsidRPr="00666224">
        <w:rPr>
          <w:rFonts w:ascii="Times New Roman" w:hAnsi="Times New Roman"/>
          <w:sz w:val="24"/>
          <w:szCs w:val="24"/>
        </w:rPr>
        <w:t>.</w:t>
      </w:r>
    </w:p>
    <w:p w:rsidR="007874B9" w:rsidRPr="00666224" w:rsidRDefault="007874B9"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p>
    <w:p w:rsidR="007874B9" w:rsidRPr="00666224" w:rsidRDefault="007874B9" w:rsidP="00BF0710">
      <w:pPr>
        <w:spacing w:line="276" w:lineRule="auto"/>
        <w:ind w:left="284"/>
        <w:rPr>
          <w:b/>
        </w:rPr>
      </w:pPr>
    </w:p>
    <w:p w:rsidR="008659A1" w:rsidRPr="008659A1" w:rsidRDefault="007874B9" w:rsidP="008659A1">
      <w:pPr>
        <w:numPr>
          <w:ilvl w:val="0"/>
          <w:numId w:val="62"/>
        </w:numPr>
        <w:autoSpaceDE w:val="0"/>
        <w:autoSpaceDN w:val="0"/>
        <w:adjustRightInd w:val="0"/>
        <w:spacing w:after="120" w:line="276" w:lineRule="auto"/>
        <w:ind w:left="426" w:hanging="426"/>
        <w:jc w:val="both"/>
        <w:rPr>
          <w:color w:val="000000"/>
        </w:rPr>
      </w:pPr>
      <w:r w:rsidRPr="003D4874">
        <w:rPr>
          <w:color w:val="000000"/>
        </w:rPr>
        <w:t xml:space="preserve">Zamawiający na potwierdzenie, że oferowane </w:t>
      </w:r>
      <w:r w:rsidRPr="003D4874">
        <w:t xml:space="preserve">dostawy, usługi lub roboty budowlane </w:t>
      </w:r>
      <w:r w:rsidRPr="003D4874">
        <w:rPr>
          <w:b/>
          <w:color w:val="FF0000"/>
        </w:rPr>
        <w:t xml:space="preserve"> </w:t>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8659A1" w:rsidRPr="008659A1" w:rsidRDefault="00C366B0" w:rsidP="008659A1">
      <w:pPr>
        <w:numPr>
          <w:ilvl w:val="1"/>
          <w:numId w:val="63"/>
        </w:numPr>
        <w:autoSpaceDE w:val="0"/>
        <w:autoSpaceDN w:val="0"/>
        <w:adjustRightInd w:val="0"/>
        <w:spacing w:after="120" w:line="276" w:lineRule="auto"/>
        <w:ind w:left="567" w:hanging="283"/>
        <w:jc w:val="both"/>
        <w:rPr>
          <w:color w:val="000000"/>
        </w:rPr>
      </w:pPr>
      <w:r w:rsidRPr="00666224">
        <w:rPr>
          <w:color w:val="000000"/>
        </w:rPr>
        <w:t>w</w:t>
      </w:r>
      <w:r w:rsidR="007874B9" w:rsidRPr="00666224">
        <w:rPr>
          <w:color w:val="000000"/>
        </w:rPr>
        <w:t xml:space="preserve"> przypadku wyrobów medycznych, zgodnie z ustawą z dnia 20 maja 2010r. o wyrobach medycznych (t.j. Dz. U. z 2020r. poz. 186</w:t>
      </w:r>
      <w:r w:rsidRPr="00666224">
        <w:rPr>
          <w:color w:val="000000"/>
        </w:rPr>
        <w:t xml:space="preserve"> ze zm.</w:t>
      </w:r>
      <w:r w:rsidR="00110191" w:rsidRPr="00666224">
        <w:rPr>
          <w:color w:val="000000"/>
        </w:rPr>
        <w:t>) z</w:t>
      </w:r>
      <w:r w:rsidR="007874B9" w:rsidRPr="00666224">
        <w:rPr>
          <w:color w:val="000000"/>
        </w:rPr>
        <w:t xml:space="preserve">amawiający żąda </w:t>
      </w:r>
      <w:r w:rsidR="008659A1">
        <w:rPr>
          <w:color w:val="000000"/>
        </w:rPr>
        <w:t>ważnych i aktualnych na dzień złożenia dokumentów dot. przedmiotu zamówienia na każdy oferowany produkt</w:t>
      </w:r>
      <w:r w:rsidR="007874B9" w:rsidRPr="00666224">
        <w:rPr>
          <w:color w:val="000000"/>
        </w:rPr>
        <w:t xml:space="preserve"> w postaci Deklaracji Zgodności wydanej przez producenta, Certyfikatu CE wydanego przez jednostkę notyfikacyjną (jeżeli dotyczy), oraz Formularza Powiadomienia</w:t>
      </w:r>
      <w:r w:rsidR="008659A1">
        <w:rPr>
          <w:color w:val="000000"/>
        </w:rPr>
        <w:t>/Zgłoszenia do Prezesa Urzędu</w:t>
      </w:r>
      <w:r w:rsidR="007874B9" w:rsidRPr="00666224">
        <w:rPr>
          <w:color w:val="000000"/>
        </w:rPr>
        <w:t>.</w:t>
      </w:r>
      <w:r w:rsidR="008659A1">
        <w:rPr>
          <w:color w:val="000000"/>
        </w:rPr>
        <w:t xml:space="preserve"> </w:t>
      </w:r>
      <w:r w:rsidR="008659A1" w:rsidRPr="00E55451">
        <w:t>W prz</w:t>
      </w:r>
      <w:r w:rsidR="008659A1">
        <w:t>ypadku formularza Powiadomienia/</w:t>
      </w:r>
      <w:r w:rsidR="008659A1" w:rsidRPr="00E55451">
        <w:t xml:space="preserve">Zgłoszenia do </w:t>
      </w:r>
      <w:r w:rsidR="008659A1">
        <w:t>Prezesa Urzędu</w:t>
      </w:r>
      <w:r w:rsidR="008659A1" w:rsidRPr="00E55451">
        <w:t xml:space="preserve"> Wykonawca zobowiązany jest aby złożony dokument potwierdzony był przez Urząd Rejestracji Produktów Leczniczych Wyrobów Medycznych i Produktów Biobójczych na złożonym do urzędu formularzu lub w przypadku nadania</w:t>
      </w:r>
      <w:r w:rsidR="008659A1">
        <w:t xml:space="preserve"> dokumentacji przesyłką listowną lub kurierską</w:t>
      </w:r>
      <w:r w:rsidR="008659A1" w:rsidRPr="00E55451">
        <w:t xml:space="preserve"> – takie potw</w:t>
      </w:r>
      <w:r w:rsidR="008659A1">
        <w:t>ierdzenie stanowi dowód nadania;</w:t>
      </w:r>
    </w:p>
    <w:p w:rsidR="008659A1" w:rsidRPr="008659A1" w:rsidRDefault="008659A1" w:rsidP="008659A1">
      <w:pPr>
        <w:pStyle w:val="Akapitzlist"/>
        <w:tabs>
          <w:tab w:val="left" w:pos="567"/>
        </w:tabs>
        <w:jc w:val="both"/>
        <w:rPr>
          <w:b/>
          <w:u w:val="single"/>
        </w:rPr>
      </w:pPr>
    </w:p>
    <w:p w:rsidR="00A42EE3" w:rsidRPr="004C0EF7" w:rsidRDefault="006F27D6" w:rsidP="001174FD">
      <w:pPr>
        <w:pStyle w:val="Akapitzlist"/>
        <w:numPr>
          <w:ilvl w:val="1"/>
          <w:numId w:val="63"/>
        </w:numPr>
        <w:ind w:left="567" w:hanging="283"/>
        <w:jc w:val="both"/>
        <w:rPr>
          <w:rFonts w:ascii="Times New Roman" w:hAnsi="Times New Roman"/>
          <w:sz w:val="24"/>
          <w:szCs w:val="24"/>
          <w:u w:val="single"/>
        </w:rPr>
      </w:pPr>
      <w:r w:rsidRPr="003D4874">
        <w:rPr>
          <w:rFonts w:ascii="Times New Roman" w:hAnsi="Times New Roman"/>
          <w:sz w:val="24"/>
          <w:szCs w:val="24"/>
        </w:rPr>
        <w:t>d</w:t>
      </w:r>
      <w:r w:rsidR="00A539E3" w:rsidRPr="003D4874">
        <w:rPr>
          <w:rFonts w:ascii="Times New Roman" w:hAnsi="Times New Roman"/>
          <w:sz w:val="24"/>
          <w:szCs w:val="24"/>
        </w:rPr>
        <w:t>okładnego</w:t>
      </w:r>
      <w:r w:rsidR="00A42EE3" w:rsidRPr="003D4874">
        <w:rPr>
          <w:rFonts w:ascii="Times New Roman" w:hAnsi="Times New Roman"/>
          <w:sz w:val="24"/>
          <w:szCs w:val="24"/>
        </w:rPr>
        <w:t xml:space="preserve"> opis</w:t>
      </w:r>
      <w:r w:rsidR="00A539E3" w:rsidRPr="003D4874">
        <w:rPr>
          <w:rFonts w:ascii="Times New Roman" w:hAnsi="Times New Roman"/>
          <w:sz w:val="24"/>
          <w:szCs w:val="24"/>
        </w:rPr>
        <w:t>u</w:t>
      </w:r>
      <w:r w:rsidR="00A42EE3" w:rsidRPr="003D4874">
        <w:rPr>
          <w:rFonts w:ascii="Times New Roman" w:hAnsi="Times New Roman"/>
          <w:sz w:val="24"/>
          <w:szCs w:val="24"/>
        </w:rPr>
        <w:t xml:space="preserve"> </w:t>
      </w:r>
      <w:r w:rsidR="00A42EE3" w:rsidRPr="003D4874">
        <w:rPr>
          <w:rFonts w:ascii="Times New Roman" w:hAnsi="Times New Roman"/>
          <w:bCs/>
          <w:sz w:val="24"/>
          <w:szCs w:val="24"/>
        </w:rPr>
        <w:t>oferowanego przedmiotu zamówienia</w:t>
      </w:r>
      <w:r w:rsidR="00A539E3" w:rsidRPr="003D4874">
        <w:rPr>
          <w:rFonts w:ascii="Times New Roman" w:hAnsi="Times New Roman"/>
          <w:sz w:val="24"/>
          <w:szCs w:val="24"/>
        </w:rPr>
        <w:t>, potwierdzającego</w:t>
      </w:r>
      <w:r w:rsidR="00A42EE3" w:rsidRPr="003D4874">
        <w:rPr>
          <w:rFonts w:ascii="Times New Roman" w:hAnsi="Times New Roman"/>
          <w:sz w:val="24"/>
          <w:szCs w:val="24"/>
        </w:rPr>
        <w:t xml:space="preserve"> spełnienie par</w:t>
      </w:r>
      <w:r w:rsidRPr="003D4874">
        <w:rPr>
          <w:rFonts w:ascii="Times New Roman" w:hAnsi="Times New Roman"/>
          <w:sz w:val="24"/>
          <w:szCs w:val="24"/>
        </w:rPr>
        <w:t xml:space="preserve">ametrów przedmiotu zamówienia </w:t>
      </w:r>
      <w:r w:rsidR="00A42EE3" w:rsidRPr="003D4874">
        <w:rPr>
          <w:rFonts w:ascii="Times New Roman" w:hAnsi="Times New Roman"/>
          <w:sz w:val="24"/>
          <w:szCs w:val="24"/>
        </w:rPr>
        <w:t>w formie np. prospektów, katal</w:t>
      </w:r>
      <w:r w:rsidRPr="003D4874">
        <w:rPr>
          <w:rFonts w:ascii="Times New Roman" w:hAnsi="Times New Roman"/>
          <w:sz w:val="24"/>
          <w:szCs w:val="24"/>
        </w:rPr>
        <w:t>ogów, zdjęć, instrukcji obsługi</w:t>
      </w:r>
      <w:r w:rsidR="004C0EF7">
        <w:rPr>
          <w:rFonts w:ascii="Times New Roman" w:hAnsi="Times New Roman"/>
          <w:sz w:val="24"/>
          <w:szCs w:val="24"/>
        </w:rPr>
        <w:t xml:space="preserve"> itp. w języku polskim;</w:t>
      </w:r>
    </w:p>
    <w:p w:rsidR="00770121" w:rsidRPr="000D672A" w:rsidRDefault="004C0EF7" w:rsidP="004C0EF7">
      <w:pPr>
        <w:pStyle w:val="Akapitzlist"/>
        <w:numPr>
          <w:ilvl w:val="1"/>
          <w:numId w:val="63"/>
        </w:numPr>
        <w:ind w:left="567" w:hanging="283"/>
        <w:jc w:val="both"/>
        <w:rPr>
          <w:rFonts w:ascii="Times New Roman" w:hAnsi="Times New Roman"/>
          <w:sz w:val="24"/>
          <w:szCs w:val="24"/>
          <w:u w:val="single"/>
        </w:rPr>
      </w:pPr>
      <w:r w:rsidRPr="000D672A">
        <w:rPr>
          <w:rFonts w:ascii="Times New Roman" w:hAnsi="Times New Roman"/>
          <w:sz w:val="24"/>
          <w:szCs w:val="24"/>
        </w:rPr>
        <w:t xml:space="preserve">oświadczenia producenta dla oferowanych dysków twardych opisanych w załączniku nr 2a do SWZ – A. PARAMETRY OGÓLNE pkt XI Rozbudowa posiadanej przez Zamawiającego macierzy dyskowej HPE 3PAR </w:t>
      </w:r>
      <w:proofErr w:type="spellStart"/>
      <w:r w:rsidRPr="000D672A">
        <w:rPr>
          <w:rFonts w:ascii="Times New Roman" w:hAnsi="Times New Roman"/>
          <w:sz w:val="24"/>
          <w:szCs w:val="24"/>
        </w:rPr>
        <w:t>StoreServ</w:t>
      </w:r>
      <w:proofErr w:type="spellEnd"/>
      <w:r w:rsidRPr="000D672A">
        <w:rPr>
          <w:rFonts w:ascii="Times New Roman" w:hAnsi="Times New Roman"/>
          <w:sz w:val="24"/>
          <w:szCs w:val="24"/>
        </w:rPr>
        <w:t xml:space="preserve"> 8200c (SN: CZ28510QN9) o 10 szt. dysków</w:t>
      </w:r>
      <w:r w:rsidR="00770121" w:rsidRPr="000D672A">
        <w:rPr>
          <w:rFonts w:ascii="Times New Roman" w:hAnsi="Times New Roman"/>
          <w:sz w:val="24"/>
          <w:szCs w:val="24"/>
        </w:rPr>
        <w:t>:</w:t>
      </w:r>
    </w:p>
    <w:p w:rsidR="004C0EF7" w:rsidRPr="000D672A" w:rsidRDefault="004C0EF7" w:rsidP="00770121">
      <w:pPr>
        <w:pStyle w:val="Akapitzlist"/>
        <w:numPr>
          <w:ilvl w:val="0"/>
          <w:numId w:val="150"/>
        </w:numPr>
        <w:jc w:val="both"/>
        <w:rPr>
          <w:rFonts w:ascii="Times New Roman" w:hAnsi="Times New Roman"/>
          <w:sz w:val="24"/>
          <w:szCs w:val="24"/>
          <w:u w:val="single"/>
        </w:rPr>
      </w:pPr>
      <w:r w:rsidRPr="000D672A">
        <w:rPr>
          <w:rFonts w:ascii="Times New Roman" w:hAnsi="Times New Roman"/>
          <w:sz w:val="24"/>
          <w:szCs w:val="24"/>
        </w:rPr>
        <w:t>potwierdzające pochodzenie urządzenia z oficjalnego kan</w:t>
      </w:r>
      <w:r w:rsidR="00770121" w:rsidRPr="000D672A">
        <w:rPr>
          <w:rFonts w:ascii="Times New Roman" w:hAnsi="Times New Roman"/>
          <w:sz w:val="24"/>
          <w:szCs w:val="24"/>
        </w:rPr>
        <w:t>ału dystrybucyjnego producenta oraz;</w:t>
      </w:r>
    </w:p>
    <w:p w:rsidR="00770121" w:rsidRPr="000D672A" w:rsidRDefault="00770121" w:rsidP="00770121">
      <w:pPr>
        <w:pStyle w:val="Akapitzlist"/>
        <w:numPr>
          <w:ilvl w:val="0"/>
          <w:numId w:val="150"/>
        </w:numPr>
        <w:jc w:val="both"/>
        <w:rPr>
          <w:rFonts w:ascii="Times New Roman" w:hAnsi="Times New Roman"/>
          <w:sz w:val="24"/>
          <w:szCs w:val="24"/>
          <w:u w:val="single"/>
        </w:rPr>
      </w:pPr>
      <w:r w:rsidRPr="000D672A">
        <w:rPr>
          <w:rFonts w:ascii="Times New Roman" w:hAnsi="Times New Roman"/>
          <w:sz w:val="24"/>
          <w:szCs w:val="24"/>
        </w:rPr>
        <w:t>potwierdzające, że produkcja wymaganego asortymentu spełnia wymagania norm ISO 9001 oraz ISO 14001.</w:t>
      </w:r>
    </w:p>
    <w:p w:rsidR="006F27D6" w:rsidRPr="00666224" w:rsidRDefault="007874B9"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Wykonawca przedmiotowe środki dowodowe składa wraz z ofertą.</w:t>
      </w:r>
      <w:r w:rsidR="007A5405" w:rsidRPr="00666224">
        <w:rPr>
          <w:rFonts w:ascii="Times New Roman" w:hAnsi="Times New Roman"/>
          <w:color w:val="000000"/>
          <w:sz w:val="24"/>
          <w:szCs w:val="24"/>
        </w:rPr>
        <w:t xml:space="preserve"> </w:t>
      </w:r>
    </w:p>
    <w:p w:rsidR="007A5405" w:rsidRPr="003D4874" w:rsidRDefault="006F27D6" w:rsidP="001174FD">
      <w:pPr>
        <w:pStyle w:val="Akapitzlist"/>
        <w:numPr>
          <w:ilvl w:val="0"/>
          <w:numId w:val="62"/>
        </w:numPr>
        <w:ind w:left="426" w:hanging="426"/>
        <w:jc w:val="both"/>
        <w:rPr>
          <w:rFonts w:ascii="Times New Roman" w:eastAsia="Times New Roman" w:hAnsi="Times New Roman"/>
          <w:sz w:val="24"/>
          <w:szCs w:val="24"/>
          <w:lang w:eastAsia="pl-PL"/>
        </w:rPr>
      </w:pPr>
      <w:r w:rsidRPr="003D4874">
        <w:rPr>
          <w:rFonts w:ascii="Times New Roman" w:eastAsia="Times New Roman" w:hAnsi="Times New Roman"/>
          <w:sz w:val="24"/>
          <w:szCs w:val="24"/>
          <w:lang w:eastAsia="pl-PL"/>
        </w:rPr>
        <w:t>Przedmiotowe środki dowodowe</w:t>
      </w:r>
      <w:r w:rsidR="007A5405" w:rsidRPr="003D4874">
        <w:rPr>
          <w:rFonts w:ascii="Times New Roman" w:eastAsia="Times New Roman" w:hAnsi="Times New Roman"/>
          <w:sz w:val="24"/>
          <w:szCs w:val="24"/>
          <w:lang w:eastAsia="pl-PL"/>
        </w:rPr>
        <w:t xml:space="preserve"> należy złożyć</w:t>
      </w:r>
      <w:r w:rsidRPr="003D4874">
        <w:rPr>
          <w:rFonts w:ascii="Times New Roman" w:eastAsia="Times New Roman" w:hAnsi="Times New Roman"/>
          <w:sz w:val="24"/>
          <w:szCs w:val="24"/>
          <w:lang w:eastAsia="pl-PL"/>
        </w:rPr>
        <w:t xml:space="preserve"> </w:t>
      </w:r>
      <w:r w:rsidR="00066539" w:rsidRPr="003D4874">
        <w:rPr>
          <w:rFonts w:ascii="Times New Roman" w:eastAsia="Times New Roman" w:hAnsi="Times New Roman"/>
          <w:sz w:val="24"/>
          <w:szCs w:val="24"/>
          <w:lang w:eastAsia="pl-PL"/>
        </w:rPr>
        <w:t xml:space="preserve">wraz z ofertą </w:t>
      </w:r>
      <w:r w:rsidRPr="003D4874">
        <w:rPr>
          <w:rFonts w:ascii="Times New Roman" w:eastAsia="Times New Roman" w:hAnsi="Times New Roman"/>
          <w:sz w:val="24"/>
          <w:szCs w:val="24"/>
          <w:lang w:eastAsia="pl-PL"/>
        </w:rPr>
        <w:t>na Platformie zakupowej w formie elektronicznej opatrzonej kwalifikowanym podpisem elektronicznym:</w:t>
      </w:r>
      <w:r w:rsidR="007A5405" w:rsidRPr="003D4874">
        <w:rPr>
          <w:rFonts w:ascii="Times New Roman" w:eastAsia="Times New Roman" w:hAnsi="Times New Roman"/>
          <w:sz w:val="24"/>
          <w:szCs w:val="24"/>
          <w:lang w:eastAsia="pl-PL"/>
        </w:rPr>
        <w:t xml:space="preserve"> w oryginale lub </w:t>
      </w:r>
      <w:r w:rsidRPr="003D4874">
        <w:rPr>
          <w:rFonts w:ascii="Times New Roman" w:eastAsia="Times New Roman" w:hAnsi="Times New Roman"/>
          <w:sz w:val="24"/>
          <w:szCs w:val="24"/>
          <w:lang w:eastAsia="pl-PL"/>
        </w:rPr>
        <w:t>w postaci cyfrowego odwzorowania dokumentu sporządzonego w oryginale w postaci papierowej.</w:t>
      </w:r>
    </w:p>
    <w:p w:rsidR="008659A1" w:rsidRPr="008659A1" w:rsidRDefault="001174FD"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Jeżeli w</w:t>
      </w:r>
      <w:r w:rsidR="007874B9" w:rsidRPr="00666224">
        <w:rPr>
          <w:rFonts w:ascii="Times New Roman" w:hAnsi="Times New Roman"/>
          <w:color w:val="000000"/>
          <w:sz w:val="24"/>
          <w:szCs w:val="24"/>
        </w:rPr>
        <w:t>ykonawca nie złoży przedmiotowych środków dowodowych lub złożone przedmiotowe środ</w:t>
      </w:r>
      <w:r w:rsidR="00110191" w:rsidRPr="00666224">
        <w:rPr>
          <w:rFonts w:ascii="Times New Roman" w:hAnsi="Times New Roman"/>
          <w:color w:val="000000"/>
          <w:sz w:val="24"/>
          <w:szCs w:val="24"/>
        </w:rPr>
        <w:t>ki dowodowe będą niekompletne, z</w:t>
      </w:r>
      <w:r w:rsidR="007874B9" w:rsidRPr="00666224">
        <w:rPr>
          <w:rFonts w:ascii="Times New Roman" w:hAnsi="Times New Roman"/>
          <w:color w:val="000000"/>
          <w:sz w:val="24"/>
          <w:szCs w:val="24"/>
        </w:rPr>
        <w:t>amawiający wezwie do ich złożenia lub uzup</w:t>
      </w:r>
      <w:r w:rsidR="008659A1">
        <w:rPr>
          <w:rFonts w:ascii="Times New Roman" w:hAnsi="Times New Roman"/>
          <w:color w:val="000000"/>
          <w:sz w:val="24"/>
          <w:szCs w:val="24"/>
        </w:rPr>
        <w:t>ełnienia w wyznaczonym terminie.</w:t>
      </w:r>
    </w:p>
    <w:p w:rsidR="007874B9" w:rsidRPr="00666224" w:rsidRDefault="002E1CB6" w:rsidP="001174FD">
      <w:pPr>
        <w:pStyle w:val="Akapitzlist"/>
        <w:numPr>
          <w:ilvl w:val="0"/>
          <w:numId w:val="62"/>
        </w:numPr>
        <w:ind w:left="426" w:hanging="426"/>
        <w:jc w:val="both"/>
        <w:rPr>
          <w:rFonts w:ascii="Times New Roman" w:eastAsia="Times New Roman" w:hAnsi="Times New Roman"/>
          <w:color w:val="000000"/>
          <w:sz w:val="24"/>
          <w:szCs w:val="24"/>
          <w:lang w:eastAsia="pl-PL"/>
        </w:rPr>
      </w:pPr>
      <w:r w:rsidRPr="008659A1">
        <w:rPr>
          <w:rFonts w:ascii="Times New Roman" w:hAnsi="Times New Roman"/>
          <w:b/>
          <w:sz w:val="24"/>
          <w:szCs w:val="24"/>
          <w:u w:val="single"/>
        </w:rPr>
        <w:t>Przepisu pkt</w:t>
      </w:r>
      <w:r w:rsidR="006F27D6" w:rsidRPr="008659A1">
        <w:rPr>
          <w:rFonts w:ascii="Times New Roman" w:hAnsi="Times New Roman"/>
          <w:b/>
          <w:sz w:val="24"/>
          <w:szCs w:val="24"/>
          <w:u w:val="single"/>
        </w:rPr>
        <w:t xml:space="preserve"> 4</w:t>
      </w:r>
      <w:r w:rsidR="007874B9" w:rsidRPr="008659A1">
        <w:rPr>
          <w:rFonts w:ascii="Times New Roman" w:hAnsi="Times New Roman"/>
          <w:b/>
          <w:sz w:val="24"/>
          <w:szCs w:val="24"/>
          <w:u w:val="single"/>
        </w:rPr>
        <w:t xml:space="preserve"> nie stosuje się, jeżeli </w:t>
      </w:r>
      <w:r w:rsidR="007874B9" w:rsidRPr="008659A1">
        <w:rPr>
          <w:rFonts w:ascii="Times New Roman" w:hAnsi="Times New Roman"/>
          <w:b/>
          <w:iCs/>
          <w:sz w:val="24"/>
          <w:szCs w:val="24"/>
          <w:u w:val="single"/>
        </w:rPr>
        <w:t>przedmiotowy</w:t>
      </w:r>
      <w:r w:rsidR="007874B9" w:rsidRPr="008659A1">
        <w:rPr>
          <w:rFonts w:ascii="Times New Roman" w:hAnsi="Times New Roman"/>
          <w:b/>
          <w:sz w:val="24"/>
          <w:szCs w:val="24"/>
          <w:u w:val="single"/>
        </w:rPr>
        <w:t xml:space="preserve"> środek dowodowy służy potwierdzeniu zgodności z cechami lub kryteriami określonymi w o</w:t>
      </w:r>
      <w:r w:rsidR="006F3868" w:rsidRPr="008659A1">
        <w:rPr>
          <w:rFonts w:ascii="Times New Roman" w:hAnsi="Times New Roman"/>
          <w:b/>
          <w:sz w:val="24"/>
          <w:szCs w:val="24"/>
          <w:u w:val="single"/>
        </w:rPr>
        <w:t>pisie kryteriów oceny ofert</w:t>
      </w:r>
      <w:r w:rsidR="006F3868" w:rsidRPr="00666224">
        <w:rPr>
          <w:rFonts w:ascii="Times New Roman" w:hAnsi="Times New Roman"/>
          <w:sz w:val="24"/>
          <w:szCs w:val="24"/>
        </w:rPr>
        <w:t xml:space="preserve"> </w:t>
      </w:r>
      <w:r w:rsidR="00387F67" w:rsidRPr="00FD607C">
        <w:rPr>
          <w:rFonts w:ascii="Times New Roman" w:hAnsi="Times New Roman"/>
          <w:sz w:val="24"/>
          <w:szCs w:val="24"/>
          <w:u w:val="single"/>
          <w:lang w:val="pl-PL"/>
        </w:rPr>
        <w:t xml:space="preserve">(załącznik </w:t>
      </w:r>
      <w:r w:rsidR="00AA7E07">
        <w:rPr>
          <w:rFonts w:ascii="Times New Roman" w:hAnsi="Times New Roman"/>
          <w:sz w:val="24"/>
          <w:szCs w:val="24"/>
          <w:u w:val="single"/>
          <w:lang w:val="pl-PL"/>
        </w:rPr>
        <w:t xml:space="preserve">nr </w:t>
      </w:r>
      <w:r w:rsidR="00387F67" w:rsidRPr="00FD607C">
        <w:rPr>
          <w:rFonts w:ascii="Times New Roman" w:hAnsi="Times New Roman"/>
          <w:sz w:val="24"/>
          <w:szCs w:val="24"/>
          <w:u w:val="single"/>
          <w:lang w:val="pl-PL"/>
        </w:rPr>
        <w:t>2a do SWZ – parametry oceniane)</w:t>
      </w:r>
      <w:r w:rsidR="00387F67">
        <w:rPr>
          <w:rFonts w:ascii="Times New Roman" w:hAnsi="Times New Roman"/>
          <w:sz w:val="24"/>
          <w:szCs w:val="24"/>
          <w:lang w:val="pl-PL"/>
        </w:rPr>
        <w:t xml:space="preserve"> </w:t>
      </w:r>
      <w:r w:rsidR="006F3868" w:rsidRPr="00666224">
        <w:rPr>
          <w:rFonts w:ascii="Times New Roman" w:hAnsi="Times New Roman"/>
          <w:sz w:val="24"/>
          <w:szCs w:val="24"/>
        </w:rPr>
        <w:t>lub</w:t>
      </w:r>
      <w:r w:rsidR="007874B9" w:rsidRPr="00666224">
        <w:rPr>
          <w:rFonts w:ascii="Times New Roman" w:hAnsi="Times New Roman"/>
          <w:sz w:val="24"/>
          <w:szCs w:val="24"/>
        </w:rPr>
        <w:t xml:space="preserve"> pomimo złożenia </w:t>
      </w:r>
      <w:r w:rsidR="007874B9" w:rsidRPr="00666224">
        <w:rPr>
          <w:rFonts w:ascii="Times New Roman" w:hAnsi="Times New Roman"/>
          <w:iCs/>
          <w:sz w:val="24"/>
          <w:szCs w:val="24"/>
        </w:rPr>
        <w:t>przedmiotowego</w:t>
      </w:r>
      <w:r w:rsidR="007874B9" w:rsidRPr="00666224">
        <w:rPr>
          <w:rFonts w:ascii="Times New Roman" w:hAnsi="Times New Roman"/>
          <w:sz w:val="24"/>
          <w:szCs w:val="24"/>
        </w:rPr>
        <w:t xml:space="preserve"> środka dowodowego, oferta podlega odrzuceniu albo zachodzą przesłanki unieważnienia postępowania.</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BF0710">
      <w:pPr>
        <w:spacing w:line="276" w:lineRule="auto"/>
        <w:jc w:val="both"/>
        <w:rPr>
          <w:b/>
        </w:rPr>
      </w:pPr>
      <w:r w:rsidRPr="003D4874">
        <w:rPr>
          <w:u w:val="single"/>
        </w:rPr>
        <w:t>Dostaw</w:t>
      </w:r>
      <w:r w:rsidR="007462FB">
        <w:rPr>
          <w:u w:val="single"/>
        </w:rPr>
        <w:t>a sprzętu oraz wykonanie niezbędnych prac adaptacyjnych</w:t>
      </w:r>
      <w:r w:rsidRPr="003D4874">
        <w:t xml:space="preserve">: </w:t>
      </w:r>
      <w:r w:rsidR="007462FB">
        <w:rPr>
          <w:b/>
        </w:rPr>
        <w:t>nie później niż do 29 października 2021r.</w:t>
      </w:r>
    </w:p>
    <w:p w:rsidR="007874B9" w:rsidRPr="00666224" w:rsidRDefault="007874B9" w:rsidP="00BF0710">
      <w:pPr>
        <w:spacing w:line="276" w:lineRule="auto"/>
        <w:jc w:val="both"/>
        <w:rPr>
          <w:b/>
        </w:rPr>
      </w:pPr>
      <w:r w:rsidRPr="003D4874">
        <w:rPr>
          <w:u w:val="single"/>
        </w:rPr>
        <w:t>Miejsce dostawy/usługi/roboty budowlanej:</w:t>
      </w:r>
      <w:r w:rsidRPr="003D4874">
        <w:rPr>
          <w:b/>
        </w:rPr>
        <w:t xml:space="preserve"> </w:t>
      </w:r>
      <w:r w:rsidRPr="003D4874">
        <w:t>4. Wojskowy Szpital Kliniczny z Polikliniką Samodzielny Publiczny Zakład Opieki Zdrowotnej we Wrocławiu, ul. R. Weigla 5, 50-981 Wrocław</w:t>
      </w:r>
    </w:p>
    <w:p w:rsidR="007874B9" w:rsidRPr="00666224" w:rsidRDefault="007874B9" w:rsidP="00BF0710">
      <w:pPr>
        <w:spacing w:line="276" w:lineRule="auto"/>
        <w:ind w:left="284"/>
        <w:rPr>
          <w:b/>
        </w:rPr>
      </w:pP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t>PODSTAWY WYKLUCZENIA</w:t>
      </w:r>
    </w:p>
    <w:p w:rsidR="00B51B06" w:rsidRPr="00666224" w:rsidRDefault="00B51B06" w:rsidP="00BF0710">
      <w:pPr>
        <w:spacing w:line="276" w:lineRule="auto"/>
        <w:rPr>
          <w:b/>
          <w:bCs/>
        </w:rPr>
      </w:pPr>
    </w:p>
    <w:p w:rsidR="00733192" w:rsidRPr="00666224" w:rsidRDefault="00B51B06" w:rsidP="001174FD">
      <w:pPr>
        <w:pStyle w:val="Akapitzlist"/>
        <w:numPr>
          <w:ilvl w:val="0"/>
          <w:numId w:val="94"/>
        </w:numPr>
        <w:ind w:left="426"/>
        <w:rPr>
          <w:rFonts w:ascii="Times New Roman" w:hAnsi="Times New Roman"/>
          <w:b/>
          <w:sz w:val="24"/>
          <w:szCs w:val="24"/>
        </w:rPr>
      </w:pPr>
      <w:r w:rsidRPr="00666224">
        <w:rPr>
          <w:rFonts w:ascii="Times New Roman" w:hAnsi="Times New Roman"/>
          <w:b/>
          <w:bCs/>
          <w:sz w:val="24"/>
          <w:szCs w:val="24"/>
        </w:rPr>
        <w:t>Podstawy wykluczenia, o których mowa w art. 108 PZP – obligatoryjne przesłanki :</w:t>
      </w:r>
    </w:p>
    <w:p w:rsidR="007874B9" w:rsidRPr="00666224" w:rsidRDefault="007874B9" w:rsidP="001174FD">
      <w:pPr>
        <w:pStyle w:val="Akapitzlist"/>
        <w:numPr>
          <w:ilvl w:val="0"/>
          <w:numId w:val="64"/>
        </w:numPr>
        <w:rPr>
          <w:rFonts w:ascii="Times New Roman" w:hAnsi="Times New Roman"/>
          <w:b/>
          <w:sz w:val="24"/>
          <w:szCs w:val="24"/>
        </w:rPr>
      </w:pPr>
      <w:r w:rsidRPr="00666224">
        <w:rPr>
          <w:rFonts w:ascii="Times New Roman" w:hAnsi="Times New Roman"/>
          <w:sz w:val="24"/>
          <w:szCs w:val="24"/>
        </w:rPr>
        <w:t>Z postępowania o udzielenie zamówienia wyklucza się wykonawcę:</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będącego osobą fizyczną, którego prawomocnie skazano za przestępstwo:</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udziału w zorganizowanej grupie przestępczej albo związku mającym na celu popełnienie przestępstwa lub przestępstwa skarbowego, o którym mowa w </w:t>
      </w:r>
      <w:hyperlink r:id="rId11" w:anchor="/document/16798683?unitId=art(258)&amp;cm=DOCUMENT" w:history="1">
        <w:r w:rsidRPr="00666224">
          <w:rPr>
            <w:rFonts w:ascii="Times New Roman" w:hAnsi="Times New Roman"/>
            <w:noProof/>
            <w:sz w:val="24"/>
            <w:szCs w:val="24"/>
          </w:rPr>
          <w:t>art. 258</w:t>
        </w:r>
      </w:hyperlink>
      <w:r w:rsidRPr="00666224">
        <w:rPr>
          <w:rFonts w:ascii="Times New Roman" w:hAnsi="Times New Roman"/>
          <w:noProof/>
          <w:sz w:val="24"/>
          <w:szCs w:val="24"/>
        </w:rPr>
        <w:t xml:space="preserve"> </w:t>
      </w:r>
      <w:r w:rsidR="00D94CF3">
        <w:rPr>
          <w:rFonts w:ascii="Times New Roman" w:hAnsi="Times New Roman"/>
          <w:noProof/>
          <w:sz w:val="24"/>
          <w:szCs w:val="24"/>
        </w:rPr>
        <w:t>ustawy z dnia 6 czerwca 1997r. Kodeks karny (t.j. Dz.U. z 2020r. poz. 1444 ze zm.) – dalej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handlu ludźmi, o którym mowa w </w:t>
      </w:r>
      <w:hyperlink r:id="rId12" w:anchor="/document/16798683?unitId=art(189(a))&amp;cm=DOCUMENT" w:history="1">
        <w:r w:rsidRPr="00666224">
          <w:rPr>
            <w:rFonts w:ascii="Times New Roman" w:hAnsi="Times New Roman"/>
            <w:noProof/>
            <w:sz w:val="24"/>
            <w:szCs w:val="24"/>
          </w:rPr>
          <w:t>art. 189a</w:t>
        </w:r>
      </w:hyperlink>
      <w:r w:rsidRPr="00666224">
        <w:rPr>
          <w:rFonts w:ascii="Times New Roman" w:hAnsi="Times New Roman"/>
          <w:noProof/>
          <w:sz w:val="24"/>
          <w:szCs w:val="24"/>
        </w:rPr>
        <w:t xml:space="preserve"> K</w:t>
      </w:r>
      <w:r w:rsidR="00D94CF3">
        <w:rPr>
          <w:rFonts w:ascii="Times New Roman" w:hAnsi="Times New Roman"/>
          <w:noProof/>
          <w:sz w:val="24"/>
          <w:szCs w:val="24"/>
        </w:rPr>
        <w:t>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lastRenderedPageBreak/>
        <w:t xml:space="preserve">o którym mowa w </w:t>
      </w:r>
      <w:hyperlink r:id="rId13" w:anchor="/document/16798683?unitId=art(228)&amp;cm=DOCUMENT" w:history="1">
        <w:r w:rsidRPr="00666224">
          <w:rPr>
            <w:rFonts w:ascii="Times New Roman" w:hAnsi="Times New Roman"/>
            <w:noProof/>
            <w:sz w:val="24"/>
            <w:szCs w:val="24"/>
          </w:rPr>
          <w:t>art. 228-230a</w:t>
        </w:r>
      </w:hyperlink>
      <w:r w:rsidRPr="00666224">
        <w:rPr>
          <w:rFonts w:ascii="Times New Roman" w:hAnsi="Times New Roman"/>
          <w:noProof/>
          <w:sz w:val="24"/>
          <w:szCs w:val="24"/>
        </w:rPr>
        <w:t xml:space="preserve">, </w:t>
      </w:r>
      <w:hyperlink r:id="rId14" w:anchor="/document/16798683?unitId=art(250(a))&amp;cm=DOCUMENT" w:history="1">
        <w:r w:rsidRPr="00666224">
          <w:rPr>
            <w:rFonts w:ascii="Times New Roman" w:hAnsi="Times New Roman"/>
            <w:noProof/>
            <w:sz w:val="24"/>
            <w:szCs w:val="24"/>
          </w:rPr>
          <w:t>art. 250a</w:t>
        </w:r>
      </w:hyperlink>
      <w:r w:rsidRPr="00666224">
        <w:rPr>
          <w:rFonts w:ascii="Times New Roman" w:hAnsi="Times New Roman"/>
          <w:noProof/>
          <w:sz w:val="24"/>
          <w:szCs w:val="24"/>
        </w:rPr>
        <w:t xml:space="preserve"> K</w:t>
      </w:r>
      <w:r w:rsidR="00D94CF3">
        <w:rPr>
          <w:rFonts w:ascii="Times New Roman" w:hAnsi="Times New Roman"/>
          <w:noProof/>
          <w:sz w:val="24"/>
          <w:szCs w:val="24"/>
        </w:rPr>
        <w:t xml:space="preserve">k </w:t>
      </w:r>
      <w:r w:rsidRPr="00666224">
        <w:rPr>
          <w:rFonts w:ascii="Times New Roman" w:hAnsi="Times New Roman"/>
          <w:noProof/>
          <w:sz w:val="24"/>
          <w:szCs w:val="24"/>
        </w:rPr>
        <w:t>lub w art. 46 lub art. 48 ustawy z dnia 25 czerwca 2010 r. o sporcie</w:t>
      </w:r>
      <w:r w:rsidR="00D94CF3">
        <w:rPr>
          <w:rFonts w:ascii="Times New Roman" w:hAnsi="Times New Roman"/>
          <w:noProof/>
          <w:sz w:val="24"/>
          <w:szCs w:val="24"/>
        </w:rPr>
        <w:t xml:space="preserve"> (t.j. Dz. U. z 2020r. poz. 1133)</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finansowania przestępstwa o charakterze terrorystycznym, o którym mowa w </w:t>
      </w:r>
      <w:hyperlink r:id="rId15" w:anchor="/document/16798683?unitId=art(165(a))&amp;cm=DOCUMENT" w:history="1">
        <w:r w:rsidRPr="00666224">
          <w:rPr>
            <w:rFonts w:ascii="Times New Roman" w:hAnsi="Times New Roman"/>
            <w:noProof/>
            <w:sz w:val="24"/>
            <w:szCs w:val="24"/>
          </w:rPr>
          <w:t>art. 165a</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lub przestępstwo udaremniania lub utrudniania stwierdzenia przestępnego pochodzenia pieniędzy lub ukrywania ich pochodzenia, o którym mowa w </w:t>
      </w:r>
      <w:hyperlink r:id="rId16" w:anchor="/document/16798683?unitId=art(299)&amp;cm=DOCUMENT" w:history="1">
        <w:r w:rsidRPr="00666224">
          <w:rPr>
            <w:rFonts w:ascii="Times New Roman" w:hAnsi="Times New Roman"/>
            <w:noProof/>
            <w:sz w:val="24"/>
            <w:szCs w:val="24"/>
          </w:rPr>
          <w:t>art. 299</w:t>
        </w:r>
      </w:hyperlink>
      <w:r w:rsidR="00D94CF3">
        <w:rPr>
          <w:rFonts w:ascii="Times New Roman" w:hAnsi="Times New Roman"/>
          <w:noProof/>
          <w:sz w:val="24"/>
          <w:szCs w:val="24"/>
        </w:rPr>
        <w:t xml:space="preserve"> Kk</w:t>
      </w:r>
      <w:r w:rsidRPr="0066622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charakterze terrorystycznym, o którym mowa w </w:t>
      </w:r>
      <w:hyperlink r:id="rId17" w:anchor="/document/16798683?unitId=art(115)par(20)&amp;cm=DOCUMENT" w:history="1">
        <w:r w:rsidRPr="00666224">
          <w:rPr>
            <w:rFonts w:ascii="Times New Roman" w:hAnsi="Times New Roman"/>
            <w:noProof/>
            <w:sz w:val="24"/>
            <w:szCs w:val="24"/>
          </w:rPr>
          <w:t>art. 115 § 20</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mające na celu popełnienie tego przestępstwa,</w:t>
      </w:r>
    </w:p>
    <w:p w:rsidR="007874B9" w:rsidRPr="003D4874" w:rsidRDefault="00992E58" w:rsidP="001174FD">
      <w:pPr>
        <w:pStyle w:val="Akapitzlist"/>
        <w:numPr>
          <w:ilvl w:val="0"/>
          <w:numId w:val="95"/>
        </w:numPr>
        <w:ind w:left="1276"/>
        <w:jc w:val="both"/>
        <w:rPr>
          <w:rFonts w:ascii="Times New Roman" w:hAnsi="Times New Roman"/>
          <w:noProof/>
          <w:sz w:val="24"/>
          <w:szCs w:val="24"/>
        </w:rPr>
      </w:pPr>
      <w:r w:rsidRPr="003D4874">
        <w:rPr>
          <w:rFonts w:ascii="Times New Roman" w:hAnsi="Times New Roman"/>
          <w:noProof/>
          <w:sz w:val="24"/>
          <w:szCs w:val="24"/>
        </w:rPr>
        <w:t>powierzenia wykonywania pracy małoletniemu cudzoziemcowi</w:t>
      </w:r>
      <w:r w:rsidR="007874B9" w:rsidRPr="003D4874">
        <w:rPr>
          <w:rFonts w:ascii="Times New Roman" w:hAnsi="Times New Roman"/>
          <w:noProof/>
          <w:sz w:val="24"/>
          <w:szCs w:val="24"/>
        </w:rPr>
        <w:t xml:space="preserve">, o którym mowa w </w:t>
      </w:r>
      <w:hyperlink r:id="rId18" w:anchor="/document/17896506?unitId=art(9)ust(2)&amp;cm=DOCUMENT" w:history="1">
        <w:r w:rsidR="007874B9" w:rsidRPr="003D4874">
          <w:rPr>
            <w:rFonts w:ascii="Times New Roman" w:hAnsi="Times New Roman"/>
            <w:noProof/>
            <w:sz w:val="24"/>
            <w:szCs w:val="24"/>
          </w:rPr>
          <w:t>art. 9 ust. 2</w:t>
        </w:r>
      </w:hyperlink>
      <w:r w:rsidR="007874B9" w:rsidRPr="003D4874">
        <w:rPr>
          <w:rFonts w:ascii="Times New Roman" w:hAnsi="Times New Roman"/>
          <w:noProof/>
          <w:sz w:val="24"/>
          <w:szCs w:val="24"/>
        </w:rPr>
        <w:t xml:space="preserve"> ustawy z dnia 15 czerwca 2012 r. o skutkach powierzania wykonywania pracy cudzoziemcom przebywającym wbrew przepisom na terytorium Rzeczypospolitej Polskiej (Dz. U.</w:t>
      </w:r>
      <w:r w:rsidR="00D94CF3">
        <w:rPr>
          <w:rFonts w:ascii="Times New Roman" w:hAnsi="Times New Roman"/>
          <w:noProof/>
          <w:sz w:val="24"/>
          <w:szCs w:val="24"/>
        </w:rPr>
        <w:t xml:space="preserve"> z 2012r. </w:t>
      </w:r>
      <w:r w:rsidR="007874B9" w:rsidRPr="003D4874">
        <w:rPr>
          <w:rFonts w:ascii="Times New Roman" w:hAnsi="Times New Roman"/>
          <w:noProof/>
          <w:sz w:val="24"/>
          <w:szCs w:val="24"/>
        </w:rPr>
        <w:t>poz. 769</w:t>
      </w:r>
      <w:r w:rsidR="00D94CF3">
        <w:rPr>
          <w:rFonts w:ascii="Times New Roman" w:hAnsi="Times New Roman"/>
          <w:noProof/>
          <w:sz w:val="24"/>
          <w:szCs w:val="24"/>
        </w:rPr>
        <w:t xml:space="preserve"> ze zm.</w:t>
      </w:r>
      <w:r w:rsidR="007874B9" w:rsidRPr="003D4874">
        <w:rPr>
          <w:rFonts w:ascii="Times New Roman" w:hAnsi="Times New Roman"/>
          <w:noProof/>
          <w:sz w:val="24"/>
          <w:szCs w:val="24"/>
        </w:rPr>
        <w:t>),</w:t>
      </w:r>
    </w:p>
    <w:p w:rsidR="007874B9"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 xml:space="preserve">przeciwko obrotowi gospodarczemu, o których mowa w </w:t>
      </w:r>
      <w:hyperlink r:id="rId19" w:anchor="/document/16798683?unitId=art(296)&amp;cm=DOCUMENT" w:history="1">
        <w:r w:rsidRPr="00666224">
          <w:rPr>
            <w:rFonts w:ascii="Times New Roman" w:hAnsi="Times New Roman"/>
            <w:noProof/>
            <w:sz w:val="24"/>
            <w:szCs w:val="24"/>
          </w:rPr>
          <w:t>art. 296-307</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oszustwa, o którym mowa w </w:t>
      </w:r>
      <w:hyperlink r:id="rId20" w:anchor="/document/16798683?unitId=art(286)&amp;cm=DOCUMENT" w:history="1">
        <w:r w:rsidRPr="00666224">
          <w:rPr>
            <w:rFonts w:ascii="Times New Roman" w:hAnsi="Times New Roman"/>
            <w:noProof/>
            <w:sz w:val="24"/>
            <w:szCs w:val="24"/>
          </w:rPr>
          <w:t>art. 286</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przeciwko wiarygodności dokumentów, o których mowa w </w:t>
      </w:r>
      <w:hyperlink r:id="rId21" w:anchor="/document/16798683?unitId=art(270)&amp;cm=DOCUMENT" w:history="1">
        <w:r w:rsidRPr="00666224">
          <w:rPr>
            <w:rFonts w:ascii="Times New Roman" w:hAnsi="Times New Roman"/>
            <w:noProof/>
            <w:sz w:val="24"/>
            <w:szCs w:val="24"/>
          </w:rPr>
          <w:t>art. 270-277d</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przestępstwo skarbowe,</w:t>
      </w:r>
    </w:p>
    <w:p w:rsidR="00992E58" w:rsidRPr="00666224" w:rsidRDefault="007874B9" w:rsidP="001174FD">
      <w:pPr>
        <w:pStyle w:val="Akapitzlist"/>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992E58">
      <w:pPr>
        <w:pStyle w:val="Akapitzlist"/>
        <w:ind w:left="1276"/>
        <w:jc w:val="both"/>
        <w:rPr>
          <w:rFonts w:ascii="Times New Roman" w:hAnsi="Times New Roman"/>
          <w:noProof/>
          <w:color w:val="FF0000"/>
          <w:sz w:val="24"/>
          <w:szCs w:val="24"/>
        </w:rPr>
      </w:pPr>
      <w:r w:rsidRPr="00666224">
        <w:rPr>
          <w:rFonts w:ascii="Times New Roman" w:hAnsi="Times New Roman"/>
          <w:noProof/>
          <w:sz w:val="24"/>
          <w:szCs w:val="24"/>
        </w:rPr>
        <w:t>- lub za odpowiedni czyn zabroniony określony w przepisach prawa obcego;</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rPr>
        <w:t xml:space="preserve">stwo, o którym mowa w </w:t>
      </w:r>
      <w:r w:rsidR="00234693">
        <w:rPr>
          <w:rFonts w:ascii="Times New Roman" w:hAnsi="Times New Roman"/>
          <w:sz w:val="24"/>
          <w:szCs w:val="24"/>
        </w:rPr>
        <w:t xml:space="preserve">pkt 1 </w:t>
      </w:r>
      <w:r w:rsidR="00992E58" w:rsidRPr="00666224">
        <w:rPr>
          <w:rFonts w:ascii="Times New Roman" w:hAnsi="Times New Roman"/>
          <w:sz w:val="24"/>
          <w:szCs w:val="24"/>
        </w:rPr>
        <w:t>ppkt. 1) lit. a</w:t>
      </w:r>
      <w:r w:rsidRPr="00666224">
        <w:rPr>
          <w:rFonts w:ascii="Times New Roman" w:hAnsi="Times New Roman"/>
          <w:sz w:val="24"/>
          <w:szCs w:val="24"/>
        </w:rPr>
        <w:t>);</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1174FD">
      <w:pPr>
        <w:pStyle w:val="Akapitzlist"/>
        <w:numPr>
          <w:ilvl w:val="0"/>
          <w:numId w:val="65"/>
        </w:numPr>
        <w:ind w:left="1276"/>
        <w:jc w:val="both"/>
        <w:rPr>
          <w:rFonts w:ascii="Times New Roman" w:hAnsi="Times New Roman"/>
          <w:sz w:val="24"/>
          <w:szCs w:val="24"/>
        </w:rPr>
      </w:pPr>
      <w:r w:rsidRPr="003D4874">
        <w:rPr>
          <w:rFonts w:ascii="Times New Roman" w:hAnsi="Times New Roman"/>
          <w:sz w:val="24"/>
          <w:szCs w:val="24"/>
        </w:rPr>
        <w:t xml:space="preserve">wobec którego </w:t>
      </w:r>
      <w:r w:rsidR="00992E58" w:rsidRPr="003D4874">
        <w:rPr>
          <w:rFonts w:ascii="Times New Roman" w:hAnsi="Times New Roman"/>
          <w:sz w:val="24"/>
          <w:szCs w:val="24"/>
        </w:rPr>
        <w:t xml:space="preserve">prawomocnie </w:t>
      </w:r>
      <w:r w:rsidRPr="003D4874">
        <w:rPr>
          <w:rFonts w:ascii="Times New Roman" w:hAnsi="Times New Roman"/>
          <w:sz w:val="24"/>
          <w:szCs w:val="24"/>
        </w:rPr>
        <w:t>orzeczono zakaz ubiegania się o zamówienia publiczne;</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w:t>
      </w:r>
      <w:r w:rsidR="00234693">
        <w:rPr>
          <w:rFonts w:ascii="Times New Roman" w:hAnsi="Times New Roman"/>
          <w:sz w:val="24"/>
          <w:szCs w:val="24"/>
        </w:rPr>
        <w:t xml:space="preserve"> (t.j. Dz.U. z 2021r. poz. 275)</w:t>
      </w:r>
      <w:r w:rsidRPr="00666224">
        <w:rPr>
          <w:rFonts w:ascii="Times New Roman" w:hAnsi="Times New Roman"/>
          <w:sz w:val="24"/>
          <w:szCs w:val="24"/>
        </w:rPr>
        <w:t>, złożyli odrębne oferty, oferty częściowe, chyba że wykażą, że przygotowali te oferty lub wnioski niezależnie od siebie;</w:t>
      </w:r>
    </w:p>
    <w:p w:rsidR="007874B9" w:rsidRPr="00666224" w:rsidRDefault="007874B9" w:rsidP="001174FD">
      <w:pPr>
        <w:pStyle w:val="Akapitzlist"/>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3"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 chyba że spowodowane tym zakłócenie </w:t>
      </w:r>
      <w:r w:rsidRPr="00666224">
        <w:rPr>
          <w:rFonts w:ascii="Times New Roman" w:hAnsi="Times New Roman"/>
          <w:sz w:val="24"/>
          <w:szCs w:val="24"/>
        </w:rPr>
        <w:lastRenderedPageBreak/>
        <w:t>konkurencji może być wyeliminowane w inny sposób niż przez wykluczenie wykonawcy z udziału w postępowaniu o udzielenie zamówienia.</w:t>
      </w:r>
    </w:p>
    <w:p w:rsidR="007874B9" w:rsidRPr="00666224" w:rsidRDefault="007874B9" w:rsidP="001174FD">
      <w:pPr>
        <w:pStyle w:val="Default"/>
        <w:numPr>
          <w:ilvl w:val="0"/>
          <w:numId w:val="94"/>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Akapitzlist"/>
        <w:spacing w:after="0"/>
        <w:ind w:left="426"/>
        <w:jc w:val="both"/>
        <w:rPr>
          <w:rFonts w:ascii="Times New Roman" w:hAnsi="Times New Roman"/>
          <w:sz w:val="24"/>
          <w:szCs w:val="24"/>
        </w:rPr>
      </w:pPr>
      <w:r w:rsidRPr="00666224">
        <w:rPr>
          <w:rFonts w:ascii="Times New Roman" w:hAnsi="Times New Roman"/>
          <w:sz w:val="24"/>
          <w:szCs w:val="24"/>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rPr>
        <w:t xml:space="preserve">wykonawcę </w:t>
      </w:r>
      <w:r w:rsidRPr="00666224">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1174FD">
      <w:pPr>
        <w:numPr>
          <w:ilvl w:val="0"/>
          <w:numId w:val="66"/>
        </w:numPr>
        <w:spacing w:line="276" w:lineRule="auto"/>
        <w:ind w:left="426" w:hanging="426"/>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1174FD">
      <w:pPr>
        <w:numPr>
          <w:ilvl w:val="0"/>
          <w:numId w:val="67"/>
        </w:numPr>
        <w:spacing w:line="276" w:lineRule="auto"/>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uprawnień do prowadzenia określonej działalności gospodarczej lub zawodowej, o ile wyni</w:t>
      </w:r>
      <w:r w:rsidR="00733192" w:rsidRPr="00666224">
        <w:rPr>
          <w:b/>
        </w:rPr>
        <w:t xml:space="preserve">ka to z odrębnych przepisów - </w:t>
      </w:r>
      <w:r w:rsidR="00733192"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sytuacji ekonomicznej lub finansowej tzn.</w:t>
      </w:r>
      <w:r w:rsidR="00733192" w:rsidRPr="00666224">
        <w:rPr>
          <w:b/>
        </w:rPr>
        <w:t xml:space="preserve"> </w:t>
      </w:r>
      <w:r w:rsidR="00C7222E" w:rsidRPr="00666224">
        <w:t>posiadają</w:t>
      </w:r>
      <w:r w:rsidR="00B51B06" w:rsidRPr="00666224">
        <w:t xml:space="preserve"> </w:t>
      </w:r>
      <w:r w:rsidR="00CB01C4" w:rsidRPr="00666224">
        <w:t xml:space="preserve">zdolność kredytową lub środki finansowe </w:t>
      </w:r>
      <w:r w:rsidR="00B51B06" w:rsidRPr="00666224">
        <w:t xml:space="preserve">w wysokości: </w:t>
      </w:r>
      <w:r w:rsidR="007462FB">
        <w:rPr>
          <w:b/>
        </w:rPr>
        <w:t>2 000 000,00</w:t>
      </w:r>
      <w:r w:rsidR="00314C80">
        <w:t xml:space="preserve"> </w:t>
      </w:r>
      <w:r w:rsidR="00B51B06" w:rsidRPr="00666224">
        <w:rPr>
          <w:b/>
          <w:bCs/>
        </w:rPr>
        <w:t xml:space="preserve">PLN </w:t>
      </w:r>
      <w:r w:rsidR="00B51B06" w:rsidRPr="00666224">
        <w:t xml:space="preserve">(słownie: </w:t>
      </w:r>
      <w:r w:rsidR="007462FB">
        <w:t>dwa miliony</w:t>
      </w:r>
      <w:r w:rsidR="00D60037">
        <w:t xml:space="preserve"> złotych</w:t>
      </w:r>
      <w:r w:rsidR="00314C80">
        <w:t>, 00/100</w:t>
      </w:r>
      <w:r w:rsidR="00B51B06" w:rsidRPr="00666224">
        <w:t>).</w:t>
      </w:r>
    </w:p>
    <w:p w:rsidR="00435B8F" w:rsidRDefault="00435B8F" w:rsidP="00BF0710">
      <w:pPr>
        <w:spacing w:line="276" w:lineRule="auto"/>
        <w:ind w:left="567"/>
        <w:rPr>
          <w:vanish/>
          <w:color w:val="00B0F0"/>
          <w:highlight w:val="lightGray"/>
        </w:rPr>
        <w:sectPr w:rsidR="00435B8F" w:rsidSect="007462FB">
          <w:type w:val="continuous"/>
          <w:pgSz w:w="11906" w:h="16838"/>
          <w:pgMar w:top="851" w:right="851" w:bottom="851" w:left="1985" w:header="709" w:footer="709" w:gutter="0"/>
          <w:cols w:space="708"/>
          <w:docGrid w:linePitch="360"/>
        </w:sectPr>
      </w:pPr>
    </w:p>
    <w:p w:rsidR="00B51B06" w:rsidRPr="00666224" w:rsidRDefault="00B51B06" w:rsidP="00BF0710">
      <w:pPr>
        <w:spacing w:line="276" w:lineRule="auto"/>
        <w:ind w:left="567"/>
        <w:rPr>
          <w:vanish/>
          <w:color w:val="00B0F0"/>
          <w:highlight w:val="lightGray"/>
        </w:rPr>
      </w:pPr>
    </w:p>
    <w:p w:rsidR="00B51B06" w:rsidRPr="00666224" w:rsidRDefault="00B51B06" w:rsidP="00BF0710">
      <w:pPr>
        <w:spacing w:line="276" w:lineRule="auto"/>
        <w:ind w:left="567"/>
        <w:rPr>
          <w:vanish/>
          <w:color w:val="00B0F0"/>
          <w:highlight w:val="lightGray"/>
        </w:rPr>
      </w:pPr>
    </w:p>
    <w:p w:rsidR="007874B9" w:rsidRPr="00666224" w:rsidRDefault="007874B9" w:rsidP="001174FD">
      <w:pPr>
        <w:numPr>
          <w:ilvl w:val="0"/>
          <w:numId w:val="67"/>
        </w:numPr>
        <w:spacing w:line="276" w:lineRule="auto"/>
        <w:ind w:left="567" w:hanging="283"/>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p>
    <w:p w:rsidR="00BE2360" w:rsidRPr="00666224" w:rsidRDefault="00BE2360" w:rsidP="00BE2360">
      <w:pPr>
        <w:spacing w:after="120" w:line="276" w:lineRule="auto"/>
        <w:ind w:left="360"/>
        <w:jc w:val="both"/>
        <w:rPr>
          <w:strike/>
          <w:color w:val="ED7D31" w:themeColor="accent2"/>
        </w:rPr>
      </w:pPr>
    </w:p>
    <w:p w:rsidR="007874B9" w:rsidRPr="00666224" w:rsidRDefault="007874B9" w:rsidP="001174FD">
      <w:pPr>
        <w:numPr>
          <w:ilvl w:val="0"/>
          <w:numId w:val="68"/>
        </w:numPr>
        <w:tabs>
          <w:tab w:val="clear" w:pos="360"/>
          <w:tab w:val="num" w:pos="426"/>
        </w:tabs>
        <w:spacing w:after="120" w:line="276" w:lineRule="auto"/>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1174FD">
      <w:pPr>
        <w:numPr>
          <w:ilvl w:val="0"/>
          <w:numId w:val="72"/>
        </w:numPr>
        <w:spacing w:line="276" w:lineRule="auto"/>
        <w:ind w:left="567" w:hanging="283"/>
        <w:jc w:val="both"/>
        <w:rPr>
          <w:color w:val="008000"/>
        </w:rPr>
      </w:pPr>
      <w:r w:rsidRPr="00666224">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 xml:space="preserve">(wg wzoru stanowiącego </w:t>
      </w:r>
      <w:r w:rsidR="005976A3">
        <w:rPr>
          <w:rFonts w:eastAsia="Calibri"/>
          <w:lang w:eastAsia="en-US"/>
        </w:rPr>
        <w:t>Załącznik  nr 1a do S</w:t>
      </w:r>
      <w:r w:rsidRPr="00666224">
        <w:rPr>
          <w:rFonts w:eastAsia="Calibri"/>
          <w:lang w:eastAsia="en-US"/>
        </w:rPr>
        <w:t>WZ),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666224">
        <w:rPr>
          <w:rFonts w:eastAsia="Calibri"/>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1174FD">
      <w:pPr>
        <w:numPr>
          <w:ilvl w:val="0"/>
          <w:numId w:val="72"/>
        </w:numPr>
        <w:spacing w:line="276" w:lineRule="auto"/>
        <w:ind w:left="567"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1 p</w:t>
      </w:r>
      <w:r w:rsidR="008449F9" w:rsidRPr="00666224">
        <w:t>p</w:t>
      </w:r>
      <w:r w:rsidRPr="00666224">
        <w:t>kt 1</w:t>
      </w:r>
      <w:r w:rsidR="008449F9" w:rsidRPr="00666224">
        <w:t>)</w:t>
      </w:r>
      <w:r w:rsidR="007874B9" w:rsidRPr="00666224">
        <w:t xml:space="preserve">, </w:t>
      </w:r>
      <w:r w:rsidR="007874B9" w:rsidRPr="00666224">
        <w:rPr>
          <w:color w:val="000000"/>
        </w:rPr>
        <w:t>składa się na formularzu jednolitego europejskiego dokumentu zamówienia (JEDZ), sporządzonym zgodnie ze wzorem standardowego formularza określonego w rozporządzeniu wykonawczym Komisji (UE) 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1174FD">
      <w:pPr>
        <w:numPr>
          <w:ilvl w:val="0"/>
          <w:numId w:val="72"/>
        </w:numPr>
        <w:spacing w:line="276" w:lineRule="auto"/>
        <w:ind w:left="567" w:hanging="283"/>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1174FD">
      <w:pPr>
        <w:pStyle w:val="Akapitzlist"/>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color w:val="000000"/>
          <w:sz w:val="24"/>
          <w:szCs w:val="24"/>
        </w:rPr>
        <w:t>JEDZ stanowi dowód potwierdzający brak podstaw wykluczenia, spełnianie warunków udziału w postępowaniu</w:t>
      </w:r>
      <w:r w:rsidR="00AA7E07" w:rsidRPr="00AA7E07">
        <w:rPr>
          <w:rFonts w:ascii="Times New Roman" w:hAnsi="Times New Roman"/>
          <w:color w:val="000000"/>
          <w:sz w:val="24"/>
          <w:szCs w:val="24"/>
          <w:lang w:val="pl-PL"/>
        </w:rPr>
        <w:t>;</w:t>
      </w:r>
      <w:r w:rsidRPr="00AA7E07">
        <w:rPr>
          <w:rFonts w:ascii="Times New Roman" w:hAnsi="Times New Roman"/>
          <w:sz w:val="24"/>
          <w:szCs w:val="24"/>
        </w:rPr>
        <w:t xml:space="preserve"> </w:t>
      </w:r>
    </w:p>
    <w:p w:rsidR="00E3297C" w:rsidRPr="00AA7E07" w:rsidRDefault="00E3297C" w:rsidP="001174FD">
      <w:pPr>
        <w:pStyle w:val="Akapitzlist"/>
        <w:numPr>
          <w:ilvl w:val="0"/>
          <w:numId w:val="72"/>
        </w:numPr>
        <w:tabs>
          <w:tab w:val="left" w:pos="567"/>
        </w:tabs>
        <w:ind w:left="567" w:hanging="283"/>
        <w:jc w:val="both"/>
        <w:rPr>
          <w:rFonts w:ascii="Times New Roman" w:hAnsi="Times New Roman"/>
          <w:sz w:val="24"/>
          <w:szCs w:val="24"/>
        </w:rPr>
      </w:pPr>
      <w:r w:rsidRPr="00AA7E07">
        <w:rPr>
          <w:rFonts w:ascii="Times New Roman" w:hAnsi="Times New Roman"/>
          <w:sz w:val="24"/>
          <w:szCs w:val="24"/>
        </w:rPr>
        <w:lastRenderedPageBreak/>
        <w:t>JEDZ należy złożyć</w:t>
      </w:r>
      <w:r w:rsidR="00447E77" w:rsidRPr="00AA7E07">
        <w:rPr>
          <w:rFonts w:ascii="Times New Roman" w:hAnsi="Times New Roman"/>
          <w:sz w:val="24"/>
          <w:szCs w:val="24"/>
        </w:rPr>
        <w:t xml:space="preserve"> na Platformie zakupowej</w:t>
      </w:r>
      <w:r w:rsidRPr="00AA7E07">
        <w:rPr>
          <w:rFonts w:ascii="Times New Roman" w:hAnsi="Times New Roman"/>
          <w:sz w:val="24"/>
          <w:szCs w:val="24"/>
        </w:rPr>
        <w:t xml:space="preserve"> </w:t>
      </w:r>
      <w:r w:rsidR="00AA7E07" w:rsidRPr="00AA7E07">
        <w:rPr>
          <w:rFonts w:ascii="Times New Roman" w:hAnsi="Times New Roman"/>
          <w:sz w:val="24"/>
          <w:szCs w:val="24"/>
        </w:rPr>
        <w:t>w terminie wyznaczonym przez zamawiającego, nie krótszym niż 10 dni od daty wezwania (dotyczy wykonawcy, którego ofertę najwyżej oceniono)</w:t>
      </w:r>
      <w:r w:rsidRPr="00AA7E07">
        <w:rPr>
          <w:rFonts w:ascii="Times New Roman" w:hAnsi="Times New Roman"/>
          <w:sz w:val="24"/>
          <w:szCs w:val="24"/>
        </w:rPr>
        <w:t xml:space="preserve">. Dokument ten należy </w:t>
      </w:r>
      <w:r w:rsidR="00447E77" w:rsidRPr="00AA7E07">
        <w:rPr>
          <w:rFonts w:ascii="Times New Roman" w:hAnsi="Times New Roman"/>
          <w:sz w:val="24"/>
          <w:szCs w:val="24"/>
        </w:rPr>
        <w:t>sporządzić w oryginale w formie elektronicznej</w:t>
      </w:r>
      <w:r w:rsidRPr="00AA7E07">
        <w:rPr>
          <w:rFonts w:ascii="Times New Roman" w:hAnsi="Times New Roman"/>
          <w:sz w:val="24"/>
          <w:szCs w:val="24"/>
        </w:rPr>
        <w:t xml:space="preserve"> i opatrzyć kwalifikowanym podpisem elektronicznym;</w:t>
      </w:r>
    </w:p>
    <w:p w:rsidR="007874B9" w:rsidRPr="00666224" w:rsidRDefault="007874B9" w:rsidP="001174FD">
      <w:pPr>
        <w:numPr>
          <w:ilvl w:val="0"/>
          <w:numId w:val="68"/>
        </w:numPr>
        <w:tabs>
          <w:tab w:val="num" w:pos="426"/>
        </w:tabs>
        <w:spacing w:after="120" w:line="276" w:lineRule="auto"/>
        <w:jc w:val="both"/>
        <w:rPr>
          <w:b/>
        </w:rPr>
      </w:pPr>
      <w:r w:rsidRPr="00666224">
        <w:rPr>
          <w:b/>
        </w:rPr>
        <w:t xml:space="preserve">Pozostałe podmiotowe środki dowodowe: </w:t>
      </w:r>
    </w:p>
    <w:p w:rsidR="004B6862" w:rsidRPr="00666224" w:rsidRDefault="00350054" w:rsidP="001174FD">
      <w:pPr>
        <w:pStyle w:val="Akapitzlist"/>
        <w:numPr>
          <w:ilvl w:val="0"/>
          <w:numId w:val="96"/>
        </w:numPr>
        <w:tabs>
          <w:tab w:val="num" w:pos="567"/>
        </w:tabs>
        <w:spacing w:after="120"/>
        <w:ind w:left="567"/>
        <w:jc w:val="both"/>
        <w:rPr>
          <w:rFonts w:ascii="Times New Roman" w:hAnsi="Times New Roman"/>
          <w:sz w:val="24"/>
          <w:szCs w:val="24"/>
          <w:u w:val="single"/>
        </w:rPr>
      </w:pPr>
      <w:r w:rsidRPr="00666224">
        <w:rPr>
          <w:rFonts w:ascii="Times New Roman" w:hAnsi="Times New Roman"/>
          <w:sz w:val="24"/>
          <w:szCs w:val="24"/>
          <w:u w:val="single"/>
        </w:rPr>
        <w:t>n</w:t>
      </w:r>
      <w:r w:rsidR="007874B9" w:rsidRPr="00666224">
        <w:rPr>
          <w:rFonts w:ascii="Times New Roman" w:hAnsi="Times New Roman"/>
          <w:sz w:val="24"/>
          <w:szCs w:val="24"/>
          <w:u w:val="single"/>
        </w:rPr>
        <w:t>a potwierdzenie braku podstaw wykluczenia</w:t>
      </w:r>
      <w:r w:rsidR="008449F9" w:rsidRPr="00666224">
        <w:rPr>
          <w:rFonts w:ascii="Times New Roman" w:hAnsi="Times New Roman"/>
          <w:sz w:val="24"/>
          <w:szCs w:val="24"/>
          <w:u w:val="single"/>
        </w:rPr>
        <w:t>:</w:t>
      </w:r>
      <w:r w:rsidR="004B6862" w:rsidRPr="00666224">
        <w:rPr>
          <w:rFonts w:ascii="Times New Roman" w:hAnsi="Times New Roman"/>
          <w:sz w:val="24"/>
          <w:szCs w:val="24"/>
          <w:u w:val="single"/>
        </w:rPr>
        <w:t xml:space="preserve"> </w:t>
      </w:r>
    </w:p>
    <w:p w:rsidR="007874B9" w:rsidRPr="00666224" w:rsidRDefault="007874B9" w:rsidP="001174FD">
      <w:pPr>
        <w:pStyle w:val="Akapitzlist"/>
        <w:numPr>
          <w:ilvl w:val="0"/>
          <w:numId w:val="69"/>
        </w:numPr>
        <w:tabs>
          <w:tab w:val="left" w:pos="851"/>
        </w:tabs>
        <w:spacing w:after="0"/>
        <w:ind w:left="567" w:firstLine="0"/>
        <w:contextualSpacing w:val="0"/>
        <w:jc w:val="both"/>
        <w:rPr>
          <w:rFonts w:ascii="Times New Roman" w:hAnsi="Times New Roman"/>
          <w:sz w:val="24"/>
          <w:szCs w:val="24"/>
        </w:rPr>
      </w:pPr>
      <w:r w:rsidRPr="00666224">
        <w:rPr>
          <w:rFonts w:ascii="Times New Roman" w:hAnsi="Times New Roman"/>
          <w:noProof/>
          <w:sz w:val="24"/>
          <w:szCs w:val="24"/>
        </w:rPr>
        <w:t>inf</w:t>
      </w:r>
      <w:r w:rsidR="00234604" w:rsidRPr="00666224">
        <w:rPr>
          <w:rFonts w:ascii="Times New Roman" w:hAnsi="Times New Roman"/>
          <w:noProof/>
          <w:sz w:val="24"/>
          <w:szCs w:val="24"/>
        </w:rPr>
        <w:t>ormacj</w:t>
      </w:r>
      <w:r w:rsidR="004B6862" w:rsidRPr="00666224">
        <w:rPr>
          <w:rFonts w:ascii="Times New Roman" w:hAnsi="Times New Roman"/>
          <w:noProof/>
          <w:sz w:val="24"/>
          <w:szCs w:val="24"/>
        </w:rPr>
        <w:t>e</w:t>
      </w:r>
      <w:r w:rsidRPr="00666224">
        <w:rPr>
          <w:rFonts w:ascii="Times New Roman" w:hAnsi="Times New Roman"/>
          <w:noProof/>
          <w:sz w:val="24"/>
          <w:szCs w:val="24"/>
        </w:rPr>
        <w:t xml:space="preserve"> z Krajowego Rejestru Karnego w zakresie:</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w:t>
      </w:r>
      <w:r w:rsidR="004E76E4" w:rsidRPr="002E1CB6">
        <w:rPr>
          <w:rFonts w:ascii="Times New Roman" w:hAnsi="Times New Roman"/>
          <w:noProof/>
          <w:sz w:val="24"/>
          <w:szCs w:val="24"/>
        </w:rPr>
        <w:t xml:space="preserve">1 i </w:t>
      </w:r>
      <w:r w:rsidRPr="00666224">
        <w:rPr>
          <w:rFonts w:ascii="Times New Roman" w:hAnsi="Times New Roman"/>
          <w:noProof/>
          <w:sz w:val="24"/>
          <w:szCs w:val="24"/>
        </w:rPr>
        <w:t>2 PZP tzn. w zakresie przestępstw, o który</w:t>
      </w:r>
      <w:r w:rsidR="004E76E4" w:rsidRPr="00666224">
        <w:rPr>
          <w:rFonts w:ascii="Times New Roman" w:hAnsi="Times New Roman"/>
          <w:noProof/>
          <w:sz w:val="24"/>
          <w:szCs w:val="24"/>
        </w:rPr>
        <w:t>ch mowa w Rozdziale VII pkt 1 ppkt 1) lit a) i b)</w:t>
      </w:r>
      <w:r w:rsidRPr="00666224">
        <w:rPr>
          <w:rFonts w:ascii="Times New Roman" w:hAnsi="Times New Roman"/>
          <w:noProof/>
          <w:sz w:val="24"/>
          <w:szCs w:val="24"/>
        </w:rPr>
        <w:t>,</w:t>
      </w:r>
    </w:p>
    <w:p w:rsidR="007874B9" w:rsidRPr="00666224" w:rsidRDefault="007874B9" w:rsidP="001174FD">
      <w:pPr>
        <w:pStyle w:val="Akapitzlist"/>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rPr>
        <w:t>Roz</w:t>
      </w:r>
      <w:r w:rsidR="002E1CB6">
        <w:rPr>
          <w:rFonts w:ascii="Times New Roman" w:hAnsi="Times New Roman"/>
          <w:noProof/>
          <w:sz w:val="24"/>
          <w:szCs w:val="24"/>
        </w:rPr>
        <w:t>działu VII pkt</w:t>
      </w:r>
      <w:r w:rsidR="007462FB">
        <w:rPr>
          <w:rFonts w:ascii="Times New Roman" w:hAnsi="Times New Roman"/>
          <w:noProof/>
          <w:sz w:val="24"/>
          <w:szCs w:val="24"/>
        </w:rPr>
        <w:t xml:space="preserve"> 1 ppkt 1) lit d</w:t>
      </w:r>
      <w:r w:rsidR="002E1CB6">
        <w:rPr>
          <w:rFonts w:ascii="Times New Roman" w:hAnsi="Times New Roman"/>
          <w:noProof/>
          <w:sz w:val="24"/>
          <w:szCs w:val="24"/>
        </w:rPr>
        <w:t xml:space="preserve">) </w:t>
      </w:r>
      <w:r w:rsidRPr="00666224">
        <w:rPr>
          <w:rFonts w:ascii="Times New Roman" w:hAnsi="Times New Roman"/>
          <w:noProof/>
          <w:sz w:val="24"/>
          <w:szCs w:val="24"/>
        </w:rPr>
        <w:t>SWZ,</w:t>
      </w:r>
    </w:p>
    <w:p w:rsidR="004E76E4" w:rsidRPr="00666224" w:rsidRDefault="004B6862" w:rsidP="004E76E4">
      <w:pPr>
        <w:pStyle w:val="Akapitzlist"/>
        <w:spacing w:after="0"/>
        <w:ind w:left="851"/>
        <w:jc w:val="both"/>
        <w:rPr>
          <w:rFonts w:ascii="Times New Roman" w:hAnsi="Times New Roman"/>
          <w:b/>
          <w:sz w:val="24"/>
          <w:szCs w:val="24"/>
        </w:rPr>
      </w:pPr>
      <w:r w:rsidRPr="00666224">
        <w:rPr>
          <w:rFonts w:ascii="Times New Roman" w:hAnsi="Times New Roman"/>
          <w:noProof/>
          <w:sz w:val="24"/>
          <w:szCs w:val="24"/>
        </w:rPr>
        <w:t xml:space="preserve"> sporządzoną</w:t>
      </w:r>
      <w:r w:rsidR="007874B9" w:rsidRPr="00666224">
        <w:rPr>
          <w:rFonts w:ascii="Times New Roman" w:hAnsi="Times New Roman"/>
          <w:noProof/>
          <w:sz w:val="24"/>
          <w:szCs w:val="24"/>
        </w:rPr>
        <w:t xml:space="preserve"> nie wcześniej niż </w:t>
      </w:r>
      <w:r w:rsidR="007874B9" w:rsidRPr="00666224">
        <w:rPr>
          <w:rFonts w:ascii="Times New Roman" w:hAnsi="Times New Roman"/>
          <w:b/>
          <w:noProof/>
          <w:sz w:val="24"/>
          <w:szCs w:val="24"/>
        </w:rPr>
        <w:t>6 miesięcy</w:t>
      </w:r>
      <w:r w:rsidR="007874B9" w:rsidRPr="00666224">
        <w:rPr>
          <w:rFonts w:ascii="Times New Roman" w:hAnsi="Times New Roman"/>
          <w:noProof/>
          <w:sz w:val="24"/>
          <w:szCs w:val="24"/>
        </w:rPr>
        <w:t xml:space="preserve"> przed jej złożeniem</w:t>
      </w:r>
      <w:r w:rsidR="004E76E4" w:rsidRPr="00666224">
        <w:rPr>
          <w:rFonts w:ascii="Times New Roman" w:hAnsi="Times New Roman"/>
          <w:noProof/>
          <w:sz w:val="24"/>
          <w:szCs w:val="24"/>
        </w:rPr>
        <w:t>;</w:t>
      </w:r>
    </w:p>
    <w:p w:rsidR="007874B9" w:rsidRPr="00B61635" w:rsidRDefault="004B6862" w:rsidP="001174FD">
      <w:pPr>
        <w:pStyle w:val="Akapitzlist"/>
        <w:numPr>
          <w:ilvl w:val="0"/>
          <w:numId w:val="69"/>
        </w:numPr>
        <w:ind w:left="851"/>
        <w:jc w:val="both"/>
        <w:rPr>
          <w:rFonts w:ascii="Times New Roman" w:hAnsi="Times New Roman"/>
          <w:color w:val="FFFFFF" w:themeColor="background1"/>
          <w:sz w:val="24"/>
          <w:szCs w:val="24"/>
        </w:rPr>
      </w:pPr>
      <w:r w:rsidRPr="00666224">
        <w:rPr>
          <w:rFonts w:ascii="Times New Roman" w:hAnsi="Times New Roman"/>
          <w:sz w:val="24"/>
          <w:szCs w:val="24"/>
        </w:rPr>
        <w:t>odpis lub informacje</w:t>
      </w:r>
      <w:r w:rsidR="007874B9" w:rsidRPr="00666224">
        <w:rPr>
          <w:rFonts w:ascii="Times New Roman" w:hAnsi="Times New Roman"/>
          <w:sz w:val="24"/>
          <w:szCs w:val="24"/>
        </w:rPr>
        <w:t xml:space="preserve"> z Krajowego Rejestru Sądowego lub z Centralnej Ewidencji i Informacji o Działalności Gospodarczej, w zakresie </w:t>
      </w:r>
      <w:r w:rsidR="001A6ECA" w:rsidRPr="00666224">
        <w:rPr>
          <w:rFonts w:ascii="Times New Roman" w:hAnsi="Times New Roman"/>
          <w:sz w:val="24"/>
          <w:szCs w:val="24"/>
        </w:rPr>
        <w:t>art. 109 ust. 1 pkt 4 PZP</w:t>
      </w:r>
      <w:r w:rsidR="007874B9" w:rsidRPr="00666224">
        <w:rPr>
          <w:rFonts w:ascii="Times New Roman" w:hAnsi="Times New Roman"/>
          <w:sz w:val="24"/>
          <w:szCs w:val="24"/>
        </w:rPr>
        <w:t xml:space="preserve">, o którym mowa w </w:t>
      </w:r>
      <w:r w:rsidR="002E1CB6">
        <w:rPr>
          <w:rFonts w:ascii="Times New Roman" w:hAnsi="Times New Roman"/>
          <w:noProof/>
          <w:sz w:val="24"/>
          <w:szCs w:val="24"/>
        </w:rPr>
        <w:t>Rozdziale VII pkt 2</w:t>
      </w:r>
      <w:r w:rsidR="004E76E4" w:rsidRPr="00666224">
        <w:rPr>
          <w:rFonts w:ascii="Times New Roman" w:hAnsi="Times New Roman"/>
          <w:noProof/>
          <w:sz w:val="24"/>
          <w:szCs w:val="24"/>
        </w:rPr>
        <w:t xml:space="preserve"> </w:t>
      </w:r>
      <w:r w:rsidR="007874B9" w:rsidRPr="00666224">
        <w:rPr>
          <w:rFonts w:ascii="Times New Roman" w:hAnsi="Times New Roman"/>
          <w:sz w:val="24"/>
          <w:szCs w:val="24"/>
        </w:rPr>
        <w:t xml:space="preserve">SWZ, </w:t>
      </w:r>
      <w:r w:rsidR="00973964" w:rsidRPr="00666224">
        <w:rPr>
          <w:rFonts w:ascii="Times New Roman" w:hAnsi="Times New Roman"/>
          <w:sz w:val="24"/>
          <w:szCs w:val="24"/>
        </w:rPr>
        <w:t xml:space="preserve"> </w:t>
      </w:r>
      <w:r w:rsidRPr="00666224">
        <w:rPr>
          <w:rFonts w:ascii="Times New Roman" w:hAnsi="Times New Roman"/>
          <w:sz w:val="24"/>
          <w:szCs w:val="24"/>
        </w:rPr>
        <w:t>sporządzone</w:t>
      </w:r>
      <w:r w:rsidR="007874B9" w:rsidRPr="00666224">
        <w:rPr>
          <w:rFonts w:ascii="Times New Roman" w:hAnsi="Times New Roman"/>
          <w:sz w:val="24"/>
          <w:szCs w:val="24"/>
        </w:rPr>
        <w:t xml:space="preserve"> nie wcześniej </w:t>
      </w:r>
      <w:r w:rsidR="007874B9" w:rsidRPr="00666224">
        <w:rPr>
          <w:rFonts w:ascii="Times New Roman" w:hAnsi="Times New Roman"/>
          <w:b/>
          <w:sz w:val="24"/>
          <w:szCs w:val="24"/>
        </w:rPr>
        <w:t>niż 3 miesiące</w:t>
      </w:r>
      <w:r w:rsidR="004E76E4" w:rsidRPr="00666224">
        <w:rPr>
          <w:rFonts w:ascii="Times New Roman" w:hAnsi="Times New Roman"/>
          <w:sz w:val="24"/>
          <w:szCs w:val="24"/>
        </w:rPr>
        <w:t xml:space="preserve"> </w:t>
      </w:r>
      <w:r w:rsidRPr="00666224">
        <w:rPr>
          <w:rFonts w:ascii="Times New Roman" w:hAnsi="Times New Roman"/>
          <w:sz w:val="24"/>
          <w:szCs w:val="24"/>
        </w:rPr>
        <w:t>przed ich</w:t>
      </w:r>
      <w:r w:rsidR="007874B9" w:rsidRPr="00666224">
        <w:rPr>
          <w:rFonts w:ascii="Times New Roman" w:hAnsi="Times New Roman"/>
          <w:sz w:val="24"/>
          <w:szCs w:val="24"/>
        </w:rPr>
        <w:t xml:space="preserve"> złożeniem, jeżeli odrębne przepisy wymagają wpisu do rejestru lub ewidencji</w:t>
      </w:r>
      <w:r w:rsidR="004E76E4" w:rsidRPr="00666224">
        <w:rPr>
          <w:rFonts w:ascii="Times New Roman" w:hAnsi="Times New Roman"/>
          <w:sz w:val="24"/>
          <w:szCs w:val="24"/>
        </w:rPr>
        <w:t>;</w:t>
      </w:r>
    </w:p>
    <w:p w:rsidR="00B61635" w:rsidRPr="00131D0C" w:rsidRDefault="00B61635" w:rsidP="001174FD">
      <w:pPr>
        <w:pStyle w:val="Akapitzlist"/>
        <w:numPr>
          <w:ilvl w:val="0"/>
          <w:numId w:val="69"/>
        </w:numPr>
        <w:ind w:left="851"/>
        <w:jc w:val="both"/>
        <w:rPr>
          <w:rFonts w:ascii="Times New Roman" w:hAnsi="Times New Roman"/>
          <w:color w:val="FFFFFF" w:themeColor="background1"/>
          <w:sz w:val="24"/>
          <w:szCs w:val="24"/>
        </w:rPr>
      </w:pPr>
      <w:r w:rsidRPr="00131D0C">
        <w:rPr>
          <w:rFonts w:ascii="Times New Roman" w:hAnsi="Times New Roman"/>
          <w:sz w:val="24"/>
          <w:szCs w:val="24"/>
        </w:rPr>
        <w:t>(jeżeli dotyczy) oświadczenie wykonawcy o aktualności informacji zawartych w oświadczeniu, o którym mowa w art. 125 ust. 1 PZP, w zakresie podstaw wykluczenia z postępowania wskazanych w Rozdziale VII pkt 1 SWZ, o których mowa w:</w:t>
      </w:r>
    </w:p>
    <w:p w:rsidR="00B61635" w:rsidRPr="00131D0C" w:rsidRDefault="00B61635" w:rsidP="00F32685">
      <w:pPr>
        <w:pStyle w:val="Akapitzlist"/>
        <w:numPr>
          <w:ilvl w:val="0"/>
          <w:numId w:val="148"/>
        </w:numPr>
        <w:jc w:val="both"/>
        <w:rPr>
          <w:rFonts w:ascii="Times New Roman" w:hAnsi="Times New Roman"/>
          <w:sz w:val="24"/>
          <w:szCs w:val="24"/>
        </w:rPr>
      </w:pPr>
      <w:r w:rsidRPr="00131D0C">
        <w:rPr>
          <w:rFonts w:ascii="Times New Roman" w:hAnsi="Times New Roman"/>
          <w:sz w:val="24"/>
          <w:szCs w:val="24"/>
        </w:rPr>
        <w:t xml:space="preserve">art. 108 ust. 1 </w:t>
      </w:r>
      <w:r w:rsidR="00D60037">
        <w:rPr>
          <w:rFonts w:ascii="Times New Roman" w:hAnsi="Times New Roman"/>
          <w:sz w:val="24"/>
          <w:szCs w:val="24"/>
        </w:rPr>
        <w:t xml:space="preserve">pkt 3 </w:t>
      </w:r>
      <w:r w:rsidRPr="00131D0C">
        <w:rPr>
          <w:rFonts w:ascii="Times New Roman" w:hAnsi="Times New Roman"/>
          <w:sz w:val="24"/>
          <w:szCs w:val="24"/>
        </w:rPr>
        <w:t>PZP,</w:t>
      </w:r>
    </w:p>
    <w:p w:rsidR="00B61635" w:rsidRPr="00131D0C" w:rsidRDefault="00B61635" w:rsidP="00F32685">
      <w:pPr>
        <w:pStyle w:val="Akapitzlist"/>
        <w:numPr>
          <w:ilvl w:val="0"/>
          <w:numId w:val="148"/>
        </w:numPr>
        <w:jc w:val="both"/>
        <w:rPr>
          <w:rFonts w:ascii="Times New Roman" w:hAnsi="Times New Roman"/>
          <w:sz w:val="24"/>
          <w:szCs w:val="24"/>
        </w:rPr>
      </w:pPr>
      <w:r w:rsidRPr="00131D0C">
        <w:rPr>
          <w:rFonts w:ascii="Times New Roman" w:hAnsi="Times New Roman"/>
          <w:sz w:val="24"/>
          <w:szCs w:val="24"/>
        </w:rPr>
        <w:t>art. 108 ust. 1 pkt 4 PZP,</w:t>
      </w:r>
    </w:p>
    <w:p w:rsidR="00B61635" w:rsidRPr="00131D0C" w:rsidRDefault="00B61635" w:rsidP="00F32685">
      <w:pPr>
        <w:pStyle w:val="Akapitzlist"/>
        <w:numPr>
          <w:ilvl w:val="0"/>
          <w:numId w:val="148"/>
        </w:numPr>
        <w:jc w:val="both"/>
        <w:rPr>
          <w:rFonts w:ascii="Times New Roman" w:hAnsi="Times New Roman"/>
          <w:sz w:val="24"/>
          <w:szCs w:val="24"/>
        </w:rPr>
      </w:pPr>
      <w:r w:rsidRPr="00131D0C">
        <w:rPr>
          <w:rFonts w:ascii="Times New Roman" w:hAnsi="Times New Roman"/>
          <w:sz w:val="24"/>
          <w:szCs w:val="24"/>
        </w:rPr>
        <w:t>art. 108 ust. 1 pkt 5 PZP,</w:t>
      </w:r>
    </w:p>
    <w:p w:rsidR="00B61635" w:rsidRPr="00131D0C" w:rsidRDefault="00B61635" w:rsidP="00F32685">
      <w:pPr>
        <w:pStyle w:val="Akapitzlist"/>
        <w:numPr>
          <w:ilvl w:val="0"/>
          <w:numId w:val="148"/>
        </w:numPr>
        <w:jc w:val="both"/>
        <w:rPr>
          <w:rFonts w:ascii="Times New Roman" w:hAnsi="Times New Roman"/>
          <w:sz w:val="24"/>
          <w:szCs w:val="24"/>
        </w:rPr>
      </w:pPr>
      <w:r w:rsidRPr="00131D0C">
        <w:rPr>
          <w:rFonts w:ascii="Times New Roman" w:hAnsi="Times New Roman"/>
          <w:sz w:val="24"/>
          <w:szCs w:val="24"/>
        </w:rPr>
        <w:t>art. 108 ust. 1 pkt 6</w:t>
      </w:r>
      <w:r w:rsidR="00DB72A2">
        <w:rPr>
          <w:rFonts w:ascii="Times New Roman" w:hAnsi="Times New Roman"/>
          <w:sz w:val="24"/>
          <w:szCs w:val="24"/>
          <w:lang w:val="pl-PL"/>
        </w:rPr>
        <w:t xml:space="preserve"> </w:t>
      </w:r>
      <w:r w:rsidRPr="00131D0C">
        <w:rPr>
          <w:rFonts w:ascii="Times New Roman" w:hAnsi="Times New Roman"/>
          <w:sz w:val="24"/>
          <w:szCs w:val="24"/>
        </w:rPr>
        <w:t>PZP.</w:t>
      </w:r>
    </w:p>
    <w:p w:rsidR="007874B9" w:rsidRPr="00666224" w:rsidRDefault="00227A3B" w:rsidP="00F32685">
      <w:pPr>
        <w:numPr>
          <w:ilvl w:val="0"/>
          <w:numId w:val="103"/>
        </w:numPr>
        <w:spacing w:before="120" w:after="120"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F32685">
      <w:pPr>
        <w:pStyle w:val="Bezodstpw1"/>
        <w:numPr>
          <w:ilvl w:val="0"/>
          <w:numId w:val="142"/>
        </w:numPr>
        <w:spacing w:line="276" w:lineRule="auto"/>
        <w:jc w:val="both"/>
        <w:rPr>
          <w:szCs w:val="24"/>
        </w:rPr>
      </w:pPr>
      <w:r w:rsidRPr="00666224">
        <w:rPr>
          <w:szCs w:val="24"/>
        </w:rPr>
        <w:t>informacja banku lub spółdzielczej kasy oszczędności</w:t>
      </w:r>
      <w:r w:rsidR="004B6862" w:rsidRPr="00666224">
        <w:rPr>
          <w:szCs w:val="24"/>
        </w:rPr>
        <w:t>owo-kredytowej</w:t>
      </w:r>
      <w:r w:rsidRPr="00666224">
        <w:rPr>
          <w:szCs w:val="24"/>
        </w:rPr>
        <w:t>, potwierdzająca wysokość posiadanych środków finansowych lub zdolność kredytową wykonawcy, 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F32685">
      <w:pPr>
        <w:pStyle w:val="Bezodstpw1"/>
        <w:numPr>
          <w:ilvl w:val="0"/>
          <w:numId w:val="145"/>
        </w:numPr>
        <w:spacing w:line="276" w:lineRule="auto"/>
        <w:ind w:left="567"/>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(t.j. Dz. U. z 2020r. poz. 346 ze zm.)</w:t>
      </w:r>
      <w:r w:rsidRPr="00BA69C6">
        <w:rPr>
          <w:szCs w:val="24"/>
        </w:rPr>
        <w:t xml:space="preserve">, o ile wykonawca wskazał w JEDZ dane umożliwiające dostęp do </w:t>
      </w:r>
      <w:r w:rsidR="008C0403">
        <w:rPr>
          <w:szCs w:val="24"/>
        </w:rPr>
        <w:t>tych środków.</w:t>
      </w:r>
    </w:p>
    <w:p w:rsidR="00E35E42" w:rsidRDefault="002C030C" w:rsidP="00F32685">
      <w:pPr>
        <w:pStyle w:val="Bezodstpw1"/>
        <w:numPr>
          <w:ilvl w:val="0"/>
          <w:numId w:val="145"/>
        </w:numPr>
        <w:spacing w:line="276" w:lineRule="auto"/>
        <w:ind w:left="567"/>
        <w:jc w:val="both"/>
        <w:rPr>
          <w:szCs w:val="24"/>
        </w:rPr>
      </w:pPr>
      <w:r w:rsidRPr="008C0403">
        <w:rPr>
          <w:szCs w:val="24"/>
        </w:rPr>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DB72A2" w:rsidRPr="00FD607C" w:rsidRDefault="00DB72A2" w:rsidP="00FD607C">
      <w:pPr>
        <w:pStyle w:val="Bezodstpw1"/>
        <w:numPr>
          <w:ilvl w:val="0"/>
          <w:numId w:val="145"/>
        </w:numPr>
        <w:spacing w:line="276" w:lineRule="auto"/>
        <w:ind w:left="567" w:hanging="425"/>
        <w:jc w:val="both"/>
        <w:rPr>
          <w:szCs w:val="24"/>
          <w:u w:val="single"/>
        </w:rPr>
      </w:pPr>
      <w:r w:rsidRPr="00DB72A2">
        <w:rPr>
          <w:szCs w:val="24"/>
          <w:u w:val="single"/>
        </w:rPr>
        <w:t xml:space="preserve"> </w:t>
      </w:r>
      <w:r w:rsidRPr="00FD607C">
        <w:rPr>
          <w:szCs w:val="24"/>
          <w:u w:val="single"/>
        </w:rPr>
        <w:t>na potwierdzenie umocowania d</w:t>
      </w:r>
      <w:r w:rsidR="00FD607C">
        <w:rPr>
          <w:szCs w:val="24"/>
          <w:u w:val="single"/>
        </w:rPr>
        <w:t>o działania w imieniu wykonawcy</w:t>
      </w:r>
    </w:p>
    <w:p w:rsidR="00DB72A2" w:rsidRPr="00DB72A2" w:rsidRDefault="00DB72A2" w:rsidP="00DB72A2">
      <w:pPr>
        <w:pStyle w:val="Bezodstpw1"/>
        <w:spacing w:line="276" w:lineRule="auto"/>
        <w:ind w:left="567"/>
        <w:jc w:val="both"/>
        <w:rPr>
          <w:b/>
          <w:szCs w:val="24"/>
        </w:rPr>
      </w:pPr>
      <w:r w:rsidRPr="00FD607C">
        <w:rPr>
          <w:szCs w:val="24"/>
        </w:rPr>
        <w:lastRenderedPageBreak/>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FD607C">
        <w:rPr>
          <w:b/>
          <w:szCs w:val="24"/>
        </w:rPr>
        <w:t>Dokument należy złożyć wraz z ofertą.</w:t>
      </w:r>
    </w:p>
    <w:p w:rsidR="00AD286D" w:rsidRPr="00666224" w:rsidRDefault="007874B9" w:rsidP="001174FD">
      <w:pPr>
        <w:numPr>
          <w:ilvl w:val="0"/>
          <w:numId w:val="68"/>
        </w:numPr>
        <w:tabs>
          <w:tab w:val="clear" w:pos="360"/>
          <w:tab w:val="num" w:pos="284"/>
        </w:tabs>
        <w:spacing w:after="120" w:line="276" w:lineRule="auto"/>
        <w:ind w:left="284" w:hanging="284"/>
        <w:jc w:val="both"/>
        <w:rPr>
          <w:b/>
        </w:rPr>
      </w:pPr>
      <w:r w:rsidRPr="00666224">
        <w:rPr>
          <w:b/>
        </w:rPr>
        <w:t>Wykonawcy mający siedzibę lub miejsce zamieszkania poza granicami RP:</w:t>
      </w:r>
    </w:p>
    <w:p w:rsidR="007874B9" w:rsidRPr="00666224" w:rsidRDefault="007874B9" w:rsidP="00F32685">
      <w:pPr>
        <w:pStyle w:val="Akapitzlist"/>
        <w:numPr>
          <w:ilvl w:val="0"/>
          <w:numId w:val="104"/>
        </w:numPr>
        <w:spacing w:after="120"/>
        <w:ind w:left="567"/>
        <w:jc w:val="both"/>
        <w:rPr>
          <w:rFonts w:ascii="Times New Roman" w:hAnsi="Times New Roman"/>
          <w:sz w:val="24"/>
          <w:szCs w:val="24"/>
        </w:rPr>
      </w:pPr>
      <w:r w:rsidRPr="00666224">
        <w:rPr>
          <w:rFonts w:ascii="Times New Roman" w:hAnsi="Times New Roman"/>
          <w:sz w:val="24"/>
          <w:szCs w:val="24"/>
        </w:rPr>
        <w:t>Jeżeli wykonawca ma siedzibę lub miejsce zamieszkania poza granicami RP, zamiast:</w:t>
      </w:r>
    </w:p>
    <w:p w:rsidR="007874B9" w:rsidRPr="00666224" w:rsidRDefault="007874B9" w:rsidP="001174FD">
      <w:pPr>
        <w:numPr>
          <w:ilvl w:val="0"/>
          <w:numId w:val="70"/>
        </w:numPr>
        <w:spacing w:before="120" w:after="120" w:line="276" w:lineRule="auto"/>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1174FD">
      <w:pPr>
        <w:numPr>
          <w:ilvl w:val="0"/>
          <w:numId w:val="70"/>
        </w:numPr>
        <w:spacing w:before="120" w:after="120" w:line="276" w:lineRule="auto"/>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1174FD">
      <w:pPr>
        <w:numPr>
          <w:ilvl w:val="0"/>
          <w:numId w:val="73"/>
        </w:numPr>
        <w:spacing w:before="120" w:after="120" w:line="276" w:lineRule="auto"/>
        <w:ind w:left="567"/>
        <w:jc w:val="both"/>
      </w:pPr>
      <w:r w:rsidRPr="00666224">
        <w:t>Jeżeli w kraju, w którym wykonawca ma siedzibę lub miejsce zamieszkania, nie wydaje się d</w:t>
      </w:r>
      <w:r w:rsidR="008F4F56" w:rsidRPr="00666224">
        <w:t xml:space="preserve">okumentów, o których mowa w pkt 3 ppkt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F32685">
      <w:pPr>
        <w:pStyle w:val="Akapitzlist"/>
        <w:numPr>
          <w:ilvl w:val="0"/>
          <w:numId w:val="105"/>
        </w:numPr>
        <w:ind w:left="284"/>
        <w:rPr>
          <w:rFonts w:ascii="Times New Roman" w:hAnsi="Times New Roman"/>
          <w:b/>
          <w:sz w:val="24"/>
          <w:szCs w:val="24"/>
        </w:rPr>
      </w:pPr>
      <w:r w:rsidRPr="00666224">
        <w:rPr>
          <w:rFonts w:ascii="Times New Roman" w:hAnsi="Times New Roman"/>
          <w:b/>
          <w:sz w:val="24"/>
          <w:szCs w:val="24"/>
        </w:rPr>
        <w:t>Poleganie na zasobach innych podmiotów</w:t>
      </w:r>
      <w:r w:rsidR="008F4F56" w:rsidRPr="00666224">
        <w:rPr>
          <w:rFonts w:ascii="Times New Roman" w:hAnsi="Times New Roman"/>
          <w:b/>
          <w:sz w:val="24"/>
          <w:szCs w:val="24"/>
        </w:rPr>
        <w:t>:</w:t>
      </w:r>
    </w:p>
    <w:p w:rsidR="008F4F56" w:rsidRPr="00BA69C6" w:rsidRDefault="00447E77" w:rsidP="00F32685">
      <w:pPr>
        <w:pStyle w:val="Akapitzlist"/>
        <w:numPr>
          <w:ilvl w:val="0"/>
          <w:numId w:val="106"/>
        </w:numPr>
        <w:ind w:left="567"/>
        <w:jc w:val="both"/>
        <w:rPr>
          <w:rFonts w:ascii="Times New Roman" w:hAnsi="Times New Roman"/>
          <w:sz w:val="24"/>
          <w:szCs w:val="24"/>
        </w:rPr>
      </w:pPr>
      <w:r w:rsidRPr="00BA69C6">
        <w:rPr>
          <w:rFonts w:ascii="Times New Roman" w:hAnsi="Times New Roman"/>
          <w:sz w:val="24"/>
          <w:szCs w:val="24"/>
        </w:rPr>
        <w:t>Wykonawca, w przypadku polegania na zdolnościach</w:t>
      </w:r>
      <w:r w:rsidR="00752EEE" w:rsidRPr="00BA69C6">
        <w:rPr>
          <w:rFonts w:ascii="Times New Roman" w:hAnsi="Times New Roman"/>
          <w:sz w:val="24"/>
          <w:szCs w:val="24"/>
        </w:rPr>
        <w:t xml:space="preserve"> </w:t>
      </w:r>
      <w:r w:rsidR="008F4F56" w:rsidRPr="00BA69C6">
        <w:rPr>
          <w:rFonts w:ascii="Times New Roman" w:hAnsi="Times New Roman"/>
          <w:sz w:val="24"/>
          <w:szCs w:val="24"/>
        </w:rPr>
        <w:t>lub sytuacji</w:t>
      </w:r>
      <w:r w:rsidRPr="00BA69C6">
        <w:rPr>
          <w:rFonts w:ascii="Times New Roman" w:hAnsi="Times New Roman"/>
          <w:sz w:val="24"/>
          <w:szCs w:val="24"/>
        </w:rPr>
        <w:t xml:space="preserve"> podmiotów udostępniających zasoby, przedstawia, wraz z JEDZ</w:t>
      </w:r>
      <w:r w:rsidR="00D27A3A" w:rsidRPr="00BA69C6">
        <w:rPr>
          <w:rFonts w:ascii="Times New Roman" w:hAnsi="Times New Roman"/>
          <w:sz w:val="24"/>
          <w:szCs w:val="24"/>
        </w:rPr>
        <w:t>,</w:t>
      </w:r>
      <w:r w:rsidRPr="00BA69C6">
        <w:rPr>
          <w:rFonts w:ascii="Times New Roman" w:hAnsi="Times New Roman"/>
          <w:sz w:val="24"/>
          <w:szCs w:val="24"/>
        </w:rPr>
        <w:t xml:space="preserve"> także oświadczenie podmiotu udostępniającego zasoby, potwierdzające brak podstaw wykluczenia tego podmiotu oraz </w:t>
      </w:r>
      <w:r w:rsidR="008F4F56" w:rsidRPr="00BA69C6">
        <w:rPr>
          <w:rFonts w:ascii="Times New Roman" w:hAnsi="Times New Roman"/>
          <w:sz w:val="24"/>
          <w:szCs w:val="24"/>
        </w:rPr>
        <w:t>odpowiednio</w:t>
      </w:r>
      <w:r w:rsidR="00D27A3A" w:rsidRPr="00BA69C6">
        <w:rPr>
          <w:rFonts w:ascii="Times New Roman" w:hAnsi="Times New Roman"/>
          <w:sz w:val="24"/>
          <w:szCs w:val="24"/>
        </w:rPr>
        <w:t xml:space="preserve"> </w:t>
      </w:r>
      <w:r w:rsidRPr="00BA69C6">
        <w:rPr>
          <w:rFonts w:ascii="Times New Roman" w:hAnsi="Times New Roman"/>
          <w:sz w:val="24"/>
          <w:szCs w:val="24"/>
        </w:rPr>
        <w:t>spełnianie warunków udziału w postępowaniu, w zakresie, w jakim wykonawca powołuje się na jego zasoby.</w:t>
      </w:r>
    </w:p>
    <w:p w:rsidR="006F5A0C" w:rsidRPr="00666224" w:rsidRDefault="00447E77" w:rsidP="00F32685">
      <w:pPr>
        <w:pStyle w:val="Akapitzlist"/>
        <w:numPr>
          <w:ilvl w:val="0"/>
          <w:numId w:val="106"/>
        </w:numPr>
        <w:ind w:left="567"/>
        <w:jc w:val="both"/>
        <w:rPr>
          <w:rFonts w:ascii="Times New Roman" w:hAnsi="Times New Roman"/>
          <w:sz w:val="24"/>
          <w:szCs w:val="24"/>
        </w:rPr>
      </w:pPr>
      <w:r w:rsidRPr="00666224">
        <w:rPr>
          <w:rFonts w:ascii="Times New Roman" w:hAnsi="Times New Roman"/>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666224">
        <w:rPr>
          <w:rFonts w:ascii="Times New Roman" w:hAnsi="Times New Roman"/>
          <w:sz w:val="24"/>
          <w:szCs w:val="24"/>
        </w:rPr>
        <w:t>prawnych</w:t>
      </w:r>
      <w:r w:rsidRPr="00666224">
        <w:rPr>
          <w:rFonts w:ascii="Times New Roman" w:hAnsi="Times New Roman"/>
          <w:sz w:val="24"/>
          <w:szCs w:val="24"/>
          <w:shd w:val="clear" w:color="auto" w:fill="FFFFFF"/>
        </w:rPr>
        <w:t>.</w:t>
      </w:r>
    </w:p>
    <w:p w:rsidR="00447E77" w:rsidRPr="00666224" w:rsidRDefault="006F5A0C" w:rsidP="00F32685">
      <w:pPr>
        <w:pStyle w:val="Akapitzlist"/>
        <w:numPr>
          <w:ilvl w:val="0"/>
          <w:numId w:val="106"/>
        </w:numPr>
        <w:ind w:left="567"/>
        <w:jc w:val="both"/>
        <w:rPr>
          <w:rFonts w:ascii="Times New Roman" w:hAnsi="Times New Roman"/>
          <w:sz w:val="24"/>
          <w:szCs w:val="24"/>
        </w:rPr>
      </w:pPr>
      <w:r w:rsidRPr="00666224">
        <w:rPr>
          <w:rFonts w:ascii="Times New Roman" w:hAnsi="Times New Roman"/>
          <w:sz w:val="24"/>
          <w:szCs w:val="24"/>
        </w:rPr>
        <w:lastRenderedPageBreak/>
        <w:t>W</w:t>
      </w:r>
      <w:r w:rsidR="00447E77" w:rsidRPr="00666224">
        <w:rPr>
          <w:rFonts w:ascii="Times New Roman" w:hAnsi="Times New Roman"/>
          <w:sz w:val="24"/>
          <w:szCs w:val="24"/>
        </w:rPr>
        <w:t>ymagania dotyczące polegania na zdolnościach lub sytuacjach innych p</w:t>
      </w:r>
      <w:r w:rsidRPr="00666224">
        <w:rPr>
          <w:rFonts w:ascii="Times New Roman" w:hAnsi="Times New Roman"/>
          <w:sz w:val="24"/>
          <w:szCs w:val="24"/>
        </w:rPr>
        <w:t>odmiotó</w:t>
      </w:r>
      <w:r w:rsidR="003C7C96">
        <w:rPr>
          <w:rFonts w:ascii="Times New Roman" w:hAnsi="Times New Roman"/>
          <w:sz w:val="24"/>
          <w:szCs w:val="24"/>
        </w:rPr>
        <w:t>w, o których mowa w</w:t>
      </w:r>
      <w:r w:rsidRPr="00666224">
        <w:rPr>
          <w:rFonts w:ascii="Times New Roman" w:hAnsi="Times New Roman"/>
          <w:sz w:val="24"/>
          <w:szCs w:val="24"/>
        </w:rPr>
        <w:t xml:space="preserve"> pkt 4 ppkt 2)</w:t>
      </w:r>
      <w:r w:rsidR="00447E77" w:rsidRPr="00666224">
        <w:rPr>
          <w:rFonts w:ascii="Times New Roman" w:hAnsi="Times New Roman"/>
          <w:sz w:val="24"/>
          <w:szCs w:val="24"/>
        </w:rPr>
        <w:t>:</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rPr>
        <w:t>Wykonawca, który polega na zdolnościach lub sytuacji in</w:t>
      </w:r>
      <w:r w:rsidR="00110191" w:rsidRPr="00666224">
        <w:rPr>
          <w:rFonts w:ascii="Times New Roman" w:hAnsi="Times New Roman"/>
          <w:sz w:val="24"/>
          <w:szCs w:val="24"/>
        </w:rPr>
        <w:t>nych podmiotów musi udowodnić  z</w:t>
      </w:r>
      <w:r w:rsidRPr="00666224">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rPr>
        <w:t>przewidziane względem wykonawcy;</w:t>
      </w:r>
    </w:p>
    <w:p w:rsidR="00447E77" w:rsidRPr="00BA69C6"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W odniesieniu do warunków dotyczących wykształcenia, kwalifikacji zawodowych </w:t>
      </w:r>
      <w:r w:rsidRPr="00BA69C6">
        <w:rPr>
          <w:rFonts w:ascii="Times New Roman" w:hAnsi="Times New Roman"/>
          <w:sz w:val="24"/>
          <w:szCs w:val="24"/>
          <w:shd w:val="clear" w:color="auto" w:fill="FFFFFF"/>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rPr>
        <w:t>roboty budowlane lub</w:t>
      </w:r>
      <w:r w:rsidR="00F421C2" w:rsidRPr="00BA69C6">
        <w:rPr>
          <w:rFonts w:ascii="Times New Roman" w:hAnsi="Times New Roman"/>
          <w:sz w:val="24"/>
          <w:szCs w:val="24"/>
          <w:shd w:val="clear" w:color="auto" w:fill="FFFFFF"/>
        </w:rPr>
        <w:t xml:space="preserve"> </w:t>
      </w:r>
      <w:r w:rsidRPr="00BA69C6">
        <w:rPr>
          <w:rFonts w:ascii="Times New Roman" w:hAnsi="Times New Roman"/>
          <w:sz w:val="24"/>
          <w:szCs w:val="24"/>
          <w:shd w:val="clear" w:color="auto" w:fill="FFFFFF"/>
        </w:rPr>
        <w:t>usługi, do realizacji k</w:t>
      </w:r>
      <w:r w:rsidR="006F5A0C" w:rsidRPr="00BA69C6">
        <w:rPr>
          <w:rFonts w:ascii="Times New Roman" w:hAnsi="Times New Roman"/>
          <w:sz w:val="24"/>
          <w:szCs w:val="24"/>
          <w:shd w:val="clear" w:color="auto" w:fill="FFFFFF"/>
        </w:rPr>
        <w:t>tórych te zdolności są wymagane;</w:t>
      </w:r>
    </w:p>
    <w:p w:rsidR="00447E77"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rPr>
        <w:t>ten nie ponosi winy;</w:t>
      </w:r>
    </w:p>
    <w:p w:rsidR="00D27A3A" w:rsidRPr="00666224" w:rsidRDefault="00447E77" w:rsidP="001174FD">
      <w:pPr>
        <w:pStyle w:val="Akapitzlist"/>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rPr>
        <w:t xml:space="preserve"> </w:t>
      </w:r>
    </w:p>
    <w:p w:rsidR="00447E77" w:rsidRPr="00666224" w:rsidRDefault="00D27A3A" w:rsidP="00F32685">
      <w:pPr>
        <w:pStyle w:val="Akapitzlist"/>
        <w:numPr>
          <w:ilvl w:val="0"/>
          <w:numId w:val="107"/>
        </w:numPr>
        <w:spacing w:after="0"/>
        <w:ind w:left="567"/>
        <w:jc w:val="both"/>
        <w:rPr>
          <w:rFonts w:ascii="Times New Roman" w:hAnsi="Times New Roman"/>
          <w:sz w:val="24"/>
          <w:szCs w:val="24"/>
        </w:rPr>
      </w:pPr>
      <w:r w:rsidRPr="00666224">
        <w:rPr>
          <w:rFonts w:ascii="Times New Roman" w:hAnsi="Times New Roman"/>
          <w:sz w:val="24"/>
          <w:szCs w:val="24"/>
        </w:rPr>
        <w:t>W</w:t>
      </w:r>
      <w:r w:rsidR="001174FD" w:rsidRPr="00666224">
        <w:rPr>
          <w:rFonts w:ascii="Times New Roman" w:hAnsi="Times New Roman"/>
          <w:sz w:val="24"/>
          <w:szCs w:val="24"/>
        </w:rPr>
        <w:t xml:space="preserve"> celu oceny, czy w</w:t>
      </w:r>
      <w:r w:rsidR="00447E77" w:rsidRPr="00666224">
        <w:rPr>
          <w:rFonts w:ascii="Times New Roman" w:hAnsi="Times New Roman"/>
          <w:sz w:val="24"/>
          <w:szCs w:val="24"/>
        </w:rPr>
        <w:t xml:space="preserve">ykonawca polegając na zdolnościach lub sytuacji innych podmiotów na zasadach określonych w </w:t>
      </w:r>
      <w:r w:rsidR="006F5A0C" w:rsidRPr="00BA69C6">
        <w:rPr>
          <w:rFonts w:ascii="Times New Roman" w:hAnsi="Times New Roman"/>
          <w:sz w:val="24"/>
          <w:szCs w:val="24"/>
        </w:rPr>
        <w:t>pkt 4 ppkt 3)</w:t>
      </w:r>
      <w:r w:rsidR="00447E77" w:rsidRPr="00BA69C6">
        <w:rPr>
          <w:rFonts w:ascii="Times New Roman" w:hAnsi="Times New Roman"/>
          <w:sz w:val="24"/>
          <w:szCs w:val="24"/>
        </w:rPr>
        <w:t xml:space="preserve">, </w:t>
      </w:r>
      <w:r w:rsidR="00447E77" w:rsidRPr="00666224">
        <w:rPr>
          <w:rFonts w:ascii="Times New Roman" w:hAnsi="Times New Roman"/>
          <w:sz w:val="24"/>
          <w:szCs w:val="24"/>
        </w:rPr>
        <w:t>będzie dysponował niezbędnymi zasobami w stopniu umożliwiającym należyte wykonanie zamówienia publicznego or</w:t>
      </w:r>
      <w:r w:rsidR="001174FD" w:rsidRPr="00666224">
        <w:rPr>
          <w:rFonts w:ascii="Times New Roman" w:hAnsi="Times New Roman"/>
          <w:sz w:val="24"/>
          <w:szCs w:val="24"/>
        </w:rPr>
        <w:t>az oceny, czy stosunek łączący w</w:t>
      </w:r>
      <w:r w:rsidR="00447E77" w:rsidRPr="00666224">
        <w:rPr>
          <w:rFonts w:ascii="Times New Roman" w:hAnsi="Times New Roman"/>
          <w:sz w:val="24"/>
          <w:szCs w:val="24"/>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rPr>
        <w:t>runków udziału w postępowaniu, w</w:t>
      </w:r>
      <w:r w:rsidR="00447E77" w:rsidRPr="00666224">
        <w:rPr>
          <w:rFonts w:ascii="Times New Roman" w:hAnsi="Times New Roman"/>
          <w:sz w:val="24"/>
          <w:szCs w:val="24"/>
        </w:rPr>
        <w:t>ykonawca:</w:t>
      </w:r>
    </w:p>
    <w:p w:rsidR="006F5A0C" w:rsidRPr="003C7C96" w:rsidRDefault="006F5A0C" w:rsidP="00F32685">
      <w:pPr>
        <w:pStyle w:val="Akapitzlist"/>
        <w:numPr>
          <w:ilvl w:val="0"/>
          <w:numId w:val="108"/>
        </w:numPr>
        <w:ind w:left="1134"/>
        <w:jc w:val="both"/>
        <w:rPr>
          <w:rFonts w:ascii="Times New Roman" w:hAnsi="Times New Roman"/>
          <w:sz w:val="24"/>
          <w:szCs w:val="24"/>
        </w:rPr>
      </w:pPr>
      <w:r w:rsidRPr="00314C80">
        <w:rPr>
          <w:rFonts w:ascii="Times New Roman" w:hAnsi="Times New Roman"/>
          <w:sz w:val="24"/>
          <w:szCs w:val="24"/>
        </w:rPr>
        <w:t xml:space="preserve">składa </w:t>
      </w:r>
      <w:r w:rsidR="003C7C96" w:rsidRPr="00314C80">
        <w:rPr>
          <w:rFonts w:ascii="Times New Roman" w:hAnsi="Times New Roman"/>
          <w:sz w:val="24"/>
          <w:szCs w:val="24"/>
        </w:rPr>
        <w:t xml:space="preserve">na wezwanie </w:t>
      </w:r>
      <w:r w:rsidRPr="00314C80">
        <w:rPr>
          <w:rFonts w:ascii="Times New Roman" w:hAnsi="Times New Roman"/>
          <w:sz w:val="24"/>
          <w:szCs w:val="24"/>
        </w:rPr>
        <w:t xml:space="preserve">wraz z </w:t>
      </w:r>
      <w:r w:rsidR="003C7C96" w:rsidRPr="00314C80">
        <w:rPr>
          <w:rFonts w:ascii="Times New Roman" w:hAnsi="Times New Roman"/>
          <w:sz w:val="24"/>
          <w:szCs w:val="24"/>
        </w:rPr>
        <w:t>JEDZ</w:t>
      </w:r>
      <w:r w:rsidRPr="00314C80">
        <w:rPr>
          <w:rFonts w:ascii="Times New Roman" w:hAnsi="Times New Roman"/>
          <w:sz w:val="24"/>
          <w:szCs w:val="24"/>
        </w:rPr>
        <w:t xml:space="preserve"> zobowiązanie </w:t>
      </w:r>
      <w:r w:rsidRPr="003C7C96">
        <w:rPr>
          <w:rFonts w:ascii="Times New Roman" w:hAnsi="Times New Roman"/>
          <w:sz w:val="24"/>
          <w:szCs w:val="24"/>
        </w:rPr>
        <w:t xml:space="preserve">(wzór – Załącznik nr </w:t>
      </w:r>
      <w:r w:rsidR="00DA09EC">
        <w:rPr>
          <w:rFonts w:ascii="Times New Roman" w:hAnsi="Times New Roman"/>
          <w:sz w:val="24"/>
          <w:szCs w:val="24"/>
          <w:lang w:val="pl-PL"/>
        </w:rPr>
        <w:t>4</w:t>
      </w:r>
      <w:r w:rsidRPr="003C7C96">
        <w:rPr>
          <w:rFonts w:ascii="Times New Roman" w:hAnsi="Times New Roman"/>
          <w:sz w:val="24"/>
          <w:szCs w:val="24"/>
        </w:rPr>
        <w:t xml:space="preserve"> do SWZ) tych podmiotów do oddania mu do dyspozycji niezbędnych zasobów na potrzeby realizacji zamówienia lub inny podmiotowy środek dowodowy potwierdzający tą okoliczność;</w:t>
      </w:r>
    </w:p>
    <w:p w:rsidR="005B72E3" w:rsidRPr="00DC079A" w:rsidRDefault="00447E77" w:rsidP="00F32685">
      <w:pPr>
        <w:pStyle w:val="Akapitzlist"/>
        <w:numPr>
          <w:ilvl w:val="0"/>
          <w:numId w:val="108"/>
        </w:numPr>
        <w:ind w:left="1134"/>
        <w:jc w:val="both"/>
        <w:rPr>
          <w:rFonts w:ascii="Times New Roman" w:hAnsi="Times New Roman"/>
          <w:sz w:val="24"/>
          <w:szCs w:val="24"/>
        </w:rPr>
      </w:pPr>
      <w:r w:rsidRPr="00DC079A">
        <w:rPr>
          <w:rFonts w:ascii="Times New Roman" w:hAnsi="Times New Roman"/>
          <w:sz w:val="24"/>
          <w:szCs w:val="24"/>
        </w:rPr>
        <w:t xml:space="preserve">składa na wezwanie zamawiającego </w:t>
      </w:r>
      <w:r w:rsidRPr="00DC079A">
        <w:rPr>
          <w:rFonts w:ascii="Times New Roman" w:hAnsi="Times New Roman"/>
          <w:b/>
          <w:sz w:val="24"/>
          <w:szCs w:val="24"/>
        </w:rPr>
        <w:t>JEDZ</w:t>
      </w:r>
      <w:r w:rsidRPr="00DC079A">
        <w:rPr>
          <w:rFonts w:ascii="Times New Roman" w:hAnsi="Times New Roman"/>
          <w:sz w:val="24"/>
          <w:szCs w:val="24"/>
        </w:rPr>
        <w:t xml:space="preserve"> dotyczący tych podmiotów, w zakresie wskazanym w SWZ</w:t>
      </w:r>
      <w:r w:rsidR="005B72E3" w:rsidRPr="00DC079A">
        <w:rPr>
          <w:rFonts w:ascii="Times New Roman" w:hAnsi="Times New Roman"/>
          <w:sz w:val="24"/>
          <w:szCs w:val="24"/>
        </w:rPr>
        <w:t>;</w:t>
      </w:r>
    </w:p>
    <w:p w:rsidR="00447E77" w:rsidRPr="00DC079A" w:rsidRDefault="00447E77" w:rsidP="00F32685">
      <w:pPr>
        <w:pStyle w:val="Akapitzlist"/>
        <w:numPr>
          <w:ilvl w:val="0"/>
          <w:numId w:val="108"/>
        </w:numPr>
        <w:ind w:left="1134"/>
        <w:jc w:val="both"/>
        <w:rPr>
          <w:rFonts w:ascii="Times New Roman" w:hAnsi="Times New Roman"/>
          <w:sz w:val="24"/>
          <w:szCs w:val="24"/>
        </w:rPr>
      </w:pPr>
      <w:r w:rsidRPr="00DC079A">
        <w:rPr>
          <w:rFonts w:ascii="Times New Roman" w:hAnsi="Times New Roman"/>
          <w:sz w:val="24"/>
          <w:szCs w:val="24"/>
        </w:rPr>
        <w:lastRenderedPageBreak/>
        <w:t xml:space="preserve">w terminie określonym </w:t>
      </w:r>
      <w:r w:rsidR="005639A4" w:rsidRPr="00DC079A">
        <w:rPr>
          <w:rFonts w:ascii="Times New Roman" w:hAnsi="Times New Roman"/>
          <w:sz w:val="24"/>
          <w:szCs w:val="24"/>
        </w:rPr>
        <w:t xml:space="preserve">w Rozdziale IX pkt </w:t>
      </w:r>
      <w:r w:rsidRPr="00DC079A">
        <w:rPr>
          <w:rFonts w:ascii="Times New Roman" w:hAnsi="Times New Roman"/>
          <w:sz w:val="24"/>
          <w:szCs w:val="24"/>
        </w:rPr>
        <w:t xml:space="preserve">2 </w:t>
      </w:r>
      <w:r w:rsidR="005B57B6">
        <w:rPr>
          <w:rFonts w:ascii="Times New Roman" w:hAnsi="Times New Roman"/>
          <w:sz w:val="24"/>
          <w:szCs w:val="24"/>
        </w:rPr>
        <w:t>ppkt 4</w:t>
      </w:r>
      <w:r w:rsidR="00DC079A" w:rsidRPr="003C7C96">
        <w:rPr>
          <w:rFonts w:ascii="Times New Roman" w:hAnsi="Times New Roman"/>
          <w:sz w:val="24"/>
          <w:szCs w:val="24"/>
        </w:rPr>
        <w:t>)</w:t>
      </w:r>
      <w:r w:rsidR="00DC079A" w:rsidRPr="00DC079A">
        <w:rPr>
          <w:rFonts w:ascii="Times New Roman" w:hAnsi="Times New Roman"/>
          <w:sz w:val="24"/>
          <w:szCs w:val="24"/>
        </w:rPr>
        <w:t xml:space="preserve"> </w:t>
      </w:r>
      <w:r w:rsidRPr="00DC079A">
        <w:rPr>
          <w:rFonts w:ascii="Times New Roman" w:hAnsi="Times New Roman"/>
          <w:sz w:val="24"/>
          <w:szCs w:val="24"/>
        </w:rPr>
        <w:t>SWZ, przedkłada w odniesieniu do tych podmiotów oświadczenia i dokumenty tam wskazane</w:t>
      </w:r>
      <w:r w:rsidR="005639A4" w:rsidRPr="00DC079A">
        <w:rPr>
          <w:rFonts w:ascii="Times New Roman" w:hAnsi="Times New Roman"/>
          <w:sz w:val="24"/>
          <w:szCs w:val="24"/>
        </w:rPr>
        <w:t>.</w:t>
      </w:r>
    </w:p>
    <w:p w:rsidR="007874B9" w:rsidRPr="00666224" w:rsidRDefault="007874B9" w:rsidP="00F32685">
      <w:pPr>
        <w:pStyle w:val="Akapitzlist"/>
        <w:numPr>
          <w:ilvl w:val="0"/>
          <w:numId w:val="109"/>
        </w:numPr>
        <w:ind w:left="284"/>
        <w:jc w:val="both"/>
        <w:rPr>
          <w:rFonts w:ascii="Times New Roman" w:hAnsi="Times New Roman"/>
          <w:b/>
          <w:sz w:val="24"/>
          <w:szCs w:val="24"/>
        </w:rPr>
      </w:pPr>
      <w:r w:rsidRPr="00666224">
        <w:rPr>
          <w:rFonts w:ascii="Times New Roman" w:hAnsi="Times New Roman"/>
          <w:b/>
          <w:sz w:val="24"/>
          <w:szCs w:val="24"/>
        </w:rPr>
        <w:t>Uzupełnienie oświadczenia, o którym mowa w art. 125 ust. 1 PZP, podmiotowych środków dowodowych, innych dokumentów lub oświadczeń</w:t>
      </w:r>
      <w:r w:rsidR="005639A4" w:rsidRPr="00666224">
        <w:rPr>
          <w:rFonts w:ascii="Times New Roman" w:hAnsi="Times New Roman"/>
          <w:b/>
          <w:sz w:val="24"/>
          <w:szCs w:val="24"/>
        </w:rPr>
        <w:t>:</w:t>
      </w:r>
    </w:p>
    <w:p w:rsidR="007874B9"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rPr>
        <w:t>uzupełnienia</w:t>
      </w:r>
      <w:r w:rsidRPr="00666224">
        <w:rPr>
          <w:rFonts w:ascii="Times New Roman" w:hAnsi="Times New Roman"/>
          <w:sz w:val="24"/>
          <w:szCs w:val="24"/>
        </w:rPr>
        <w:t xml:space="preserve"> w wyznaczonym terminie, chyba że:</w:t>
      </w:r>
    </w:p>
    <w:p w:rsidR="007874B9" w:rsidRPr="00666224" w:rsidRDefault="005639A4"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oferta wykonawcy podlega odrzuceniu bez względu na jej</w:t>
      </w:r>
      <w:r w:rsidR="007874B9" w:rsidRPr="00666224">
        <w:rPr>
          <w:rFonts w:ascii="Times New Roman" w:hAnsi="Times New Roman"/>
          <w:sz w:val="24"/>
          <w:szCs w:val="24"/>
        </w:rPr>
        <w:t xml:space="preserve"> złożenie, </w:t>
      </w:r>
      <w:r w:rsidR="007874B9" w:rsidRPr="00666224">
        <w:rPr>
          <w:rFonts w:ascii="Times New Roman" w:hAnsi="Times New Roman"/>
          <w:iCs/>
          <w:sz w:val="24"/>
          <w:szCs w:val="24"/>
        </w:rPr>
        <w:t>uzupełnienie</w:t>
      </w:r>
      <w:r w:rsidR="007874B9" w:rsidRPr="00666224">
        <w:rPr>
          <w:rFonts w:ascii="Times New Roman" w:hAnsi="Times New Roman"/>
          <w:sz w:val="24"/>
          <w:szCs w:val="24"/>
        </w:rPr>
        <w:t xml:space="preserve"> lub poprawienie lub</w:t>
      </w:r>
    </w:p>
    <w:p w:rsidR="007874B9" w:rsidRPr="00666224" w:rsidRDefault="007874B9" w:rsidP="001174FD">
      <w:pPr>
        <w:pStyle w:val="Akapitzlist"/>
        <w:numPr>
          <w:ilvl w:val="0"/>
          <w:numId w:val="99"/>
        </w:numPr>
        <w:ind w:left="1134"/>
        <w:jc w:val="both"/>
        <w:rPr>
          <w:rFonts w:ascii="Times New Roman" w:hAnsi="Times New Roman"/>
          <w:sz w:val="24"/>
          <w:szCs w:val="24"/>
        </w:rPr>
      </w:pPr>
      <w:r w:rsidRPr="00666224">
        <w:rPr>
          <w:rFonts w:ascii="Times New Roman" w:hAnsi="Times New Roman"/>
          <w:sz w:val="24"/>
          <w:szCs w:val="24"/>
        </w:rPr>
        <w:t>zachodzą przesłanki unieważnie</w:t>
      </w:r>
      <w:r w:rsidR="005639A4" w:rsidRPr="00666224">
        <w:rPr>
          <w:rFonts w:ascii="Times New Roman" w:hAnsi="Times New Roman"/>
          <w:sz w:val="24"/>
          <w:szCs w:val="24"/>
        </w:rPr>
        <w:t>nia postępowania;</w:t>
      </w:r>
    </w:p>
    <w:p w:rsidR="00DF7F93" w:rsidRPr="00666224" w:rsidRDefault="007874B9" w:rsidP="001174FD">
      <w:pPr>
        <w:pStyle w:val="Akapitzlist"/>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Wykonawca składa podmiotowe środki dowodowe na wezwanie, o którym mowa w </w:t>
      </w:r>
      <w:r w:rsidR="005639A4" w:rsidRPr="00DC079A">
        <w:rPr>
          <w:rFonts w:ascii="Times New Roman" w:hAnsi="Times New Roman"/>
          <w:sz w:val="24"/>
          <w:szCs w:val="24"/>
        </w:rPr>
        <w:t>pkt 5 ppkt 1)</w:t>
      </w:r>
      <w:r w:rsidRPr="00DC079A">
        <w:rPr>
          <w:rFonts w:ascii="Times New Roman" w:hAnsi="Times New Roman"/>
          <w:sz w:val="24"/>
          <w:szCs w:val="24"/>
        </w:rPr>
        <w:t xml:space="preserve">, </w:t>
      </w:r>
      <w:r w:rsidRPr="00666224">
        <w:rPr>
          <w:rFonts w:ascii="Times New Roman" w:hAnsi="Times New Roman"/>
          <w:sz w:val="24"/>
          <w:szCs w:val="24"/>
        </w:rPr>
        <w:t>aktualne na dzień ich złożenia.</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1174FD">
      <w:pPr>
        <w:numPr>
          <w:ilvl w:val="0"/>
          <w:numId w:val="71"/>
        </w:numPr>
        <w:spacing w:line="276" w:lineRule="auto"/>
        <w:ind w:left="284" w:hanging="567"/>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F32685">
      <w:pPr>
        <w:pStyle w:val="Akapitzlist"/>
        <w:numPr>
          <w:ilvl w:val="0"/>
          <w:numId w:val="110"/>
        </w:numPr>
        <w:ind w:left="567"/>
        <w:jc w:val="both"/>
        <w:rPr>
          <w:rFonts w:ascii="Times New Roman" w:hAnsi="Times New Roman"/>
          <w:sz w:val="24"/>
          <w:szCs w:val="24"/>
        </w:rPr>
      </w:pPr>
      <w:r w:rsidRPr="00666224">
        <w:rPr>
          <w:rFonts w:ascii="Times New Roman" w:hAnsi="Times New Roman"/>
          <w:sz w:val="24"/>
          <w:szCs w:val="24"/>
        </w:rPr>
        <w:t xml:space="preserve">Pełnomocnikiem może być jeden z wykonawców działających wspólnie lub osoba trzecia (np. </w:t>
      </w:r>
      <w:r w:rsidR="005639A4" w:rsidRPr="00666224">
        <w:rPr>
          <w:rFonts w:ascii="Times New Roman" w:hAnsi="Times New Roman"/>
          <w:sz w:val="24"/>
          <w:szCs w:val="24"/>
        </w:rPr>
        <w:t>pracownik jednego z wykonawców);</w:t>
      </w:r>
    </w:p>
    <w:p w:rsidR="005639A4" w:rsidRPr="00666224" w:rsidRDefault="007874B9" w:rsidP="00F32685">
      <w:pPr>
        <w:pStyle w:val="Akapitzlist"/>
        <w:numPr>
          <w:ilvl w:val="0"/>
          <w:numId w:val="110"/>
        </w:numPr>
        <w:ind w:left="567"/>
        <w:jc w:val="both"/>
        <w:rPr>
          <w:rFonts w:ascii="Times New Roman" w:hAnsi="Times New Roman"/>
          <w:sz w:val="24"/>
          <w:szCs w:val="24"/>
        </w:rPr>
      </w:pPr>
      <w:r w:rsidRPr="00666224">
        <w:rPr>
          <w:rFonts w:ascii="Times New Roman" w:hAnsi="Times New Roman"/>
          <w:sz w:val="24"/>
          <w:szCs w:val="24"/>
        </w:rPr>
        <w:t>Jeżeli pełnomocnikiem pozostałych wykonawców jest wykonawca będący osobą prawną to może on działać zgodnie z ujawnionymi w dokumentach rejestrowych zasadami reprezentacji.</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1174FD">
      <w:pPr>
        <w:pStyle w:val="Akapitzlist"/>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wykonawców ubiegających się wspólnie o udzielenie zamówienie brak podstaw do wykluczenia z postępowania powinien wykazać każdy z wykonawców.</w:t>
      </w:r>
    </w:p>
    <w:p w:rsidR="009C5B03" w:rsidRPr="00DC079A" w:rsidRDefault="009C5B03" w:rsidP="001174FD">
      <w:pPr>
        <w:pStyle w:val="Akapitzlist"/>
        <w:numPr>
          <w:ilvl w:val="0"/>
          <w:numId w:val="71"/>
        </w:numPr>
        <w:ind w:left="284"/>
        <w:jc w:val="both"/>
        <w:rPr>
          <w:rFonts w:ascii="Times New Roman" w:hAnsi="Times New Roman"/>
          <w:sz w:val="24"/>
          <w:szCs w:val="24"/>
        </w:rPr>
      </w:pPr>
      <w:r w:rsidRPr="00DC079A">
        <w:rPr>
          <w:rFonts w:ascii="Times New Roman" w:hAnsi="Times New Roman"/>
          <w:sz w:val="24"/>
          <w:szCs w:val="24"/>
        </w:rPr>
        <w:t>Wspólników spółki cywilnej obowiązują przepisy dotyczące wykonawców wspólnie ubiegających się o udzielenie zamówienia, o których mowa w art. 58 PZP.</w:t>
      </w:r>
    </w:p>
    <w:p w:rsidR="00270D43" w:rsidRPr="00314C80" w:rsidRDefault="007874B9" w:rsidP="001174FD">
      <w:pPr>
        <w:pStyle w:val="Akapitzlist"/>
        <w:numPr>
          <w:ilvl w:val="0"/>
          <w:numId w:val="71"/>
        </w:numPr>
        <w:ind w:left="284"/>
        <w:jc w:val="both"/>
        <w:rPr>
          <w:rFonts w:ascii="Times New Roman" w:hAnsi="Times New Roman"/>
          <w:sz w:val="24"/>
          <w:szCs w:val="24"/>
        </w:rPr>
      </w:pPr>
      <w:r w:rsidRPr="00314C80">
        <w:rPr>
          <w:rFonts w:ascii="Times New Roman" w:hAnsi="Times New Roman"/>
          <w:sz w:val="24"/>
          <w:szCs w:val="24"/>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F32685">
      <w:pPr>
        <w:pStyle w:val="Akapitzlist"/>
        <w:numPr>
          <w:ilvl w:val="0"/>
          <w:numId w:val="111"/>
        </w:numPr>
        <w:ind w:left="567"/>
        <w:jc w:val="both"/>
        <w:rPr>
          <w:rFonts w:ascii="Times New Roman" w:hAnsi="Times New Roman"/>
          <w:sz w:val="24"/>
          <w:szCs w:val="24"/>
        </w:rPr>
      </w:pPr>
      <w:r w:rsidRPr="00314C80">
        <w:rPr>
          <w:rFonts w:ascii="Times New Roman" w:hAnsi="Times New Roman"/>
          <w:sz w:val="24"/>
          <w:szCs w:val="24"/>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w:t>
      </w:r>
      <w:r w:rsidRPr="00314C80">
        <w:rPr>
          <w:rFonts w:ascii="Times New Roman" w:hAnsi="Times New Roman"/>
          <w:b/>
          <w:sz w:val="24"/>
          <w:szCs w:val="24"/>
        </w:rPr>
        <w:t xml:space="preserve"> </w:t>
      </w:r>
      <w:r w:rsidR="00EB4448" w:rsidRPr="00314C80">
        <w:rPr>
          <w:rFonts w:ascii="Times New Roman" w:hAnsi="Times New Roman"/>
          <w:sz w:val="24"/>
          <w:szCs w:val="24"/>
        </w:rPr>
        <w:t>roboty budowlane, dostawy lub usługi,</w:t>
      </w:r>
      <w:r w:rsidRPr="00314C80">
        <w:rPr>
          <w:rFonts w:ascii="Times New Roman" w:hAnsi="Times New Roman"/>
          <w:sz w:val="24"/>
          <w:szCs w:val="24"/>
        </w:rPr>
        <w:t xml:space="preserve"> do których realiz</w:t>
      </w:r>
      <w:r w:rsidR="00270D43" w:rsidRPr="00314C80">
        <w:rPr>
          <w:rFonts w:ascii="Times New Roman" w:hAnsi="Times New Roman"/>
          <w:sz w:val="24"/>
          <w:szCs w:val="24"/>
        </w:rPr>
        <w:t>acji te uprawnienia są wymagane;</w:t>
      </w:r>
    </w:p>
    <w:p w:rsidR="00DC079A" w:rsidRPr="00314C80" w:rsidRDefault="00DC079A" w:rsidP="00F32685">
      <w:pPr>
        <w:pStyle w:val="Akapitzlist"/>
        <w:numPr>
          <w:ilvl w:val="0"/>
          <w:numId w:val="111"/>
        </w:numPr>
        <w:ind w:left="567"/>
        <w:jc w:val="both"/>
        <w:rPr>
          <w:rFonts w:ascii="Times New Roman" w:hAnsi="Times New Roman"/>
          <w:sz w:val="24"/>
          <w:szCs w:val="24"/>
        </w:rPr>
      </w:pPr>
      <w:r w:rsidRPr="00314C80">
        <w:rPr>
          <w:rFonts w:ascii="Times New Roman" w:eastAsia="Times New Roman" w:hAnsi="Times New Roman"/>
          <w:sz w:val="24"/>
          <w:szCs w:val="24"/>
          <w:lang w:eastAsia="pl-PL"/>
        </w:rPr>
        <w:lastRenderedPageBreak/>
        <w:t xml:space="preserve">W odniesieniu do warunków dotyczących wykształcenia, kwalifikacji zawodowych lub doświadczenia </w:t>
      </w:r>
      <w:r w:rsidRPr="00314C80">
        <w:rPr>
          <w:rFonts w:ascii="Times New Roman" w:eastAsia="Times New Roman" w:hAnsi="Times New Roman"/>
          <w:iCs/>
          <w:sz w:val="24"/>
          <w:szCs w:val="24"/>
          <w:lang w:eastAsia="pl-PL"/>
        </w:rPr>
        <w:t>wykonawcy wspólnie</w:t>
      </w:r>
      <w:r w:rsidRPr="00314C80">
        <w:rPr>
          <w:rFonts w:ascii="Times New Roman" w:eastAsia="Times New Roman" w:hAnsi="Times New Roman"/>
          <w:sz w:val="24"/>
          <w:szCs w:val="24"/>
          <w:lang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rPr>
        <w:t xml:space="preserve"> </w:t>
      </w:r>
    </w:p>
    <w:p w:rsidR="00DC079A" w:rsidRPr="00314C80" w:rsidRDefault="007874B9" w:rsidP="00F32685">
      <w:pPr>
        <w:pStyle w:val="Akapitzlist"/>
        <w:numPr>
          <w:ilvl w:val="0"/>
          <w:numId w:val="111"/>
        </w:numPr>
        <w:ind w:left="567"/>
        <w:jc w:val="both"/>
        <w:rPr>
          <w:rFonts w:ascii="Times New Roman" w:hAnsi="Times New Roman"/>
          <w:sz w:val="24"/>
          <w:szCs w:val="24"/>
        </w:rPr>
      </w:pPr>
      <w:r w:rsidRPr="00314C80">
        <w:rPr>
          <w:rFonts w:ascii="Times New Roman" w:hAnsi="Times New Roman"/>
          <w:sz w:val="24"/>
          <w:szCs w:val="24"/>
        </w:rPr>
        <w:t xml:space="preserve">W przypadku, o którym mowa w </w:t>
      </w:r>
      <w:r w:rsidR="00790EE6" w:rsidRPr="00314C80">
        <w:rPr>
          <w:rFonts w:ascii="Times New Roman" w:hAnsi="Times New Roman"/>
          <w:sz w:val="24"/>
          <w:szCs w:val="24"/>
        </w:rPr>
        <w:t>pkt 5 ppkt 1) i 2)</w:t>
      </w:r>
      <w:r w:rsidRPr="00314C80">
        <w:rPr>
          <w:rFonts w:ascii="Times New Roman" w:hAnsi="Times New Roman"/>
          <w:sz w:val="24"/>
          <w:szCs w:val="24"/>
        </w:rPr>
        <w:t xml:space="preserve">, wykonawcy wspólnie ubiegający się o udzielenie zamówienia dołączają o do oferty oświadczenie, z którego wynika, które </w:t>
      </w:r>
      <w:r w:rsidR="00F01D3F" w:rsidRPr="00314C80">
        <w:rPr>
          <w:rFonts w:ascii="Times New Roman" w:hAnsi="Times New Roman"/>
          <w:sz w:val="24"/>
          <w:szCs w:val="24"/>
        </w:rPr>
        <w:t xml:space="preserve">roboty budowlane, dostawy lub usługi, </w:t>
      </w:r>
      <w:r w:rsidRPr="00314C80">
        <w:rPr>
          <w:rFonts w:ascii="Times New Roman" w:hAnsi="Times New Roman"/>
          <w:sz w:val="24"/>
          <w:szCs w:val="24"/>
        </w:rPr>
        <w:t xml:space="preserve"> wykonają poszczególni wykonawcy.</w:t>
      </w:r>
      <w:r w:rsidR="00DC079A" w:rsidRPr="00314C80">
        <w:t xml:space="preserve"> </w:t>
      </w:r>
    </w:p>
    <w:p w:rsidR="007874B9" w:rsidRPr="00790EE6" w:rsidRDefault="00DC079A" w:rsidP="00F32685">
      <w:pPr>
        <w:pStyle w:val="Akapitzlist"/>
        <w:numPr>
          <w:ilvl w:val="0"/>
          <w:numId w:val="111"/>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Jeżeli została wybrana oferta </w:t>
      </w:r>
      <w:r w:rsidRPr="00314C80">
        <w:rPr>
          <w:rFonts w:ascii="Times New Roman" w:eastAsia="Times New Roman" w:hAnsi="Times New Roman"/>
          <w:iCs/>
          <w:sz w:val="24"/>
          <w:szCs w:val="24"/>
          <w:lang w:eastAsia="pl-PL"/>
        </w:rPr>
        <w:t>wykonawców wspólnie</w:t>
      </w:r>
      <w:r w:rsidRPr="00314C80">
        <w:rPr>
          <w:rFonts w:ascii="Times New Roman" w:eastAsia="Times New Roman" w:hAnsi="Times New Roman"/>
          <w:sz w:val="24"/>
          <w:szCs w:val="24"/>
          <w:lang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eastAsia="pl-PL"/>
        </w:rPr>
        <w:t>.</w:t>
      </w: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PODWYKONAWSTWO</w:t>
      </w:r>
    </w:p>
    <w:p w:rsidR="0024659E" w:rsidRPr="00666224" w:rsidRDefault="0024659E" w:rsidP="00BF0710">
      <w:pPr>
        <w:spacing w:line="276" w:lineRule="auto"/>
        <w:ind w:left="567"/>
        <w:jc w:val="both"/>
      </w:pPr>
    </w:p>
    <w:p w:rsidR="00270D43" w:rsidRPr="00666224" w:rsidRDefault="00270D43" w:rsidP="00F32685">
      <w:pPr>
        <w:pStyle w:val="Bezodstpw1"/>
        <w:numPr>
          <w:ilvl w:val="0"/>
          <w:numId w:val="112"/>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F32685">
      <w:pPr>
        <w:pStyle w:val="Bezodstpw1"/>
        <w:numPr>
          <w:ilvl w:val="0"/>
          <w:numId w:val="112"/>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F32685">
      <w:pPr>
        <w:pStyle w:val="Bezodstpw1"/>
        <w:numPr>
          <w:ilvl w:val="0"/>
          <w:numId w:val="112"/>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F32685">
      <w:pPr>
        <w:pStyle w:val="Bezodstpw1"/>
        <w:numPr>
          <w:ilvl w:val="0"/>
          <w:numId w:val="112"/>
        </w:numPr>
        <w:spacing w:line="276" w:lineRule="auto"/>
        <w:ind w:left="284"/>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666224" w:rsidRDefault="00C10F57" w:rsidP="00BF0710">
      <w:pPr>
        <w:spacing w:line="276" w:lineRule="auto"/>
        <w:ind w:left="2124" w:firstLine="142"/>
        <w:rPr>
          <w:b/>
        </w:rPr>
      </w:pPr>
    </w:p>
    <w:p w:rsidR="00C10F57" w:rsidRPr="00666224" w:rsidRDefault="00C10F57" w:rsidP="001174FD">
      <w:pPr>
        <w:numPr>
          <w:ilvl w:val="0"/>
          <w:numId w:val="78"/>
        </w:numPr>
        <w:spacing w:after="120" w:line="276" w:lineRule="auto"/>
        <w:ind w:right="-96"/>
        <w:jc w:val="both"/>
        <w:rPr>
          <w:bCs/>
        </w:rPr>
      </w:pPr>
      <w:r w:rsidRPr="00666224">
        <w:rPr>
          <w:bCs/>
        </w:rPr>
        <w:t>Każdy z wykonawców składa tylko jedną ofertę i podaje tylko jedną cenę.</w:t>
      </w:r>
    </w:p>
    <w:p w:rsidR="00C10F57" w:rsidRPr="00666224" w:rsidRDefault="00C10F57" w:rsidP="001174FD">
      <w:pPr>
        <w:numPr>
          <w:ilvl w:val="0"/>
          <w:numId w:val="78"/>
        </w:numPr>
        <w:spacing w:after="120" w:line="276" w:lineRule="auto"/>
        <w:ind w:right="-96"/>
        <w:jc w:val="both"/>
        <w:rPr>
          <w:bCs/>
        </w:rPr>
      </w:pPr>
      <w:r w:rsidRPr="00666224">
        <w:rPr>
          <w:bCs/>
        </w:rPr>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1174FD">
      <w:pPr>
        <w:numPr>
          <w:ilvl w:val="0"/>
          <w:numId w:val="78"/>
        </w:numPr>
        <w:spacing w:after="120" w:line="276" w:lineRule="auto"/>
        <w:ind w:right="-96"/>
        <w:jc w:val="both"/>
        <w:rPr>
          <w:bCs/>
        </w:rPr>
      </w:pPr>
      <w:r w:rsidRPr="00202F39">
        <w:t>Ofertę należy złożyć w oryginale.</w:t>
      </w:r>
    </w:p>
    <w:p w:rsidR="00C10F57" w:rsidRPr="00202F39" w:rsidRDefault="00C10F57" w:rsidP="001174FD">
      <w:pPr>
        <w:numPr>
          <w:ilvl w:val="0"/>
          <w:numId w:val="78"/>
        </w:numPr>
        <w:spacing w:after="120" w:line="276" w:lineRule="auto"/>
        <w:ind w:right="-9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1174FD">
      <w:pPr>
        <w:pStyle w:val="Akapitzlist"/>
        <w:numPr>
          <w:ilvl w:val="4"/>
          <w:numId w:val="68"/>
        </w:numPr>
        <w:spacing w:after="120"/>
        <w:ind w:left="567" w:right="-96" w:hanging="283"/>
        <w:jc w:val="both"/>
        <w:rPr>
          <w:rFonts w:ascii="Times New Roman" w:hAnsi="Times New Roman"/>
          <w:sz w:val="24"/>
          <w:szCs w:val="24"/>
        </w:rPr>
      </w:pPr>
      <w:r w:rsidRPr="00790EE6">
        <w:rPr>
          <w:rFonts w:ascii="Times New Roman" w:hAnsi="Times New Roman"/>
          <w:sz w:val="24"/>
          <w:szCs w:val="24"/>
        </w:rPr>
        <w:t>dokumenty w formacie "pdf" zaleca się podpisywać formatem PAdES,</w:t>
      </w:r>
    </w:p>
    <w:p w:rsidR="00C10F57" w:rsidRPr="00202F39" w:rsidRDefault="00C10F57" w:rsidP="001174FD">
      <w:pPr>
        <w:pStyle w:val="Akapitzlist"/>
        <w:numPr>
          <w:ilvl w:val="4"/>
          <w:numId w:val="68"/>
        </w:numPr>
        <w:spacing w:after="120"/>
        <w:ind w:left="567" w:right="-96" w:hanging="283"/>
        <w:jc w:val="both"/>
        <w:rPr>
          <w:rFonts w:ascii="Times New Roman" w:hAnsi="Times New Roman"/>
          <w:sz w:val="24"/>
          <w:szCs w:val="24"/>
        </w:rPr>
      </w:pPr>
      <w:r w:rsidRPr="00202F39">
        <w:rPr>
          <w:rFonts w:ascii="Times New Roman" w:hAnsi="Times New Roman"/>
          <w:sz w:val="24"/>
          <w:szCs w:val="24"/>
        </w:rPr>
        <w:t>dopuszcza się podpisanie dokumentów w formacie innym niż "pdf", wtedy wymagany jest oddzielny plik z podpisem</w:t>
      </w:r>
      <w:r w:rsidR="00DC0C77" w:rsidRPr="00202F39">
        <w:rPr>
          <w:rFonts w:ascii="Times New Roman" w:hAnsi="Times New Roman"/>
          <w:sz w:val="24"/>
          <w:szCs w:val="24"/>
        </w:rPr>
        <w:t xml:space="preserve"> w formacie XADES o typie zewnętrznym</w:t>
      </w:r>
      <w:r w:rsidR="001174FD" w:rsidRPr="00202F39">
        <w:rPr>
          <w:rFonts w:ascii="Times New Roman" w:hAnsi="Times New Roman"/>
          <w:sz w:val="24"/>
          <w:szCs w:val="24"/>
        </w:rPr>
        <w:t>. W związku z tym w</w:t>
      </w:r>
      <w:r w:rsidRPr="00202F39">
        <w:rPr>
          <w:rFonts w:ascii="Times New Roman" w:hAnsi="Times New Roman"/>
          <w:sz w:val="24"/>
          <w:szCs w:val="24"/>
        </w:rPr>
        <w:t>ykonawca będzie zobowiązany załączyć prócz podpisanego dokumentu oddzielny plik z podpisem.</w:t>
      </w:r>
    </w:p>
    <w:p w:rsidR="00C10F57" w:rsidRPr="00202F39" w:rsidRDefault="00C10F57" w:rsidP="001174FD">
      <w:pPr>
        <w:pStyle w:val="Akapitzlist"/>
        <w:widowControl w:val="0"/>
        <w:numPr>
          <w:ilvl w:val="0"/>
          <w:numId w:val="78"/>
        </w:numPr>
        <w:jc w:val="both"/>
        <w:outlineLvl w:val="3"/>
        <w:rPr>
          <w:rFonts w:ascii="Times New Roman" w:hAnsi="Times New Roman"/>
          <w:bCs/>
          <w:sz w:val="24"/>
          <w:szCs w:val="24"/>
        </w:rPr>
      </w:pPr>
      <w:r w:rsidRPr="00202F39">
        <w:rPr>
          <w:rFonts w:ascii="Times New Roman" w:hAnsi="Times New Roman"/>
          <w:bCs/>
          <w:sz w:val="24"/>
          <w:szCs w:val="24"/>
        </w:rPr>
        <w:t xml:space="preserve">Poświadczenie za zgodność z oryginałem </w:t>
      </w:r>
      <w:r w:rsidR="004C7060" w:rsidRPr="00202F39">
        <w:rPr>
          <w:rFonts w:ascii="Times New Roman" w:hAnsi="Times New Roman"/>
          <w:bCs/>
          <w:sz w:val="24"/>
          <w:szCs w:val="24"/>
        </w:rPr>
        <w:t>następuje poprzez przekazanie opatrzonego kwalifikowanym podpisem elektronicznym cyfrowego odwzorowania dokumentu sporządzonego w oryginale w postaci papierowej.</w:t>
      </w:r>
    </w:p>
    <w:p w:rsidR="00C10F57"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Do przygotowania oferty konieczne jest posiadanie przez osobę </w:t>
      </w:r>
      <w:r w:rsidR="001174FD" w:rsidRPr="00666224">
        <w:rPr>
          <w:rFonts w:ascii="Times New Roman" w:hAnsi="Times New Roman"/>
          <w:sz w:val="24"/>
          <w:szCs w:val="24"/>
        </w:rPr>
        <w:t>upoważnioną do reprezentowania w</w:t>
      </w:r>
      <w:r w:rsidRPr="00666224">
        <w:rPr>
          <w:rFonts w:ascii="Times New Roman" w:hAnsi="Times New Roman"/>
          <w:sz w:val="24"/>
          <w:szCs w:val="24"/>
        </w:rPr>
        <w:t>ykonawcy kwalifikowanego podpisu elektronicznego.</w:t>
      </w:r>
    </w:p>
    <w:p w:rsidR="00C46664" w:rsidRPr="00666224"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lastRenderedPageBreak/>
        <w:t xml:space="preserve">Wszelkie informacje stanowiące tajemnicę przedsiębiorstwa w rozumieniu ustawy z dnia 16 kwietnia 1993 r. o zwalczaniu nieuczciwej konkurencji </w:t>
      </w:r>
      <w:r w:rsidRPr="00790EE6">
        <w:rPr>
          <w:rFonts w:ascii="Times New Roman" w:hAnsi="Times New Roman"/>
          <w:sz w:val="24"/>
          <w:szCs w:val="24"/>
        </w:rPr>
        <w:t>(</w:t>
      </w:r>
      <w:r w:rsidR="00C46664" w:rsidRPr="00790EE6">
        <w:rPr>
          <w:rFonts w:ascii="Times New Roman" w:hAnsi="Times New Roman"/>
          <w:sz w:val="24"/>
          <w:szCs w:val="24"/>
        </w:rPr>
        <w:t>t.j. Dz. U. z 2020r. poz. 1913</w:t>
      </w:r>
      <w:r w:rsidRPr="00790EE6">
        <w:rPr>
          <w:rFonts w:ascii="Times New Roman" w:hAnsi="Times New Roman"/>
          <w:sz w:val="24"/>
          <w:szCs w:val="24"/>
        </w:rPr>
        <w:t>)</w:t>
      </w:r>
      <w:r w:rsidR="001174FD" w:rsidRPr="00790EE6">
        <w:rPr>
          <w:rFonts w:ascii="Times New Roman" w:hAnsi="Times New Roman"/>
          <w:sz w:val="24"/>
          <w:szCs w:val="24"/>
        </w:rPr>
        <w:t xml:space="preserve">, </w:t>
      </w:r>
      <w:r w:rsidR="001174FD" w:rsidRPr="00666224">
        <w:rPr>
          <w:rFonts w:ascii="Times New Roman" w:hAnsi="Times New Roman"/>
          <w:sz w:val="24"/>
          <w:szCs w:val="24"/>
        </w:rPr>
        <w:t>które w</w:t>
      </w:r>
      <w:r w:rsidRPr="00666224">
        <w:rPr>
          <w:rFonts w:ascii="Times New Roman" w:hAnsi="Times New Roman"/>
          <w:sz w:val="24"/>
          <w:szCs w:val="24"/>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rPr>
        <w:t>Zastrzeżenie przez w</w:t>
      </w:r>
      <w:r w:rsidRPr="00666224">
        <w:rPr>
          <w:rFonts w:ascii="Times New Roman" w:hAnsi="Times New Roman"/>
          <w:sz w:val="24"/>
          <w:szCs w:val="24"/>
        </w:rPr>
        <w:t>ykonawcę tajemnicy przedsiębiorstwa bez uzasadnienia, będzie traktowane przez Zamawiającego, jako bezskuteczne z</w:t>
      </w:r>
      <w:r w:rsidR="001174FD" w:rsidRPr="00666224">
        <w:rPr>
          <w:rFonts w:ascii="Times New Roman" w:hAnsi="Times New Roman"/>
          <w:sz w:val="24"/>
          <w:szCs w:val="24"/>
        </w:rPr>
        <w:t>e względu na zaniechanie przez w</w:t>
      </w:r>
      <w:r w:rsidRPr="00666224">
        <w:rPr>
          <w:rFonts w:ascii="Times New Roman" w:hAnsi="Times New Roman"/>
          <w:sz w:val="24"/>
          <w:szCs w:val="24"/>
        </w:rPr>
        <w:t xml:space="preserve">ykonawcę podjęcia niezbędnych działań w celu zachowania poufności objętych klauzulą informacji zgodnie z postanowieniami art. 18 ust. 3 PZP. </w:t>
      </w:r>
    </w:p>
    <w:p w:rsidR="00C10F57" w:rsidRPr="00903F03" w:rsidRDefault="00C10F57" w:rsidP="001174FD">
      <w:pPr>
        <w:pStyle w:val="Akapitzlist"/>
        <w:widowControl w:val="0"/>
        <w:numPr>
          <w:ilvl w:val="0"/>
          <w:numId w:val="78"/>
        </w:numPr>
        <w:jc w:val="both"/>
        <w:outlineLvl w:val="3"/>
        <w:rPr>
          <w:rFonts w:ascii="Times New Roman" w:hAnsi="Times New Roman"/>
          <w:bCs/>
          <w:color w:val="00B050"/>
          <w:sz w:val="24"/>
          <w:szCs w:val="24"/>
        </w:rPr>
      </w:pPr>
      <w:r w:rsidRPr="00903F03">
        <w:rPr>
          <w:rFonts w:ascii="Times New Roman" w:hAnsi="Times New Roman"/>
          <w:color w:val="000000"/>
          <w:sz w:val="24"/>
          <w:szCs w:val="24"/>
        </w:rPr>
        <w:t>Do oferty należy dołączyć</w:t>
      </w:r>
      <w:r w:rsidR="00903F03" w:rsidRPr="00903F03">
        <w:rPr>
          <w:rFonts w:ascii="Times New Roman" w:hAnsi="Times New Roman"/>
          <w:color w:val="000000"/>
          <w:sz w:val="24"/>
          <w:szCs w:val="24"/>
          <w:lang w:val="pl-PL"/>
        </w:rPr>
        <w:t>:</w:t>
      </w:r>
    </w:p>
    <w:p w:rsidR="00DC0C77" w:rsidRPr="00903F03" w:rsidRDefault="00C10F57" w:rsidP="001174FD">
      <w:pPr>
        <w:numPr>
          <w:ilvl w:val="0"/>
          <w:numId w:val="77"/>
        </w:numPr>
        <w:autoSpaceDE w:val="0"/>
        <w:autoSpaceDN w:val="0"/>
        <w:adjustRightInd w:val="0"/>
        <w:spacing w:line="276" w:lineRule="auto"/>
        <w:ind w:left="567" w:hanging="283"/>
        <w:jc w:val="both"/>
        <w:rPr>
          <w:color w:val="000000"/>
        </w:rPr>
      </w:pPr>
      <w:r w:rsidRPr="00903F03">
        <w:rPr>
          <w:color w:val="000000"/>
        </w:rPr>
        <w:t>Formularz oferty – Załącznik nr 1 do SWZ;</w:t>
      </w:r>
    </w:p>
    <w:p w:rsidR="00C10F57" w:rsidRDefault="00F01D3F" w:rsidP="001174FD">
      <w:pPr>
        <w:numPr>
          <w:ilvl w:val="0"/>
          <w:numId w:val="77"/>
        </w:numPr>
        <w:autoSpaceDE w:val="0"/>
        <w:autoSpaceDN w:val="0"/>
        <w:adjustRightInd w:val="0"/>
        <w:spacing w:line="276" w:lineRule="auto"/>
        <w:ind w:left="567" w:hanging="283"/>
        <w:jc w:val="both"/>
      </w:pPr>
      <w:r w:rsidRPr="00903F03">
        <w:t>Formularz cenowy</w:t>
      </w:r>
      <w:r w:rsidR="00DC0C77" w:rsidRPr="00903F03">
        <w:t xml:space="preserve"> </w:t>
      </w:r>
      <w:r w:rsidR="00C10F57" w:rsidRPr="00903F03">
        <w:t>– Załącznik nr 2 do SWZ;</w:t>
      </w:r>
    </w:p>
    <w:p w:rsidR="00AA7E07" w:rsidRDefault="00AA7E07" w:rsidP="001174FD">
      <w:pPr>
        <w:numPr>
          <w:ilvl w:val="0"/>
          <w:numId w:val="77"/>
        </w:numPr>
        <w:autoSpaceDE w:val="0"/>
        <w:autoSpaceDN w:val="0"/>
        <w:adjustRightInd w:val="0"/>
        <w:spacing w:line="276" w:lineRule="auto"/>
        <w:ind w:left="567" w:hanging="283"/>
        <w:jc w:val="both"/>
      </w:pPr>
      <w:r>
        <w:t>Wypełniony bez wyjątku Załącznik nr 2a do SWZ – Parametry techniczne;</w:t>
      </w:r>
    </w:p>
    <w:p w:rsidR="00DC0C77" w:rsidRPr="00903F03" w:rsidRDefault="00DC0C77" w:rsidP="001174FD">
      <w:pPr>
        <w:numPr>
          <w:ilvl w:val="0"/>
          <w:numId w:val="77"/>
        </w:numPr>
        <w:autoSpaceDE w:val="0"/>
        <w:autoSpaceDN w:val="0"/>
        <w:adjustRightInd w:val="0"/>
        <w:spacing w:line="276" w:lineRule="auto"/>
        <w:ind w:left="567" w:hanging="283"/>
        <w:jc w:val="both"/>
      </w:pPr>
      <w:r w:rsidRPr="00903F03">
        <w:rPr>
          <w:color w:val="000000"/>
        </w:rPr>
        <w:t>Pełnomocnictwo - w przypadku gdy wykonawcę reprezentuje pełnomocnik, do oferty musi być załączone pełnomocnictwo określające jego zakres i  podpisane  przez osobę/oso</w:t>
      </w:r>
      <w:r w:rsidR="001174FD" w:rsidRPr="00903F03">
        <w:rPr>
          <w:color w:val="000000"/>
        </w:rPr>
        <w:t>by uprawnione do reprezentacji w</w:t>
      </w:r>
      <w:r w:rsidRPr="00903F03">
        <w:rPr>
          <w:color w:val="000000"/>
        </w:rPr>
        <w:t xml:space="preserve">ykonawcy. Pełnomocnictwo należy </w:t>
      </w:r>
      <w:r w:rsidRPr="00903F03">
        <w:t>sporządzić w oryginale w formie elektronicznej opatrzonej kwalifikowanym podpisem elektronicznym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FD607C" w:rsidRPr="00903F03" w:rsidRDefault="00903F03" w:rsidP="00FD607C">
      <w:pPr>
        <w:numPr>
          <w:ilvl w:val="0"/>
          <w:numId w:val="77"/>
        </w:numPr>
        <w:autoSpaceDE w:val="0"/>
        <w:autoSpaceDN w:val="0"/>
        <w:adjustRightInd w:val="0"/>
        <w:spacing w:line="276" w:lineRule="auto"/>
        <w:ind w:left="567" w:hanging="283"/>
        <w:jc w:val="both"/>
      </w:pPr>
      <w:r>
        <w:t>O</w:t>
      </w:r>
      <w:r w:rsidRPr="00903F03">
        <w:t>dpis lub informację z Krajowego Rejestru Sądowego, Centralnej Ewidencji i Informacji o Działalności Gospodarczej lub innego właściwego rejestru w</w:t>
      </w:r>
      <w:r w:rsidR="00FD607C" w:rsidRPr="00903F03">
        <w:t xml:space="preserve"> celu potwierdzenia, że osoba działająca w imieniu wykonawcy jest umo</w:t>
      </w:r>
      <w:r w:rsidRPr="00903F03">
        <w:t>cowana do jego reprezentowania;</w:t>
      </w:r>
    </w:p>
    <w:p w:rsidR="00DC0C77" w:rsidRPr="00903F03" w:rsidRDefault="00DC0C77" w:rsidP="00903F03">
      <w:pPr>
        <w:numPr>
          <w:ilvl w:val="0"/>
          <w:numId w:val="77"/>
        </w:numPr>
        <w:autoSpaceDE w:val="0"/>
        <w:autoSpaceDN w:val="0"/>
        <w:adjustRightInd w:val="0"/>
        <w:spacing w:line="276" w:lineRule="auto"/>
        <w:ind w:left="567" w:hanging="283"/>
        <w:jc w:val="both"/>
      </w:pPr>
      <w:r w:rsidRPr="00903F03">
        <w:rPr>
          <w:color w:val="000000"/>
        </w:rPr>
        <w:t xml:space="preserve">Pełnomocnictwo dla pełnomocnika do </w:t>
      </w:r>
      <w:r w:rsidR="001174FD" w:rsidRPr="00903F03">
        <w:rPr>
          <w:color w:val="000000"/>
        </w:rPr>
        <w:t>reprezentowania w postępowaniu w</w:t>
      </w:r>
      <w:r w:rsidRPr="00903F03">
        <w:rPr>
          <w:color w:val="000000"/>
        </w:rPr>
        <w:t xml:space="preserve">ykonawców wspólnie ubiegających się o udzielenie zamówienia - </w:t>
      </w:r>
      <w:r w:rsidR="001174FD" w:rsidRPr="00903F03">
        <w:rPr>
          <w:color w:val="000000"/>
        </w:rPr>
        <w:t>dotyczy ofert składanych przez w</w:t>
      </w:r>
      <w:r w:rsidRPr="00903F03">
        <w:rPr>
          <w:color w:val="000000"/>
        </w:rPr>
        <w:t>ykonawców wspólnie ubiegających się o udzielenie zamówienia;</w:t>
      </w:r>
    </w:p>
    <w:p w:rsidR="00FD607C" w:rsidRDefault="00C10F57" w:rsidP="00903F03">
      <w:pPr>
        <w:numPr>
          <w:ilvl w:val="0"/>
          <w:numId w:val="77"/>
        </w:numPr>
        <w:autoSpaceDE w:val="0"/>
        <w:autoSpaceDN w:val="0"/>
        <w:adjustRightInd w:val="0"/>
        <w:spacing w:line="276" w:lineRule="auto"/>
        <w:ind w:left="567" w:hanging="283"/>
        <w:jc w:val="both"/>
      </w:pPr>
      <w:r w:rsidRPr="00903F03">
        <w:t>Przedmiotowe środki</w:t>
      </w:r>
      <w:r w:rsidR="00DC0C77" w:rsidRPr="00903F03">
        <w:t xml:space="preserve"> dowodowe wyszczególnione w Rozdziale</w:t>
      </w:r>
      <w:r w:rsidRPr="00903F03">
        <w:t xml:space="preserve"> V SWZ</w:t>
      </w:r>
      <w:r w:rsidR="00387F67" w:rsidRPr="00903F03">
        <w:t xml:space="preserve"> –</w:t>
      </w:r>
      <w:r w:rsidR="00903F03">
        <w:t xml:space="preserve"> </w:t>
      </w:r>
      <w:r w:rsidR="00FD607C" w:rsidRPr="00AA7E07">
        <w:rPr>
          <w:b/>
          <w:u w:val="single"/>
        </w:rPr>
        <w:t>Przedmiotowe środki dowodowe służące potwierdzeniu zgodności z cechami lub kryteriami określonymi w opisie kryteriów oceny ofert (załącznik nr 2a do SWZ – parametry oceniane)</w:t>
      </w:r>
      <w:r w:rsidR="00903F03" w:rsidRPr="00AA7E07">
        <w:rPr>
          <w:b/>
          <w:u w:val="single"/>
        </w:rPr>
        <w:t xml:space="preserve"> nie podlegają uzupełnieniu na podstawie art. 107 ust. 2 PZP</w:t>
      </w:r>
      <w:r w:rsidR="00903F03" w:rsidRPr="00AA7E07">
        <w:rPr>
          <w:b/>
        </w:rPr>
        <w:t>;</w:t>
      </w:r>
    </w:p>
    <w:p w:rsidR="00DC0C77" w:rsidRDefault="00C10F57" w:rsidP="00903F03">
      <w:pPr>
        <w:numPr>
          <w:ilvl w:val="0"/>
          <w:numId w:val="77"/>
        </w:numPr>
        <w:autoSpaceDE w:val="0"/>
        <w:autoSpaceDN w:val="0"/>
        <w:adjustRightInd w:val="0"/>
        <w:spacing w:line="276" w:lineRule="auto"/>
        <w:ind w:left="567" w:hanging="283"/>
        <w:jc w:val="both"/>
      </w:pPr>
      <w:r w:rsidRPr="00903F03">
        <w:t>Orygina</w:t>
      </w:r>
      <w:r w:rsidR="001174FD" w:rsidRPr="00903F03">
        <w:t>ł gwarancji/poręczenia, jeżeli w</w:t>
      </w:r>
      <w:r w:rsidRPr="00903F03">
        <w:t>ykonawca wnosi wadium w innej formie niż pieniądz</w:t>
      </w:r>
      <w:r w:rsidR="00DC0C77" w:rsidRPr="00903F03">
        <w:t>;</w:t>
      </w:r>
    </w:p>
    <w:p w:rsidR="00790EE6" w:rsidRDefault="00AF2B48" w:rsidP="00903F03">
      <w:pPr>
        <w:numPr>
          <w:ilvl w:val="0"/>
          <w:numId w:val="77"/>
        </w:numPr>
        <w:autoSpaceDE w:val="0"/>
        <w:autoSpaceDN w:val="0"/>
        <w:adjustRightInd w:val="0"/>
        <w:spacing w:line="276" w:lineRule="auto"/>
        <w:ind w:left="567" w:hanging="283"/>
        <w:jc w:val="both"/>
      </w:pPr>
      <w:r w:rsidRPr="00903F03">
        <w:rPr>
          <w:bCs/>
        </w:rPr>
        <w:t>Z</w:t>
      </w:r>
      <w:r w:rsidR="00370D01" w:rsidRPr="00903F03">
        <w:rPr>
          <w:bCs/>
        </w:rPr>
        <w:t>astrzeżenie wraz z uzasadnieniem</w:t>
      </w:r>
      <w:r w:rsidR="00D90C45" w:rsidRPr="00903F03">
        <w:rPr>
          <w:bCs/>
        </w:rPr>
        <w:t xml:space="preserve"> </w:t>
      </w:r>
      <w:r w:rsidR="00C10F57" w:rsidRPr="00903F03">
        <w:rPr>
          <w:bCs/>
        </w:rPr>
        <w:t>mające wykazać, iż zastrzeżone informacje stanowią tajemnicę przedsiębiorstwa</w:t>
      </w:r>
      <w:r w:rsidR="00D90C45" w:rsidRPr="00903F03">
        <w:rPr>
          <w:bCs/>
        </w:rPr>
        <w:t xml:space="preserve"> </w:t>
      </w:r>
      <w:r w:rsidR="00C10F57" w:rsidRPr="00903F03">
        <w:rPr>
          <w:bCs/>
        </w:rPr>
        <w:t>w rozumieniu przepisów o zwalczaniu nieuczciwej konkurencji, w przypadku zastrzeżenia części oferty jako tajemnica przedsiębiorstwa na po</w:t>
      </w:r>
      <w:r w:rsidRPr="00903F03">
        <w:rPr>
          <w:bCs/>
        </w:rPr>
        <w:t>dstawie art. 18 ust. 3</w:t>
      </w:r>
      <w:r w:rsidR="00D90C45" w:rsidRPr="00903F03">
        <w:t xml:space="preserve"> PZP</w:t>
      </w:r>
    </w:p>
    <w:p w:rsidR="00BF44A3" w:rsidRDefault="00BF44A3" w:rsidP="00BF44A3">
      <w:pPr>
        <w:autoSpaceDE w:val="0"/>
        <w:autoSpaceDN w:val="0"/>
        <w:adjustRightInd w:val="0"/>
        <w:spacing w:line="276" w:lineRule="auto"/>
        <w:jc w:val="both"/>
      </w:pPr>
    </w:p>
    <w:p w:rsidR="00BF44A3" w:rsidRPr="00903F03" w:rsidRDefault="00BF44A3" w:rsidP="00BF44A3">
      <w:pPr>
        <w:autoSpaceDE w:val="0"/>
        <w:autoSpaceDN w:val="0"/>
        <w:adjustRightInd w:val="0"/>
        <w:spacing w:line="276" w:lineRule="auto"/>
        <w:jc w:val="both"/>
      </w:pPr>
    </w:p>
    <w:p w:rsidR="00C10F57" w:rsidRPr="00666224" w:rsidRDefault="00C10F57" w:rsidP="00BF0710">
      <w:pPr>
        <w:spacing w:line="276" w:lineRule="auto"/>
        <w:ind w:left="284"/>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BF0710">
      <w:pPr>
        <w:spacing w:after="120" w:line="276" w:lineRule="auto"/>
        <w:ind w:right="-96"/>
        <w:jc w:val="both"/>
        <w:rPr>
          <w:bCs/>
        </w:rPr>
      </w:pPr>
    </w:p>
    <w:p w:rsidR="00154C3D" w:rsidRPr="00666224" w:rsidRDefault="007874B9" w:rsidP="001174FD">
      <w:pPr>
        <w:numPr>
          <w:ilvl w:val="0"/>
          <w:numId w:val="74"/>
        </w:numPr>
        <w:spacing w:after="120" w:line="276" w:lineRule="auto"/>
        <w:ind w:left="357" w:right="-96" w:hanging="357"/>
        <w:jc w:val="both"/>
        <w:rPr>
          <w:bCs/>
        </w:rPr>
      </w:pPr>
      <w:r w:rsidRPr="00666224">
        <w:rPr>
          <w:bCs/>
        </w:rPr>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 xml:space="preserve">Platformy zakupowej „openNexus”  </w:t>
      </w:r>
      <w:hyperlink r:id="rId24" w:history="1">
        <w:r w:rsidRPr="00666224">
          <w:rPr>
            <w:rStyle w:val="Hipercze"/>
          </w:rPr>
          <w:t>https://platformazakupowa.pl/pn/4wsk/proceedings</w:t>
        </w:r>
      </w:hyperlink>
      <w:r w:rsidR="00114A08" w:rsidRPr="00666224">
        <w:t>.</w:t>
      </w:r>
    </w:p>
    <w:p w:rsidR="00154C3D" w:rsidRPr="00691B6A" w:rsidRDefault="00154C3D" w:rsidP="001174FD">
      <w:pPr>
        <w:pStyle w:val="Akapitzlist"/>
        <w:numPr>
          <w:ilvl w:val="0"/>
          <w:numId w:val="74"/>
        </w:numPr>
        <w:jc w:val="both"/>
        <w:rPr>
          <w:rFonts w:ascii="Times New Roman" w:eastAsia="Times New Roman" w:hAnsi="Times New Roman"/>
          <w:bCs/>
          <w:sz w:val="24"/>
          <w:szCs w:val="24"/>
          <w:lang w:eastAsia="pl-PL"/>
        </w:rPr>
      </w:pPr>
      <w:r w:rsidRPr="00691B6A">
        <w:rPr>
          <w:rFonts w:ascii="Times New Roman" w:eastAsia="Times New Roman" w:hAnsi="Times New Roman"/>
          <w:bCs/>
          <w:sz w:val="24"/>
          <w:szCs w:val="24"/>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eastAsia="pl-PL"/>
        </w:rPr>
        <w:t>Instrukcje dla w</w:t>
      </w:r>
      <w:r w:rsidRPr="00691B6A">
        <w:rPr>
          <w:rFonts w:ascii="Times New Roman" w:eastAsia="Times New Roman" w:hAnsi="Times New Roman"/>
          <w:b/>
          <w:bCs/>
          <w:i/>
          <w:sz w:val="24"/>
          <w:szCs w:val="24"/>
          <w:lang w:eastAsia="pl-PL"/>
        </w:rPr>
        <w:t>ykonawców</w:t>
      </w:r>
      <w:r w:rsidRPr="00691B6A">
        <w:rPr>
          <w:rFonts w:ascii="Times New Roman" w:eastAsia="Times New Roman" w:hAnsi="Times New Roman"/>
          <w:bCs/>
          <w:sz w:val="24"/>
          <w:szCs w:val="24"/>
          <w:lang w:eastAsia="pl-PL"/>
        </w:rPr>
        <w:t>" na stronie internetowej pod adresem: https://platformazakupowa.pl/strona/45-instrukcje</w:t>
      </w:r>
    </w:p>
    <w:p w:rsidR="00384394" w:rsidRPr="00691B6A" w:rsidRDefault="007874B9" w:rsidP="002E1CB6">
      <w:pPr>
        <w:numPr>
          <w:ilvl w:val="0"/>
          <w:numId w:val="74"/>
        </w:numPr>
        <w:spacing w:after="120"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stały dostęp do sieci Internet o gwarantowanej przepustowości nie mniejszej niż 512 kb/s,</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zainstalowana dowolna przeglądarka internetowa, w przypadku Internet Explorer minimalnie wersja 10 0.,</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włączona obsługa JavaScript,</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zainstalowany program Adobe Acrobat Reader lub inny obsługujący format plików .pdf,</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Szyfrowanie na platformazakupowa.pl odbywa się za pomocą protokołu TLS 1.3.</w:t>
      </w:r>
    </w:p>
    <w:p w:rsidR="00384394" w:rsidRPr="00691B6A" w:rsidRDefault="00384394" w:rsidP="001174FD">
      <w:pPr>
        <w:pStyle w:val="Akapitzlist"/>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Oznaczenie czasu odbioru danych przez platformę zakupową stanowi datę oraz dokładny czas (hh:mm:ss) generowany wg. czasu lokalnego serwera synchronizowanego z zegarem Głównego Urzędu Miar</w:t>
      </w:r>
    </w:p>
    <w:p w:rsidR="007874B9" w:rsidRPr="00691B6A" w:rsidRDefault="007874B9" w:rsidP="001174FD">
      <w:pPr>
        <w:numPr>
          <w:ilvl w:val="0"/>
          <w:numId w:val="74"/>
        </w:numPr>
        <w:spacing w:after="120" w:line="276" w:lineRule="auto"/>
        <w:ind w:right="-9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1174FD">
      <w:pPr>
        <w:numPr>
          <w:ilvl w:val="0"/>
          <w:numId w:val="74"/>
        </w:numPr>
        <w:autoSpaceDE w:val="0"/>
        <w:autoSpaceDN w:val="0"/>
        <w:adjustRightInd w:val="0"/>
        <w:spacing w:after="120" w:line="276" w:lineRule="auto"/>
        <w:ind w:left="357" w:hanging="357"/>
        <w:jc w:val="both"/>
        <w:rPr>
          <w:color w:val="000000"/>
        </w:rPr>
      </w:pPr>
      <w:r w:rsidRPr="00666224">
        <w:rPr>
          <w:color w:val="000000"/>
        </w:rPr>
        <w:lastRenderedPageBreak/>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1174FD">
      <w:pPr>
        <w:numPr>
          <w:ilvl w:val="0"/>
          <w:numId w:val="74"/>
        </w:numPr>
        <w:autoSpaceDE w:val="0"/>
        <w:autoSpaceDN w:val="0"/>
        <w:adjustRightInd w:val="0"/>
        <w:spacing w:after="120"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12438A">
      <w:pPr>
        <w:numPr>
          <w:ilvl w:val="0"/>
          <w:numId w:val="74"/>
        </w:numPr>
        <w:tabs>
          <w:tab w:val="num" w:pos="720"/>
        </w:tabs>
        <w:autoSpaceDE w:val="0"/>
        <w:autoSpaceDN w:val="0"/>
        <w:adjustRightInd w:val="0"/>
        <w:spacing w:after="120" w:line="276" w:lineRule="auto"/>
        <w:ind w:left="357" w:hanging="357"/>
        <w:jc w:val="both"/>
      </w:pPr>
      <w:r w:rsidRPr="00691B6A">
        <w:rPr>
          <w:bCs/>
        </w:rPr>
        <w:t xml:space="preserve">Zamawiający nie ponosi odpowiedzialności za złożenie oferty w sposób niezgodny z Instrukcją korzystania z </w:t>
      </w:r>
      <w:hyperlink r:id="rId25" w:history="1">
        <w:r w:rsidRPr="00691B6A">
          <w:rPr>
            <w:rStyle w:val="Hipercze"/>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D60C38" w:rsidRPr="005054C8" w:rsidRDefault="00D27CE4" w:rsidP="002E1CB6">
      <w:pPr>
        <w:numPr>
          <w:ilvl w:val="0"/>
          <w:numId w:val="74"/>
        </w:numPr>
        <w:tabs>
          <w:tab w:val="num" w:pos="720"/>
        </w:tabs>
        <w:autoSpaceDE w:val="0"/>
        <w:autoSpaceDN w:val="0"/>
        <w:adjustRightInd w:val="0"/>
        <w:spacing w:after="120" w:line="276" w:lineRule="auto"/>
        <w:ind w:left="357" w:hanging="357"/>
        <w:jc w:val="both"/>
      </w:pPr>
      <w:r w:rsidRPr="005054C8">
        <w:t xml:space="preserve">Dokumenty sporządza się w postaci elektronicznej, w </w:t>
      </w:r>
      <w:r w:rsidRPr="005054C8">
        <w:rPr>
          <w:rStyle w:val="Uwydatnienie"/>
        </w:rPr>
        <w:t>formatach</w:t>
      </w:r>
      <w:r w:rsidRPr="005054C8">
        <w:t xml:space="preserve"> danych określonych w przepisach wydanych na podstawie </w:t>
      </w:r>
      <w:hyperlink r:id="rId26" w:anchor="/document/17181936?unitId=art(18)&amp;cm=DOCUMENT" w:tgtFrame="_blank" w:history="1">
        <w:r w:rsidRPr="00234693">
          <w:rPr>
            <w:rStyle w:val="Hipercze"/>
            <w:color w:val="auto"/>
            <w:u w:val="none"/>
          </w:rPr>
          <w:t>art. 18</w:t>
        </w:r>
      </w:hyperlink>
      <w:r w:rsidRPr="005054C8">
        <w:t xml:space="preserve"> ustawy z dnia 17 lutego 2005 r. o informatyzacji działalności podmiotów realizujących zadania publiczne (</w:t>
      </w:r>
      <w:r w:rsidR="008468E6">
        <w:t>t.j. Dz. U. z 2021</w:t>
      </w:r>
      <w:r w:rsidRPr="005054C8">
        <w:t>r.</w:t>
      </w:r>
      <w:r w:rsidR="008468E6">
        <w:t xml:space="preserve"> poz. 670</w:t>
      </w:r>
      <w:r w:rsidRPr="005054C8">
        <w:t xml:space="preserve">), z zastrzeżeniem </w:t>
      </w:r>
      <w:r w:rsidRPr="005054C8">
        <w:rPr>
          <w:rStyle w:val="Uwydatnienie"/>
        </w:rPr>
        <w:t>formatów</w:t>
      </w:r>
      <w:r w:rsidRPr="005054C8">
        <w:t xml:space="preserve">, o których mowa w </w:t>
      </w:r>
      <w:hyperlink r:id="rId27" w:anchor="/document/18903829?unitId=art(66)ust(1)&amp;cm=DOCUMENT" w:tgtFrame="_blank" w:history="1">
        <w:r w:rsidRPr="00234693">
          <w:rPr>
            <w:rStyle w:val="Hipercze"/>
            <w:color w:val="auto"/>
            <w:u w:val="none"/>
          </w:rPr>
          <w:t>art. 66 ust. 1</w:t>
        </w:r>
      </w:hyperlink>
      <w:r w:rsidRPr="005054C8">
        <w:t xml:space="preserve"> PZP. </w:t>
      </w:r>
      <w:r w:rsidR="00D60C38" w:rsidRPr="005054C8">
        <w:t>Zamawiający rekomenduje wykorzystanie format</w:t>
      </w:r>
      <w:r w:rsidR="0012438A" w:rsidRPr="005054C8">
        <w:t>ów: .pdf .doc .xls .jpg (.jpeg).</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1004C3" w:rsidP="00BF0710">
      <w:pPr>
        <w:autoSpaceDE w:val="0"/>
        <w:autoSpaceDN w:val="0"/>
        <w:adjustRightInd w:val="0"/>
        <w:spacing w:after="120" w:line="276" w:lineRule="auto"/>
        <w:ind w:left="357" w:hanging="357"/>
        <w:jc w:val="both"/>
        <w:rPr>
          <w:i/>
        </w:rPr>
      </w:pPr>
      <w:r w:rsidRPr="00D27CE4">
        <w:t>8</w:t>
      </w:r>
      <w:r w:rsidRPr="00D27CE4">
        <w:rPr>
          <w:i/>
        </w:rPr>
        <w:t xml:space="preserve">. </w:t>
      </w:r>
      <w:r w:rsidRPr="00D27CE4">
        <w:t xml:space="preserve">Sposób zaszyfrowania oferty opisany został w </w:t>
      </w:r>
      <w:r w:rsidR="00C10F57" w:rsidRPr="00D27CE4">
        <w:t xml:space="preserve">instrukcji </w:t>
      </w:r>
      <w:r w:rsidRPr="00D27CE4">
        <w:t>„</w:t>
      </w:r>
      <w:r w:rsidR="00C10F57" w:rsidRPr="00D27CE4">
        <w:rPr>
          <w:i/>
        </w:rPr>
        <w:t>SKŁADANIE OFERT W POSTĘPOWANIACH</w:t>
      </w:r>
      <w:r w:rsidRPr="00D27CE4">
        <w:t xml:space="preserve">” dostępnej na Platformie zakupowej: </w:t>
      </w:r>
      <w:r w:rsidR="00C10F57" w:rsidRPr="00D27CE4">
        <w:t>https://platformazakupowa.pl/strona/45-instrukcje</w:t>
      </w:r>
    </w:p>
    <w:p w:rsidR="007874B9" w:rsidRPr="00666224" w:rsidRDefault="007874B9" w:rsidP="00BF0710">
      <w:pPr>
        <w:spacing w:line="276" w:lineRule="auto"/>
        <w:ind w:left="284" w:firstLine="709"/>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1174FD">
      <w:pPr>
        <w:numPr>
          <w:ilvl w:val="0"/>
          <w:numId w:val="75"/>
        </w:numPr>
        <w:autoSpaceDE w:val="0"/>
        <w:autoSpaceDN w:val="0"/>
        <w:adjustRightInd w:val="0"/>
        <w:spacing w:after="142"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037DA9">
        <w:rPr>
          <w:b/>
        </w:rPr>
        <w:t>26 października 2021r.</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7874B9" w:rsidRPr="0049719D"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Pr="0049719D">
        <w:rPr>
          <w:rFonts w:ascii="Times New Roman" w:hAnsi="Times New Roman" w:cs="Times New Roman"/>
          <w:b/>
          <w:color w:val="auto"/>
        </w:rPr>
        <w:t xml:space="preserve"> WADIUM </w:t>
      </w:r>
      <w:r w:rsidR="00B03583" w:rsidRPr="0049719D">
        <w:rPr>
          <w:rFonts w:ascii="Times New Roman" w:hAnsi="Times New Roman" w:cs="Times New Roman"/>
          <w:b/>
          <w:color w:val="auto"/>
        </w:rPr>
        <w:t xml:space="preserve">– </w:t>
      </w:r>
      <w:r w:rsidR="00110191" w:rsidRPr="0049719D">
        <w:rPr>
          <w:rFonts w:ascii="Times New Roman" w:hAnsi="Times New Roman" w:cs="Times New Roman"/>
          <w:color w:val="auto"/>
        </w:rPr>
        <w:t>z</w:t>
      </w:r>
      <w:r w:rsidR="00B03583" w:rsidRPr="0049719D">
        <w:rPr>
          <w:rFonts w:ascii="Times New Roman" w:hAnsi="Times New Roman" w:cs="Times New Roman"/>
          <w:color w:val="auto"/>
        </w:rPr>
        <w:t>amawiający</w:t>
      </w:r>
      <w:r w:rsidR="00B03583" w:rsidRPr="0049719D">
        <w:rPr>
          <w:rFonts w:ascii="Times New Roman" w:hAnsi="Times New Roman" w:cs="Times New Roman"/>
          <w:b/>
          <w:color w:val="auto"/>
        </w:rPr>
        <w:t xml:space="preserve"> wymaga </w:t>
      </w:r>
      <w:r w:rsidR="00B03583" w:rsidRPr="0049719D">
        <w:rPr>
          <w:rFonts w:ascii="Times New Roman" w:hAnsi="Times New Roman" w:cs="Times New Roman"/>
          <w:color w:val="auto"/>
        </w:rPr>
        <w:t>wpłaty wadium</w:t>
      </w:r>
    </w:p>
    <w:p w:rsidR="00B03583" w:rsidRPr="00666224" w:rsidRDefault="00B03583" w:rsidP="00B03583">
      <w:pPr>
        <w:autoSpaceDE w:val="0"/>
        <w:autoSpaceDN w:val="0"/>
        <w:adjustRightInd w:val="0"/>
        <w:spacing w:line="276" w:lineRule="auto"/>
        <w:ind w:left="142"/>
        <w:jc w:val="both"/>
        <w:rPr>
          <w:b/>
          <w:u w:val="single"/>
        </w:rPr>
      </w:pPr>
    </w:p>
    <w:p w:rsidR="007874B9" w:rsidRPr="00666224" w:rsidRDefault="007874B9" w:rsidP="00F32685">
      <w:pPr>
        <w:pStyle w:val="Akapitzlist"/>
        <w:numPr>
          <w:ilvl w:val="0"/>
          <w:numId w:val="113"/>
        </w:numPr>
        <w:autoSpaceDE w:val="0"/>
        <w:autoSpaceDN w:val="0"/>
        <w:adjustRightInd w:val="0"/>
        <w:ind w:left="426"/>
        <w:jc w:val="both"/>
        <w:rPr>
          <w:rFonts w:ascii="Times New Roman" w:hAnsi="Times New Roman"/>
          <w:b/>
          <w:sz w:val="24"/>
          <w:szCs w:val="24"/>
        </w:rPr>
      </w:pPr>
      <w:r w:rsidRPr="00666224">
        <w:rPr>
          <w:rFonts w:ascii="Times New Roman" w:hAnsi="Times New Roman"/>
          <w:b/>
          <w:sz w:val="24"/>
          <w:szCs w:val="24"/>
        </w:rPr>
        <w:t>Wniesienie wadium</w:t>
      </w:r>
    </w:p>
    <w:p w:rsidR="001B7942" w:rsidRDefault="007874B9" w:rsidP="00F32685">
      <w:pPr>
        <w:pStyle w:val="Bezodstpw1"/>
        <w:numPr>
          <w:ilvl w:val="0"/>
          <w:numId w:val="149"/>
        </w:numPr>
        <w:spacing w:line="276" w:lineRule="auto"/>
        <w:ind w:left="567"/>
        <w:jc w:val="both"/>
      </w:pPr>
      <w:r w:rsidRPr="001B7942">
        <w:t xml:space="preserve">Wykonawca zobowiązany jest wnieść wadium w wysokości </w:t>
      </w:r>
      <w:r w:rsidR="001B7942" w:rsidRPr="001B7942">
        <w:rPr>
          <w:b/>
        </w:rPr>
        <w:t>58 500</w:t>
      </w:r>
      <w:r w:rsidR="008468E6" w:rsidRPr="001B7942">
        <w:rPr>
          <w:b/>
        </w:rPr>
        <w:t>,00</w:t>
      </w:r>
      <w:r w:rsidR="00314C80" w:rsidRPr="001B7942">
        <w:rPr>
          <w:b/>
        </w:rPr>
        <w:t xml:space="preserve"> </w:t>
      </w:r>
      <w:r w:rsidRPr="001B7942">
        <w:rPr>
          <w:b/>
        </w:rPr>
        <w:t>PLN</w:t>
      </w:r>
      <w:r w:rsidRPr="001B7942">
        <w:t xml:space="preserve"> (słownie: </w:t>
      </w:r>
      <w:r w:rsidR="001B7942">
        <w:t>pięćdziesiąt osiem tysięcy pięćset</w:t>
      </w:r>
      <w:r w:rsidR="008468E6" w:rsidRPr="001B7942">
        <w:t xml:space="preserve"> złotych</w:t>
      </w:r>
      <w:r w:rsidR="00314C80" w:rsidRPr="001B7942">
        <w:t>, 00/100</w:t>
      </w:r>
      <w:r w:rsidRPr="001B7942">
        <w:t>) przed upływem terminu składania ofert.</w:t>
      </w:r>
      <w:r w:rsidR="00B03583" w:rsidRPr="001B7942">
        <w:t xml:space="preserve"> </w:t>
      </w:r>
    </w:p>
    <w:p w:rsidR="007874B9" w:rsidRPr="001B7942" w:rsidRDefault="007874B9" w:rsidP="00F32685">
      <w:pPr>
        <w:pStyle w:val="Akapitzlist"/>
        <w:numPr>
          <w:ilvl w:val="0"/>
          <w:numId w:val="149"/>
        </w:numPr>
        <w:ind w:left="567"/>
        <w:jc w:val="both"/>
        <w:rPr>
          <w:rFonts w:ascii="Times New Roman" w:hAnsi="Times New Roman"/>
          <w:sz w:val="24"/>
          <w:szCs w:val="24"/>
        </w:rPr>
      </w:pPr>
      <w:r w:rsidRPr="001B7942">
        <w:rPr>
          <w:rFonts w:ascii="Times New Roman" w:hAnsi="Times New Roman"/>
          <w:sz w:val="24"/>
          <w:szCs w:val="24"/>
        </w:rPr>
        <w:lastRenderedPageBreak/>
        <w:t>Wadium może być wniesione w:</w:t>
      </w:r>
    </w:p>
    <w:p w:rsidR="00662EFD" w:rsidRPr="0049719D" w:rsidRDefault="007874B9" w:rsidP="00F32685">
      <w:pPr>
        <w:pStyle w:val="Akapitzlist"/>
        <w:numPr>
          <w:ilvl w:val="0"/>
          <w:numId w:val="114"/>
        </w:numPr>
        <w:autoSpaceDE w:val="0"/>
        <w:autoSpaceDN w:val="0"/>
        <w:adjustRightInd w:val="0"/>
        <w:ind w:left="1134"/>
        <w:jc w:val="both"/>
        <w:rPr>
          <w:rFonts w:ascii="Times New Roman" w:hAnsi="Times New Roman"/>
          <w:b/>
          <w:sz w:val="24"/>
          <w:szCs w:val="24"/>
        </w:rPr>
      </w:pPr>
      <w:r w:rsidRPr="0049719D">
        <w:rPr>
          <w:rFonts w:ascii="Times New Roman" w:hAnsi="Times New Roman"/>
          <w:sz w:val="24"/>
          <w:szCs w:val="24"/>
        </w:rPr>
        <w:t xml:space="preserve">pieniądzu; wadium w formie pieniądza należy wnieść przelewem na rachunek </w:t>
      </w:r>
      <w:r w:rsidR="00110191" w:rsidRPr="0049719D">
        <w:rPr>
          <w:rFonts w:ascii="Times New Roman" w:hAnsi="Times New Roman"/>
          <w:sz w:val="24"/>
          <w:szCs w:val="24"/>
        </w:rPr>
        <w:t>z</w:t>
      </w:r>
      <w:r w:rsidRPr="0049719D">
        <w:rPr>
          <w:rFonts w:ascii="Times New Roman" w:hAnsi="Times New Roman"/>
          <w:sz w:val="24"/>
          <w:szCs w:val="24"/>
        </w:rPr>
        <w:t xml:space="preserve">amawiającego </w:t>
      </w:r>
      <w:r w:rsidR="00662EFD" w:rsidRPr="0049719D">
        <w:rPr>
          <w:rFonts w:ascii="Times New Roman" w:hAnsi="Times New Roman"/>
          <w:b/>
          <w:sz w:val="24"/>
          <w:szCs w:val="24"/>
        </w:rPr>
        <w:t>Bank Gospodarstwa Krajowego O/Wrocław nr  07 1130 1033 0018 7991 8520 0007 z zaznaczeniem: ,,Wadium - znak sprawy:  4WSzKzP.SZP.2612</w:t>
      </w:r>
      <w:r w:rsidR="001B7942">
        <w:rPr>
          <w:rFonts w:ascii="Times New Roman" w:hAnsi="Times New Roman"/>
          <w:b/>
          <w:sz w:val="24"/>
          <w:szCs w:val="24"/>
        </w:rPr>
        <w:t>.28</w:t>
      </w:r>
      <w:r w:rsidR="00314C80">
        <w:rPr>
          <w:rFonts w:ascii="Times New Roman" w:hAnsi="Times New Roman"/>
          <w:b/>
          <w:sz w:val="24"/>
          <w:szCs w:val="24"/>
        </w:rPr>
        <w:t>.</w:t>
      </w:r>
      <w:r w:rsidR="00662EFD" w:rsidRPr="0049719D">
        <w:rPr>
          <w:rFonts w:ascii="Times New Roman" w:hAnsi="Times New Roman"/>
          <w:b/>
          <w:sz w:val="24"/>
          <w:szCs w:val="24"/>
        </w:rPr>
        <w:t xml:space="preserve">2021” </w:t>
      </w:r>
      <w:r w:rsidRPr="0049719D">
        <w:rPr>
          <w:rFonts w:ascii="Times New Roman" w:hAnsi="Times New Roman"/>
          <w:sz w:val="24"/>
          <w:szCs w:val="24"/>
        </w:rPr>
        <w:t>- środki fina</w:t>
      </w:r>
      <w:r w:rsidR="00110191" w:rsidRPr="0049719D">
        <w:rPr>
          <w:rFonts w:ascii="Times New Roman" w:hAnsi="Times New Roman"/>
          <w:sz w:val="24"/>
          <w:szCs w:val="24"/>
        </w:rPr>
        <w:t>nsowe powinny wpłynąć na konto z</w:t>
      </w:r>
      <w:r w:rsidRPr="0049719D">
        <w:rPr>
          <w:rFonts w:ascii="Times New Roman" w:hAnsi="Times New Roman"/>
          <w:sz w:val="24"/>
          <w:szCs w:val="24"/>
        </w:rPr>
        <w:t>amawiającego do</w:t>
      </w:r>
      <w:r w:rsidR="00662EFD" w:rsidRPr="0049719D">
        <w:rPr>
          <w:rFonts w:ascii="Times New Roman" w:hAnsi="Times New Roman"/>
          <w:sz w:val="24"/>
          <w:szCs w:val="24"/>
        </w:rPr>
        <w:t xml:space="preserve"> dnia </w:t>
      </w:r>
      <w:r w:rsidR="00037DA9">
        <w:rPr>
          <w:rFonts w:ascii="Times New Roman" w:hAnsi="Times New Roman"/>
          <w:b/>
          <w:sz w:val="24"/>
          <w:szCs w:val="24"/>
          <w:lang w:val="pl-PL"/>
        </w:rPr>
        <w:t>29 lipca 2021r.</w:t>
      </w:r>
      <w:r w:rsidRPr="009C124F">
        <w:rPr>
          <w:rFonts w:ascii="Times New Roman" w:hAnsi="Times New Roman"/>
          <w:b/>
          <w:sz w:val="24"/>
          <w:szCs w:val="24"/>
        </w:rPr>
        <w:t xml:space="preserve"> do godz. 10:30</w:t>
      </w:r>
      <w:r w:rsidRPr="0049719D">
        <w:rPr>
          <w:rFonts w:ascii="Times New Roman" w:hAnsi="Times New Roman"/>
          <w:sz w:val="24"/>
          <w:szCs w:val="24"/>
        </w:rPr>
        <w:t xml:space="preserve"> pod rygorem odrzucenia oferty</w:t>
      </w:r>
      <w:r w:rsidR="00662EFD" w:rsidRPr="0049719D">
        <w:rPr>
          <w:rFonts w:ascii="Times New Roman" w:hAnsi="Times New Roman"/>
          <w:sz w:val="24"/>
          <w:szCs w:val="24"/>
        </w:rPr>
        <w:t>;</w:t>
      </w:r>
    </w:p>
    <w:p w:rsidR="007874B9" w:rsidRPr="00666224" w:rsidRDefault="007874B9" w:rsidP="00662EFD">
      <w:pPr>
        <w:pStyle w:val="Akapitzlist"/>
        <w:autoSpaceDE w:val="0"/>
        <w:autoSpaceDN w:val="0"/>
        <w:adjustRightInd w:val="0"/>
        <w:ind w:left="1134"/>
        <w:jc w:val="both"/>
        <w:rPr>
          <w:rFonts w:ascii="Times New Roman" w:hAnsi="Times New Roman"/>
          <w:b/>
          <w:color w:val="000000"/>
          <w:sz w:val="24"/>
          <w:szCs w:val="24"/>
        </w:rPr>
      </w:pPr>
      <w:r w:rsidRPr="00666224">
        <w:rPr>
          <w:rFonts w:ascii="Times New Roman" w:hAnsi="Times New Roman"/>
          <w:b/>
          <w:color w:val="000000"/>
          <w:sz w:val="24"/>
          <w:szCs w:val="24"/>
        </w:rPr>
        <w:t>Uwaga!</w:t>
      </w:r>
    </w:p>
    <w:p w:rsidR="00662EFD" w:rsidRPr="00666224" w:rsidRDefault="007874B9" w:rsidP="00662EFD">
      <w:pPr>
        <w:pStyle w:val="Akapitzlist"/>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Pierwsza sesja księgowania w Banku Gospodarstwa Krajowego O/</w:t>
      </w:r>
      <w:r w:rsidR="00110191" w:rsidRPr="00666224">
        <w:rPr>
          <w:rFonts w:ascii="Times New Roman" w:hAnsi="Times New Roman"/>
          <w:color w:val="000000"/>
          <w:sz w:val="24"/>
          <w:szCs w:val="24"/>
        </w:rPr>
        <w:t>Wrocław – prowadzącym rachunek z</w:t>
      </w:r>
      <w:r w:rsidRPr="00666224">
        <w:rPr>
          <w:rFonts w:ascii="Times New Roman" w:hAnsi="Times New Roman"/>
          <w:color w:val="000000"/>
          <w:sz w:val="24"/>
          <w:szCs w:val="24"/>
        </w:rPr>
        <w:t>amawiającego odbywa się p</w:t>
      </w:r>
      <w:r w:rsidR="00110191" w:rsidRPr="00666224">
        <w:rPr>
          <w:rFonts w:ascii="Times New Roman" w:hAnsi="Times New Roman"/>
          <w:color w:val="000000"/>
          <w:sz w:val="24"/>
          <w:szCs w:val="24"/>
        </w:rPr>
        <w:t>o godz. 10.00. O uznaniu przez z</w:t>
      </w:r>
      <w:r w:rsidRPr="00666224">
        <w:rPr>
          <w:rFonts w:ascii="Times New Roman" w:hAnsi="Times New Roman"/>
          <w:color w:val="000000"/>
          <w:sz w:val="24"/>
          <w:szCs w:val="24"/>
        </w:rPr>
        <w:t>amawiającego, że wadium w pieniądzu wpłacono w wymaganym terminie, decyduje data i godz</w:t>
      </w:r>
      <w:r w:rsidR="00110191" w:rsidRPr="00666224">
        <w:rPr>
          <w:rFonts w:ascii="Times New Roman" w:hAnsi="Times New Roman"/>
          <w:color w:val="000000"/>
          <w:sz w:val="24"/>
          <w:szCs w:val="24"/>
        </w:rPr>
        <w:t>ina wpływu środków na rachunek z</w:t>
      </w:r>
      <w:r w:rsidRPr="00666224">
        <w:rPr>
          <w:rFonts w:ascii="Times New Roman" w:hAnsi="Times New Roman"/>
          <w:color w:val="000000"/>
          <w:sz w:val="24"/>
          <w:szCs w:val="24"/>
        </w:rPr>
        <w:t>amawiającego. Skuteczne wniesienie wadium w pieniądzu następuje z chwilą uznania środków pi</w:t>
      </w:r>
      <w:r w:rsidR="00110191" w:rsidRPr="00666224">
        <w:rPr>
          <w:rFonts w:ascii="Times New Roman" w:hAnsi="Times New Roman"/>
          <w:color w:val="000000"/>
          <w:sz w:val="24"/>
          <w:szCs w:val="24"/>
        </w:rPr>
        <w:t>eniężnych na rachunku bankowym z</w:t>
      </w:r>
      <w:r w:rsidRPr="00666224">
        <w:rPr>
          <w:rFonts w:ascii="Times New Roman" w:hAnsi="Times New Roman"/>
          <w:color w:val="000000"/>
          <w:sz w:val="24"/>
          <w:szCs w:val="24"/>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rPr>
        <w:t>Z</w:t>
      </w:r>
      <w:r w:rsidRPr="00666224">
        <w:rPr>
          <w:rFonts w:ascii="Times New Roman" w:hAnsi="Times New Roman"/>
          <w:sz w:val="24"/>
          <w:szCs w:val="24"/>
        </w:rPr>
        <w:t>amawiający zaleca, aby w przypadku wniesienia wadium w formie pieniężnej – dokument potwierdzający dokonanie przelewu wad</w:t>
      </w:r>
      <w:r w:rsidR="00662EFD" w:rsidRPr="00666224">
        <w:rPr>
          <w:rFonts w:ascii="Times New Roman" w:hAnsi="Times New Roman"/>
          <w:sz w:val="24"/>
          <w:szCs w:val="24"/>
        </w:rPr>
        <w:t>ium został załączony do oferty;</w:t>
      </w:r>
    </w:p>
    <w:p w:rsidR="007874B9" w:rsidRPr="00666224" w:rsidRDefault="007874B9" w:rsidP="00F32685">
      <w:pPr>
        <w:pStyle w:val="Akapitzlist"/>
        <w:numPr>
          <w:ilvl w:val="0"/>
          <w:numId w:val="14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bankowych; </w:t>
      </w:r>
    </w:p>
    <w:p w:rsidR="007874B9" w:rsidRPr="00666224" w:rsidRDefault="007874B9" w:rsidP="00F32685">
      <w:pPr>
        <w:pStyle w:val="Akapitzlist"/>
        <w:numPr>
          <w:ilvl w:val="0"/>
          <w:numId w:val="14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ubezpieczeniowych; </w:t>
      </w:r>
    </w:p>
    <w:p w:rsidR="007874B9" w:rsidRPr="0049719D" w:rsidRDefault="007874B9" w:rsidP="00F32685">
      <w:pPr>
        <w:pStyle w:val="Akapitzlist"/>
        <w:numPr>
          <w:ilvl w:val="0"/>
          <w:numId w:val="14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poręczeniach udzielanych przez podmioty, o których mowa w art. 6b ust. 5 pkt 2</w:t>
      </w:r>
      <w:r w:rsidR="00662EFD" w:rsidRPr="00666224">
        <w:rPr>
          <w:rFonts w:ascii="Times New Roman" w:hAnsi="Times New Roman"/>
          <w:color w:val="000000"/>
          <w:sz w:val="24"/>
          <w:szCs w:val="24"/>
        </w:rPr>
        <w:t xml:space="preserve"> ustawy z dnia 9 listopada 2000</w:t>
      </w:r>
      <w:r w:rsidRPr="00666224">
        <w:rPr>
          <w:rFonts w:ascii="Times New Roman" w:hAnsi="Times New Roman"/>
          <w:color w:val="000000"/>
          <w:sz w:val="24"/>
          <w:szCs w:val="24"/>
        </w:rPr>
        <w:t xml:space="preserve">r. o utworzeniu Polskiej Agencji Rozwoju </w:t>
      </w:r>
      <w:r w:rsidRPr="0049719D">
        <w:rPr>
          <w:rFonts w:ascii="Times New Roman" w:hAnsi="Times New Roman"/>
          <w:sz w:val="24"/>
          <w:szCs w:val="24"/>
        </w:rPr>
        <w:t>Przedsiębiorczości (</w:t>
      </w:r>
      <w:r w:rsidR="00662EFD" w:rsidRPr="0049719D">
        <w:rPr>
          <w:rFonts w:ascii="Times New Roman" w:hAnsi="Times New Roman"/>
          <w:sz w:val="24"/>
          <w:szCs w:val="24"/>
        </w:rPr>
        <w:t>t.j. Dz. U. z 2020</w:t>
      </w:r>
      <w:r w:rsidRPr="0049719D">
        <w:rPr>
          <w:rFonts w:ascii="Times New Roman" w:hAnsi="Times New Roman"/>
          <w:sz w:val="24"/>
          <w:szCs w:val="24"/>
        </w:rPr>
        <w:t xml:space="preserve">r. poz. </w:t>
      </w:r>
      <w:r w:rsidR="00662EFD" w:rsidRPr="0049719D">
        <w:rPr>
          <w:rFonts w:ascii="Times New Roman" w:hAnsi="Times New Roman"/>
          <w:sz w:val="24"/>
          <w:szCs w:val="24"/>
        </w:rPr>
        <w:t>299</w:t>
      </w:r>
      <w:r w:rsidRPr="0049719D">
        <w:rPr>
          <w:rFonts w:ascii="Times New Roman" w:hAnsi="Times New Roman"/>
          <w:sz w:val="24"/>
          <w:szCs w:val="24"/>
        </w:rPr>
        <w:t xml:space="preserve">). </w:t>
      </w:r>
    </w:p>
    <w:p w:rsidR="007874B9" w:rsidRPr="00666224" w:rsidRDefault="007874B9" w:rsidP="00F32685">
      <w:pPr>
        <w:pStyle w:val="Akapitzlist"/>
        <w:numPr>
          <w:ilvl w:val="0"/>
          <w:numId w:val="115"/>
        </w:numPr>
        <w:spacing w:after="0"/>
        <w:ind w:left="567"/>
        <w:jc w:val="both"/>
        <w:rPr>
          <w:rFonts w:ascii="Times New Roman" w:hAnsi="Times New Roman"/>
          <w:sz w:val="24"/>
          <w:szCs w:val="24"/>
        </w:rPr>
      </w:pPr>
      <w:r w:rsidRPr="00666224">
        <w:rPr>
          <w:rFonts w:ascii="Times New Roman" w:hAnsi="Times New Roman"/>
          <w:sz w:val="24"/>
          <w:szCs w:val="24"/>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rPr>
        <w:t>przez w</w:t>
      </w:r>
      <w:r w:rsidRPr="00666224">
        <w:rPr>
          <w:rFonts w:ascii="Times New Roman" w:hAnsi="Times New Roman"/>
          <w:sz w:val="24"/>
          <w:szCs w:val="24"/>
        </w:rPr>
        <w:t>ykonawcę wadium w formie gwarancji, poręczeniach, gwarancja musi być gwarancją nieodwołalną, bezwarunkową i płatną w ciągu 30 d</w:t>
      </w:r>
      <w:r w:rsidR="00110191" w:rsidRPr="00666224">
        <w:rPr>
          <w:rFonts w:ascii="Times New Roman" w:hAnsi="Times New Roman"/>
          <w:sz w:val="24"/>
          <w:szCs w:val="24"/>
        </w:rPr>
        <w:t>ni na pierwsze pisemne żądanie z</w:t>
      </w:r>
      <w:r w:rsidRPr="00666224">
        <w:rPr>
          <w:rFonts w:ascii="Times New Roman" w:hAnsi="Times New Roman"/>
          <w:sz w:val="24"/>
          <w:szCs w:val="24"/>
        </w:rPr>
        <w:t>amawiającego, musi być wykonalna na terytorium Rzeczypospolitej Polskiej, sporządzona zgodnie z obowiązującym prawem i winna zawierać następujące elementy:</w:t>
      </w:r>
    </w:p>
    <w:p w:rsidR="007874B9" w:rsidRPr="00666224" w:rsidRDefault="001174FD" w:rsidP="00F32685">
      <w:pPr>
        <w:pStyle w:val="Akapitzlist"/>
        <w:numPr>
          <w:ilvl w:val="0"/>
          <w:numId w:val="116"/>
        </w:numPr>
        <w:spacing w:after="0"/>
        <w:ind w:left="1134"/>
        <w:jc w:val="both"/>
        <w:rPr>
          <w:rFonts w:ascii="Times New Roman" w:hAnsi="Times New Roman"/>
          <w:sz w:val="24"/>
          <w:szCs w:val="24"/>
        </w:rPr>
      </w:pPr>
      <w:r w:rsidRPr="00666224">
        <w:rPr>
          <w:rFonts w:ascii="Times New Roman" w:hAnsi="Times New Roman"/>
          <w:sz w:val="24"/>
          <w:szCs w:val="24"/>
        </w:rPr>
        <w:t>Nazwę dającego zlecenie (w</w:t>
      </w:r>
      <w:r w:rsidR="007874B9" w:rsidRPr="00666224">
        <w:rPr>
          <w:rFonts w:ascii="Times New Roman" w:hAnsi="Times New Roman"/>
          <w:sz w:val="24"/>
          <w:szCs w:val="24"/>
        </w:rPr>
        <w:t>yko</w:t>
      </w:r>
      <w:r w:rsidR="00110191" w:rsidRPr="00666224">
        <w:rPr>
          <w:rFonts w:ascii="Times New Roman" w:hAnsi="Times New Roman"/>
          <w:sz w:val="24"/>
          <w:szCs w:val="24"/>
        </w:rPr>
        <w:t>nawcy) beneficjenta gwarancji (z</w:t>
      </w:r>
      <w:r w:rsidR="007874B9" w:rsidRPr="00666224">
        <w:rPr>
          <w:rFonts w:ascii="Times New Roman" w:hAnsi="Times New Roman"/>
          <w:sz w:val="24"/>
          <w:szCs w:val="24"/>
        </w:rPr>
        <w:t>amawiającego), gwaranta (banku lub instytucji ubezpieczeniowej udzielających gwarancji) oraz wskazanie ich siedzib;</w:t>
      </w:r>
    </w:p>
    <w:p w:rsidR="007874B9" w:rsidRPr="00666224" w:rsidRDefault="007874B9" w:rsidP="00F32685">
      <w:pPr>
        <w:pStyle w:val="Akapitzlist"/>
        <w:numPr>
          <w:ilvl w:val="0"/>
          <w:numId w:val="116"/>
        </w:numPr>
        <w:spacing w:after="0"/>
        <w:ind w:left="1134"/>
        <w:jc w:val="both"/>
        <w:rPr>
          <w:rFonts w:ascii="Times New Roman" w:hAnsi="Times New Roman"/>
          <w:sz w:val="24"/>
          <w:szCs w:val="24"/>
        </w:rPr>
      </w:pPr>
      <w:r w:rsidRPr="00666224">
        <w:rPr>
          <w:rFonts w:ascii="Times New Roman" w:hAnsi="Times New Roman"/>
          <w:sz w:val="24"/>
          <w:szCs w:val="24"/>
        </w:rPr>
        <w:t>Określenie wierzytelności, która ma być zabezpieczona gwarancją;</w:t>
      </w:r>
    </w:p>
    <w:p w:rsidR="007874B9" w:rsidRPr="00666224" w:rsidRDefault="007874B9" w:rsidP="00F32685">
      <w:pPr>
        <w:pStyle w:val="Akapitzlist"/>
        <w:numPr>
          <w:ilvl w:val="0"/>
          <w:numId w:val="116"/>
        </w:numPr>
        <w:spacing w:after="0"/>
        <w:ind w:left="1134"/>
        <w:jc w:val="both"/>
        <w:rPr>
          <w:rFonts w:ascii="Times New Roman" w:hAnsi="Times New Roman"/>
          <w:sz w:val="24"/>
          <w:szCs w:val="24"/>
        </w:rPr>
      </w:pPr>
      <w:r w:rsidRPr="00666224">
        <w:rPr>
          <w:rFonts w:ascii="Times New Roman" w:hAnsi="Times New Roman"/>
          <w:sz w:val="24"/>
          <w:szCs w:val="24"/>
        </w:rPr>
        <w:t>Kwotę gwarancji;</w:t>
      </w:r>
    </w:p>
    <w:p w:rsidR="007874B9" w:rsidRPr="00666224" w:rsidRDefault="007874B9" w:rsidP="00F32685">
      <w:pPr>
        <w:pStyle w:val="Akapitzlist"/>
        <w:numPr>
          <w:ilvl w:val="0"/>
          <w:numId w:val="116"/>
        </w:numPr>
        <w:spacing w:after="0"/>
        <w:ind w:left="1134"/>
        <w:jc w:val="both"/>
        <w:rPr>
          <w:rFonts w:ascii="Times New Roman" w:hAnsi="Times New Roman"/>
          <w:sz w:val="24"/>
          <w:szCs w:val="24"/>
        </w:rPr>
      </w:pPr>
      <w:r w:rsidRPr="00666224">
        <w:rPr>
          <w:rFonts w:ascii="Times New Roman" w:hAnsi="Times New Roman"/>
          <w:sz w:val="24"/>
          <w:szCs w:val="24"/>
        </w:rPr>
        <w:t>Termin ważności gwarancji;</w:t>
      </w:r>
    </w:p>
    <w:p w:rsidR="00662EFD" w:rsidRPr="00666224" w:rsidRDefault="007874B9" w:rsidP="00F32685">
      <w:pPr>
        <w:pStyle w:val="Akapitzlist"/>
        <w:numPr>
          <w:ilvl w:val="0"/>
          <w:numId w:val="116"/>
        </w:numPr>
        <w:spacing w:after="0"/>
        <w:ind w:left="1134"/>
        <w:jc w:val="both"/>
        <w:rPr>
          <w:rFonts w:ascii="Times New Roman" w:hAnsi="Times New Roman"/>
          <w:sz w:val="24"/>
          <w:szCs w:val="24"/>
        </w:rPr>
      </w:pPr>
      <w:r w:rsidRPr="00666224">
        <w:rPr>
          <w:rFonts w:ascii="Times New Roman" w:hAnsi="Times New Roman"/>
          <w:sz w:val="24"/>
          <w:szCs w:val="24"/>
        </w:rPr>
        <w:t>Zobowiązanie gwaranta (banku lub zakładu ubezpieczeń) do zapłaty całkowitej kwoty wadium nieodwołalnie lub bez</w:t>
      </w:r>
      <w:r w:rsidR="00110191" w:rsidRPr="00666224">
        <w:rPr>
          <w:rFonts w:ascii="Times New Roman" w:hAnsi="Times New Roman"/>
          <w:sz w:val="24"/>
          <w:szCs w:val="24"/>
        </w:rPr>
        <w:t>warunkowo, na pierwsze żądanie z</w:t>
      </w:r>
      <w:r w:rsidRPr="00666224">
        <w:rPr>
          <w:rFonts w:ascii="Times New Roman" w:hAnsi="Times New Roman"/>
          <w:sz w:val="24"/>
          <w:szCs w:val="24"/>
        </w:rPr>
        <w:t>amawiającego  (beneficjenta gwarancji).</w:t>
      </w:r>
    </w:p>
    <w:p w:rsidR="007874B9" w:rsidRPr="00666224" w:rsidRDefault="007874B9" w:rsidP="00F32685">
      <w:pPr>
        <w:pStyle w:val="Akapitzlist"/>
        <w:numPr>
          <w:ilvl w:val="0"/>
          <w:numId w:val="115"/>
        </w:numPr>
        <w:ind w:left="567"/>
        <w:jc w:val="both"/>
        <w:rPr>
          <w:rFonts w:ascii="Times New Roman" w:hAnsi="Times New Roman"/>
          <w:sz w:val="24"/>
          <w:szCs w:val="24"/>
        </w:rPr>
      </w:pPr>
      <w:r w:rsidRPr="00666224">
        <w:rPr>
          <w:rFonts w:ascii="Times New Roman" w:hAnsi="Times New Roman"/>
          <w:sz w:val="24"/>
          <w:szCs w:val="24"/>
        </w:rPr>
        <w:t>Wadium wniesione w pieniądzu zamawiający przechowuje na rachunku bankowym.</w:t>
      </w:r>
    </w:p>
    <w:p w:rsidR="007874B9" w:rsidRPr="00666224" w:rsidRDefault="007874B9" w:rsidP="00F32685">
      <w:pPr>
        <w:pStyle w:val="Akapitzlist"/>
        <w:numPr>
          <w:ilvl w:val="0"/>
          <w:numId w:val="115"/>
        </w:numPr>
        <w:ind w:left="567"/>
        <w:jc w:val="both"/>
        <w:rPr>
          <w:rFonts w:ascii="Times New Roman" w:hAnsi="Times New Roman"/>
          <w:sz w:val="24"/>
          <w:szCs w:val="24"/>
        </w:rPr>
      </w:pPr>
      <w:r w:rsidRPr="00666224">
        <w:rPr>
          <w:rFonts w:ascii="Times New Roman" w:hAnsi="Times New Roman"/>
          <w:sz w:val="24"/>
          <w:szCs w:val="24"/>
        </w:rPr>
        <w:t>Wadium wniesione w formie innej niż pieniężna musi posiadać ważność nieprzerwanie do dnia upływu terminu związania ofertą</w:t>
      </w:r>
      <w:r w:rsidR="00662EFD" w:rsidRPr="00666224">
        <w:rPr>
          <w:rFonts w:ascii="Times New Roman" w:hAnsi="Times New Roman"/>
          <w:sz w:val="24"/>
          <w:szCs w:val="24"/>
        </w:rPr>
        <w:t>.</w:t>
      </w:r>
    </w:p>
    <w:p w:rsidR="007874B9" w:rsidRPr="00666224" w:rsidRDefault="007874B9" w:rsidP="00F32685">
      <w:pPr>
        <w:pStyle w:val="Akapitzlist"/>
        <w:numPr>
          <w:ilvl w:val="0"/>
          <w:numId w:val="115"/>
        </w:numPr>
        <w:ind w:left="567"/>
        <w:jc w:val="both"/>
        <w:rPr>
          <w:rFonts w:ascii="Times New Roman" w:hAnsi="Times New Roman"/>
          <w:sz w:val="24"/>
          <w:szCs w:val="24"/>
        </w:rPr>
      </w:pPr>
      <w:r w:rsidRPr="00666224">
        <w:rPr>
          <w:rFonts w:ascii="Times New Roman" w:hAnsi="Times New Roman"/>
          <w:sz w:val="24"/>
          <w:szCs w:val="24"/>
        </w:rPr>
        <w:t>Wadium złożone w formie innej niż pieniężna musi obejmować odpowiedzialność za wszystkie przypadki powodujące utratę wadium przez wykonawcę określone w art. 98 ust. 6 PZP.</w:t>
      </w:r>
    </w:p>
    <w:p w:rsidR="00662EFD" w:rsidRPr="00666224" w:rsidRDefault="00662EFD" w:rsidP="00662EFD">
      <w:pPr>
        <w:pStyle w:val="Akapitzlist"/>
        <w:ind w:left="567"/>
        <w:jc w:val="both"/>
        <w:rPr>
          <w:rFonts w:ascii="Times New Roman" w:hAnsi="Times New Roman"/>
          <w:color w:val="FF0000"/>
          <w:sz w:val="24"/>
          <w:szCs w:val="24"/>
        </w:rPr>
      </w:pPr>
      <w:bookmarkStart w:id="0" w:name="_Toc60148787"/>
      <w:bookmarkStart w:id="1" w:name="_Toc60151473"/>
    </w:p>
    <w:p w:rsidR="00662EFD" w:rsidRPr="00666224" w:rsidRDefault="007874B9" w:rsidP="00F32685">
      <w:pPr>
        <w:pStyle w:val="Akapitzlist"/>
        <w:numPr>
          <w:ilvl w:val="0"/>
          <w:numId w:val="113"/>
        </w:numPr>
        <w:ind w:left="426"/>
        <w:jc w:val="both"/>
        <w:rPr>
          <w:rFonts w:ascii="Times New Roman" w:hAnsi="Times New Roman"/>
          <w:b/>
          <w:sz w:val="24"/>
          <w:szCs w:val="24"/>
        </w:rPr>
      </w:pPr>
      <w:r w:rsidRPr="00666224">
        <w:rPr>
          <w:rFonts w:ascii="Times New Roman" w:hAnsi="Times New Roman"/>
          <w:b/>
          <w:sz w:val="24"/>
          <w:szCs w:val="24"/>
        </w:rPr>
        <w:lastRenderedPageBreak/>
        <w:t>Zwrot wadium</w:t>
      </w:r>
      <w:bookmarkEnd w:id="0"/>
      <w:bookmarkEnd w:id="1"/>
    </w:p>
    <w:p w:rsidR="007874B9" w:rsidRPr="00666224" w:rsidRDefault="007874B9" w:rsidP="00F32685">
      <w:pPr>
        <w:pStyle w:val="Akapitzlist"/>
        <w:numPr>
          <w:ilvl w:val="0"/>
          <w:numId w:val="117"/>
        </w:numPr>
        <w:ind w:left="567"/>
        <w:jc w:val="both"/>
        <w:rPr>
          <w:rFonts w:ascii="Times New Roman" w:hAnsi="Times New Roman"/>
          <w:b/>
          <w:sz w:val="24"/>
          <w:szCs w:val="24"/>
        </w:rPr>
      </w:pPr>
      <w:r w:rsidRPr="00666224">
        <w:rPr>
          <w:rFonts w:ascii="Times New Roman" w:hAnsi="Times New Roman"/>
          <w:sz w:val="24"/>
          <w:szCs w:val="24"/>
        </w:rPr>
        <w:t>Zamawiający zwraca wadium niezwłocznie, nie później jednak niż w terminie 7 dni od dnia wystąpienia jednej z okoliczności:</w:t>
      </w:r>
    </w:p>
    <w:p w:rsidR="007874B9" w:rsidRPr="00666224" w:rsidRDefault="007874B9" w:rsidP="00F32685">
      <w:pPr>
        <w:pStyle w:val="Akapitzlist"/>
        <w:numPr>
          <w:ilvl w:val="0"/>
          <w:numId w:val="118"/>
        </w:numPr>
        <w:ind w:left="1134"/>
        <w:jc w:val="both"/>
        <w:rPr>
          <w:rFonts w:ascii="Times New Roman" w:hAnsi="Times New Roman"/>
          <w:b/>
          <w:sz w:val="24"/>
          <w:szCs w:val="24"/>
        </w:rPr>
      </w:pPr>
      <w:r w:rsidRPr="00666224">
        <w:rPr>
          <w:rFonts w:ascii="Times New Roman" w:hAnsi="Times New Roman"/>
          <w:color w:val="000000"/>
          <w:sz w:val="24"/>
          <w:szCs w:val="24"/>
        </w:rPr>
        <w:t>upływu terminu związania ofertą;</w:t>
      </w:r>
    </w:p>
    <w:p w:rsidR="007874B9" w:rsidRPr="00666224" w:rsidRDefault="007874B9" w:rsidP="00F32685">
      <w:pPr>
        <w:pStyle w:val="Akapitzlist"/>
        <w:numPr>
          <w:ilvl w:val="0"/>
          <w:numId w:val="118"/>
        </w:numPr>
        <w:ind w:left="1134"/>
        <w:jc w:val="both"/>
        <w:rPr>
          <w:rFonts w:ascii="Times New Roman" w:hAnsi="Times New Roman"/>
          <w:b/>
          <w:sz w:val="24"/>
          <w:szCs w:val="24"/>
        </w:rPr>
      </w:pPr>
      <w:r w:rsidRPr="00666224">
        <w:rPr>
          <w:rFonts w:ascii="Times New Roman" w:hAnsi="Times New Roman"/>
          <w:color w:val="000000"/>
          <w:sz w:val="24"/>
          <w:szCs w:val="24"/>
        </w:rPr>
        <w:t>zawarcia umowy w sprawie zamówienia publicznego;</w:t>
      </w:r>
    </w:p>
    <w:p w:rsidR="007874B9" w:rsidRPr="00666224" w:rsidRDefault="007874B9" w:rsidP="00F32685">
      <w:pPr>
        <w:pStyle w:val="Akapitzlist"/>
        <w:numPr>
          <w:ilvl w:val="0"/>
          <w:numId w:val="118"/>
        </w:numPr>
        <w:ind w:left="1134"/>
        <w:jc w:val="both"/>
        <w:rPr>
          <w:rFonts w:ascii="Times New Roman" w:hAnsi="Times New Roman"/>
          <w:b/>
          <w:sz w:val="24"/>
          <w:szCs w:val="24"/>
        </w:rPr>
      </w:pPr>
      <w:r w:rsidRPr="00666224">
        <w:rPr>
          <w:rFonts w:ascii="Times New Roman" w:hAnsi="Times New Roman"/>
          <w:color w:val="000000"/>
          <w:sz w:val="24"/>
          <w:szCs w:val="24"/>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rPr>
        <w:t>łynął termin do jego wniesienia;</w:t>
      </w:r>
    </w:p>
    <w:p w:rsidR="007874B9" w:rsidRPr="00666224" w:rsidRDefault="007874B9" w:rsidP="00F32685">
      <w:pPr>
        <w:pStyle w:val="Akapitzlist"/>
        <w:numPr>
          <w:ilvl w:val="0"/>
          <w:numId w:val="119"/>
        </w:numPr>
        <w:ind w:left="567"/>
        <w:jc w:val="both"/>
        <w:rPr>
          <w:rFonts w:ascii="Times New Roman" w:hAnsi="Times New Roman"/>
          <w:sz w:val="24"/>
          <w:szCs w:val="24"/>
        </w:rPr>
      </w:pPr>
      <w:r w:rsidRPr="00666224">
        <w:rPr>
          <w:rFonts w:ascii="Times New Roman" w:hAnsi="Times New Roman"/>
          <w:sz w:val="24"/>
          <w:szCs w:val="24"/>
        </w:rPr>
        <w:t>Zamawiający, niezwłocznie, nie później jednak niż w terminie 7 dni od dnia złożenia wniosku zwraca wadium wykonawcy:</w:t>
      </w:r>
    </w:p>
    <w:p w:rsidR="007874B9" w:rsidRPr="00666224" w:rsidRDefault="007874B9" w:rsidP="00F32685">
      <w:pPr>
        <w:pStyle w:val="Akapitzlist"/>
        <w:numPr>
          <w:ilvl w:val="0"/>
          <w:numId w:val="120"/>
        </w:numPr>
        <w:ind w:left="1134"/>
        <w:jc w:val="both"/>
        <w:rPr>
          <w:rFonts w:ascii="Times New Roman" w:hAnsi="Times New Roman"/>
          <w:sz w:val="24"/>
          <w:szCs w:val="24"/>
        </w:rPr>
      </w:pPr>
      <w:r w:rsidRPr="00666224">
        <w:rPr>
          <w:rFonts w:ascii="Times New Roman" w:hAnsi="Times New Roman"/>
          <w:color w:val="000000"/>
          <w:sz w:val="24"/>
          <w:szCs w:val="24"/>
        </w:rPr>
        <w:t>który wycofał ofertę przed upływem terminu składania ofert;</w:t>
      </w:r>
    </w:p>
    <w:p w:rsidR="007874B9" w:rsidRPr="00666224" w:rsidRDefault="007874B9" w:rsidP="00F32685">
      <w:pPr>
        <w:pStyle w:val="Akapitzlist"/>
        <w:numPr>
          <w:ilvl w:val="0"/>
          <w:numId w:val="120"/>
        </w:numPr>
        <w:ind w:left="1134"/>
        <w:jc w:val="both"/>
        <w:rPr>
          <w:rFonts w:ascii="Times New Roman" w:hAnsi="Times New Roman"/>
          <w:sz w:val="24"/>
          <w:szCs w:val="24"/>
        </w:rPr>
      </w:pPr>
      <w:r w:rsidRPr="00666224">
        <w:rPr>
          <w:rFonts w:ascii="Times New Roman" w:hAnsi="Times New Roman"/>
          <w:color w:val="000000"/>
          <w:sz w:val="24"/>
          <w:szCs w:val="24"/>
        </w:rPr>
        <w:t>którego oferta została odrzucona;</w:t>
      </w:r>
    </w:p>
    <w:p w:rsidR="007874B9" w:rsidRPr="00666224" w:rsidRDefault="007874B9" w:rsidP="00F32685">
      <w:pPr>
        <w:pStyle w:val="Akapitzlist"/>
        <w:numPr>
          <w:ilvl w:val="0"/>
          <w:numId w:val="120"/>
        </w:numPr>
        <w:ind w:left="1134"/>
        <w:jc w:val="both"/>
        <w:rPr>
          <w:rFonts w:ascii="Times New Roman" w:hAnsi="Times New Roman"/>
          <w:sz w:val="24"/>
          <w:szCs w:val="24"/>
        </w:rPr>
      </w:pPr>
      <w:r w:rsidRPr="00666224">
        <w:rPr>
          <w:rFonts w:ascii="Times New Roman" w:hAnsi="Times New Roman"/>
          <w:color w:val="000000"/>
          <w:sz w:val="24"/>
          <w:szCs w:val="24"/>
        </w:rPr>
        <w:t>po wyborze najkorzystniejszej oferty, z wyjątkiem wykonawcy, którego oferta została wybrana jako najkorzystniejsza;</w:t>
      </w:r>
    </w:p>
    <w:p w:rsidR="007874B9" w:rsidRPr="00666224" w:rsidRDefault="007874B9" w:rsidP="00F32685">
      <w:pPr>
        <w:pStyle w:val="Akapitzlist"/>
        <w:numPr>
          <w:ilvl w:val="0"/>
          <w:numId w:val="120"/>
        </w:numPr>
        <w:ind w:left="1134"/>
        <w:jc w:val="both"/>
        <w:rPr>
          <w:rFonts w:ascii="Times New Roman" w:hAnsi="Times New Roman"/>
          <w:sz w:val="24"/>
          <w:szCs w:val="24"/>
        </w:rPr>
      </w:pPr>
      <w:r w:rsidRPr="00666224">
        <w:rPr>
          <w:rFonts w:ascii="Times New Roman" w:hAnsi="Times New Roman"/>
          <w:color w:val="000000"/>
          <w:sz w:val="24"/>
          <w:szCs w:val="24"/>
        </w:rPr>
        <w:t>po unieważnieniu</w:t>
      </w:r>
      <w:r w:rsidRPr="00666224">
        <w:rPr>
          <w:rFonts w:ascii="Times New Roman" w:hAnsi="Times New Roman"/>
          <w:noProof/>
          <w:sz w:val="24"/>
          <w:szCs w:val="24"/>
        </w:rPr>
        <w:t xml:space="preserve"> postępowania, w przypadku gdy nie zostało rozstrzygnięte odwołanie na czynność unieważnienia albo nie upłynął termin do jego wniesienia.</w:t>
      </w:r>
    </w:p>
    <w:p w:rsidR="007874B9" w:rsidRPr="00666224" w:rsidRDefault="007874B9" w:rsidP="00F32685">
      <w:pPr>
        <w:pStyle w:val="Akapitzlist"/>
        <w:numPr>
          <w:ilvl w:val="0"/>
          <w:numId w:val="121"/>
        </w:numPr>
        <w:spacing w:before="120" w:after="120"/>
        <w:ind w:left="567"/>
        <w:jc w:val="both"/>
        <w:rPr>
          <w:rFonts w:ascii="Times New Roman" w:hAnsi="Times New Roman"/>
          <w:sz w:val="24"/>
          <w:szCs w:val="24"/>
        </w:rPr>
      </w:pPr>
      <w:r w:rsidRPr="00666224">
        <w:rPr>
          <w:rFonts w:ascii="Times New Roman" w:hAnsi="Times New Roman"/>
          <w:sz w:val="24"/>
          <w:szCs w:val="24"/>
        </w:rPr>
        <w:t>Złożenie wniosku o zwrot wadium, powoduje rozwiązanie stosunku prawnego z wykonawcą wraz z utratą przez niego prawa do korzystania ze środków ochrony prawnej, o których mowa w dziale IX PZP.</w:t>
      </w:r>
    </w:p>
    <w:p w:rsidR="007874B9" w:rsidRPr="00666224" w:rsidRDefault="007874B9" w:rsidP="00F32685">
      <w:pPr>
        <w:pStyle w:val="Akapitzlist"/>
        <w:numPr>
          <w:ilvl w:val="0"/>
          <w:numId w:val="121"/>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666224" w:rsidRDefault="007874B9" w:rsidP="00F32685">
      <w:pPr>
        <w:pStyle w:val="Akapitzlist"/>
        <w:numPr>
          <w:ilvl w:val="0"/>
          <w:numId w:val="121"/>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innej formie niż w pieniądzu poprzez złożenie gwarantowi lub poręczycielowi oświadczenia o zwolnieniu wadium.</w:t>
      </w:r>
    </w:p>
    <w:p w:rsidR="007874B9" w:rsidRPr="00666224" w:rsidRDefault="007874B9" w:rsidP="00F32685">
      <w:pPr>
        <w:pStyle w:val="Akapitzlist"/>
        <w:numPr>
          <w:ilvl w:val="0"/>
          <w:numId w:val="113"/>
        </w:numPr>
        <w:spacing w:before="120" w:after="120"/>
        <w:ind w:left="426"/>
        <w:jc w:val="both"/>
        <w:rPr>
          <w:rFonts w:ascii="Times New Roman" w:hAnsi="Times New Roman"/>
          <w:b/>
          <w:sz w:val="24"/>
          <w:szCs w:val="24"/>
        </w:rPr>
      </w:pPr>
      <w:r w:rsidRPr="00666224">
        <w:rPr>
          <w:rFonts w:ascii="Times New Roman" w:hAnsi="Times New Roman"/>
          <w:b/>
          <w:sz w:val="24"/>
          <w:szCs w:val="24"/>
        </w:rPr>
        <w:t>Zatrzymanie wadium</w:t>
      </w:r>
    </w:p>
    <w:p w:rsidR="007874B9" w:rsidRPr="00666224" w:rsidRDefault="007874B9" w:rsidP="00F32685">
      <w:pPr>
        <w:pStyle w:val="Akapitzlist"/>
        <w:numPr>
          <w:ilvl w:val="0"/>
          <w:numId w:val="122"/>
        </w:numPr>
        <w:spacing w:before="120" w:after="120"/>
        <w:ind w:left="567"/>
        <w:jc w:val="both"/>
        <w:rPr>
          <w:rFonts w:ascii="Times New Roman" w:hAnsi="Times New Roman"/>
          <w:b/>
          <w:sz w:val="24"/>
          <w:szCs w:val="24"/>
        </w:rPr>
      </w:pPr>
      <w:r w:rsidRPr="00666224">
        <w:rPr>
          <w:rFonts w:ascii="Times New Roman" w:hAnsi="Times New Roman"/>
          <w:sz w:val="24"/>
          <w:szCs w:val="24"/>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F32685">
      <w:pPr>
        <w:pStyle w:val="Akapitzlist"/>
        <w:numPr>
          <w:ilvl w:val="0"/>
          <w:numId w:val="123"/>
        </w:numPr>
        <w:spacing w:before="120" w:after="120"/>
        <w:ind w:left="1134"/>
        <w:jc w:val="both"/>
        <w:rPr>
          <w:rFonts w:ascii="Times New Roman" w:hAnsi="Times New Roman"/>
          <w:b/>
          <w:sz w:val="24"/>
          <w:szCs w:val="24"/>
        </w:rPr>
      </w:pPr>
      <w:r w:rsidRPr="00666224">
        <w:rPr>
          <w:rFonts w:ascii="Times New Roman" w:hAnsi="Times New Roman"/>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7874B9" w:rsidRPr="00666224" w:rsidRDefault="007874B9" w:rsidP="00F32685">
      <w:pPr>
        <w:pStyle w:val="Akapitzlist"/>
        <w:numPr>
          <w:ilvl w:val="0"/>
          <w:numId w:val="123"/>
        </w:numPr>
        <w:spacing w:before="120" w:after="120"/>
        <w:ind w:left="1134"/>
        <w:jc w:val="both"/>
        <w:rPr>
          <w:rFonts w:ascii="Times New Roman" w:hAnsi="Times New Roman"/>
          <w:b/>
          <w:sz w:val="24"/>
          <w:szCs w:val="24"/>
        </w:rPr>
      </w:pPr>
      <w:r w:rsidRPr="00666224">
        <w:rPr>
          <w:rFonts w:ascii="Times New Roman" w:hAnsi="Times New Roman"/>
          <w:sz w:val="24"/>
          <w:szCs w:val="24"/>
        </w:rPr>
        <w:t>wykonawca, którego oferta została wybrana:</w:t>
      </w:r>
    </w:p>
    <w:p w:rsidR="007874B9" w:rsidRPr="00666224" w:rsidRDefault="007874B9" w:rsidP="00F32685">
      <w:pPr>
        <w:pStyle w:val="Akapitzlist"/>
        <w:numPr>
          <w:ilvl w:val="0"/>
          <w:numId w:val="124"/>
        </w:numPr>
        <w:spacing w:before="120" w:after="120"/>
        <w:ind w:left="1701"/>
        <w:jc w:val="both"/>
        <w:rPr>
          <w:rFonts w:ascii="Times New Roman" w:hAnsi="Times New Roman"/>
          <w:b/>
          <w:sz w:val="24"/>
          <w:szCs w:val="24"/>
        </w:rPr>
      </w:pPr>
      <w:r w:rsidRPr="00666224">
        <w:rPr>
          <w:rFonts w:ascii="Times New Roman" w:hAnsi="Times New Roman"/>
          <w:sz w:val="24"/>
          <w:szCs w:val="24"/>
        </w:rPr>
        <w:t>odmówił podpisania umowy w sprawie zamówienia publicznego na warunkach określonych w ofercie,</w:t>
      </w:r>
    </w:p>
    <w:p w:rsidR="007874B9" w:rsidRPr="00666224" w:rsidRDefault="007874B9" w:rsidP="00F32685">
      <w:pPr>
        <w:pStyle w:val="Akapitzlist"/>
        <w:numPr>
          <w:ilvl w:val="0"/>
          <w:numId w:val="124"/>
        </w:numPr>
        <w:spacing w:before="120" w:after="120"/>
        <w:ind w:left="1701"/>
        <w:jc w:val="both"/>
        <w:rPr>
          <w:rFonts w:ascii="Times New Roman" w:hAnsi="Times New Roman"/>
          <w:b/>
          <w:sz w:val="24"/>
          <w:szCs w:val="24"/>
        </w:rPr>
      </w:pPr>
      <w:r w:rsidRPr="00666224">
        <w:rPr>
          <w:rFonts w:ascii="Times New Roman" w:hAnsi="Times New Roman"/>
          <w:sz w:val="24"/>
          <w:szCs w:val="24"/>
        </w:rPr>
        <w:t>nie wniósł wymaganego zabezpieczenia należytego wykonania umowy (jeżeli dotyczy)</w:t>
      </w:r>
      <w:r w:rsidR="00526A0C" w:rsidRPr="00666224">
        <w:rPr>
          <w:rFonts w:ascii="Times New Roman" w:hAnsi="Times New Roman"/>
          <w:sz w:val="24"/>
          <w:szCs w:val="24"/>
        </w:rPr>
        <w:t>,</w:t>
      </w:r>
    </w:p>
    <w:p w:rsidR="007874B9" w:rsidRPr="00666224" w:rsidRDefault="007874B9" w:rsidP="00F32685">
      <w:pPr>
        <w:pStyle w:val="Akapitzlist"/>
        <w:numPr>
          <w:ilvl w:val="0"/>
          <w:numId w:val="124"/>
        </w:numPr>
        <w:spacing w:before="120" w:after="120"/>
        <w:ind w:left="1701"/>
        <w:jc w:val="both"/>
        <w:rPr>
          <w:rFonts w:ascii="Times New Roman" w:hAnsi="Times New Roman"/>
          <w:b/>
          <w:sz w:val="24"/>
          <w:szCs w:val="24"/>
        </w:rPr>
      </w:pPr>
      <w:r w:rsidRPr="00666224">
        <w:rPr>
          <w:rFonts w:ascii="Times New Roman" w:hAnsi="Times New Roman"/>
          <w:sz w:val="24"/>
          <w:szCs w:val="24"/>
        </w:rPr>
        <w:t>zawarcie umowy w sprawie zamówienia publicznego stało się niemożliwe z przyczyn leżących po stronie wykonawcy, którego oferta została wybrana.</w:t>
      </w:r>
    </w:p>
    <w:p w:rsidR="007874B9" w:rsidRPr="00666224" w:rsidRDefault="007874B9" w:rsidP="00BF0710">
      <w:pPr>
        <w:spacing w:line="276" w:lineRule="auto"/>
        <w:ind w:left="2124" w:firstLine="142"/>
        <w:rPr>
          <w:b/>
        </w:rPr>
      </w:pPr>
    </w:p>
    <w:p w:rsidR="007874B9" w:rsidRPr="00314C80" w:rsidRDefault="004808D1" w:rsidP="00314C80">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4"/>
        </w:rPr>
      </w:pPr>
      <w:r w:rsidRPr="00314C80">
        <w:rPr>
          <w:rFonts w:eastAsia="Calibri"/>
          <w:b/>
          <w:bCs/>
          <w:szCs w:val="24"/>
        </w:rPr>
        <w:lastRenderedPageBreak/>
        <w:t>WYMAGANIA DOTYCZĄCE ZABEZPIECZENIA NALEŻYTEGO WYKONANIA</w:t>
      </w:r>
      <w:r w:rsidR="00526A0C" w:rsidRPr="00314C80">
        <w:rPr>
          <w:rFonts w:eastAsia="Calibri"/>
          <w:b/>
          <w:bCs/>
          <w:szCs w:val="24"/>
        </w:rPr>
        <w:t xml:space="preserve"> – </w:t>
      </w:r>
      <w:r w:rsidR="00110191" w:rsidRPr="00770121">
        <w:rPr>
          <w:rFonts w:eastAsia="Calibri"/>
          <w:bCs/>
          <w:szCs w:val="24"/>
        </w:rPr>
        <w:t>z</w:t>
      </w:r>
      <w:r w:rsidR="00526A0C" w:rsidRPr="00770121">
        <w:rPr>
          <w:rFonts w:eastAsia="Calibri"/>
          <w:bCs/>
          <w:szCs w:val="24"/>
        </w:rPr>
        <w:t xml:space="preserve">amawiający </w:t>
      </w:r>
      <w:r w:rsidR="00314C80" w:rsidRPr="00770121">
        <w:rPr>
          <w:rFonts w:eastAsia="Calibri"/>
          <w:b/>
          <w:bCs/>
          <w:szCs w:val="24"/>
        </w:rPr>
        <w:t>nie</w:t>
      </w:r>
      <w:r w:rsidR="00314C80" w:rsidRPr="00770121">
        <w:rPr>
          <w:rFonts w:eastAsia="Calibri"/>
          <w:bCs/>
          <w:szCs w:val="24"/>
        </w:rPr>
        <w:t xml:space="preserve"> </w:t>
      </w:r>
      <w:r w:rsidR="00526A0C" w:rsidRPr="00770121">
        <w:rPr>
          <w:rFonts w:eastAsia="Calibri"/>
          <w:b/>
          <w:bCs/>
          <w:szCs w:val="24"/>
        </w:rPr>
        <w:t>żąda</w:t>
      </w:r>
      <w:r w:rsidR="00526A0C" w:rsidRPr="00770121">
        <w:rPr>
          <w:rFonts w:eastAsia="Calibri"/>
          <w:bCs/>
          <w:szCs w:val="24"/>
        </w:rPr>
        <w:t xml:space="preserve"> wniesienia zabezpieczenia należytego wykonania umowy</w:t>
      </w:r>
      <w:r w:rsidR="007874B9" w:rsidRPr="00770121">
        <w:rPr>
          <w:b/>
          <w:szCs w:val="24"/>
        </w:rPr>
        <w:t>.</w:t>
      </w:r>
    </w:p>
    <w:p w:rsidR="007874B9" w:rsidRPr="0049719D" w:rsidRDefault="007874B9"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F32685">
      <w:pPr>
        <w:pStyle w:val="Bezodstpw1"/>
        <w:numPr>
          <w:ilvl w:val="0"/>
          <w:numId w:val="125"/>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F32685">
      <w:pPr>
        <w:pStyle w:val="Bezodstpw1"/>
        <w:numPr>
          <w:ilvl w:val="0"/>
          <w:numId w:val="125"/>
        </w:numPr>
        <w:spacing w:line="276" w:lineRule="auto"/>
        <w:ind w:left="426"/>
        <w:jc w:val="both"/>
      </w:pPr>
      <w:r w:rsidRPr="00666224">
        <w:t>Ofertę wraz z wymaganymi załącznikami należy złożyć w terminie do dnia</w:t>
      </w:r>
      <w:r w:rsidR="004E1009" w:rsidRPr="00666224">
        <w:t xml:space="preserve">  </w:t>
      </w:r>
      <w:r w:rsidR="00037DA9">
        <w:rPr>
          <w:b/>
        </w:rPr>
        <w:t xml:space="preserve">29 lipca 2021r.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F32685">
      <w:pPr>
        <w:pStyle w:val="Bezodstpw1"/>
        <w:numPr>
          <w:ilvl w:val="0"/>
          <w:numId w:val="125"/>
        </w:numPr>
        <w:spacing w:line="276" w:lineRule="auto"/>
        <w:ind w:left="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F32685">
      <w:pPr>
        <w:pStyle w:val="Bezodstpw1"/>
        <w:numPr>
          <w:ilvl w:val="0"/>
          <w:numId w:val="125"/>
        </w:numPr>
        <w:spacing w:line="276" w:lineRule="auto"/>
        <w:ind w:left="426"/>
        <w:jc w:val="both"/>
        <w:rPr>
          <w:bCs/>
        </w:rPr>
      </w:pPr>
      <w:r w:rsidRPr="0049719D">
        <w:t xml:space="preserve">Zamawiający odrzuci ofertę złożoną po terminie składania ofert. </w:t>
      </w:r>
    </w:p>
    <w:p w:rsidR="007874B9" w:rsidRPr="0049719D" w:rsidRDefault="007874B9" w:rsidP="00F32685">
      <w:pPr>
        <w:pStyle w:val="Bezodstpw1"/>
        <w:numPr>
          <w:ilvl w:val="0"/>
          <w:numId w:val="125"/>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F32685">
      <w:pPr>
        <w:pStyle w:val="Bezodstpw1"/>
        <w:numPr>
          <w:ilvl w:val="0"/>
          <w:numId w:val="125"/>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F32685">
      <w:pPr>
        <w:pStyle w:val="Bezodstpw1"/>
        <w:numPr>
          <w:ilvl w:val="0"/>
          <w:numId w:val="125"/>
        </w:numPr>
        <w:spacing w:line="276" w:lineRule="auto"/>
        <w:ind w:left="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BF0710">
      <w:pPr>
        <w:autoSpaceDE w:val="0"/>
        <w:autoSpaceDN w:val="0"/>
        <w:adjustRightInd w:val="0"/>
        <w:spacing w:after="142" w:line="276" w:lineRule="auto"/>
        <w:ind w:left="360"/>
        <w:jc w:val="both"/>
        <w:rPr>
          <w:color w:val="000000"/>
        </w:rPr>
      </w:pPr>
    </w:p>
    <w:p w:rsidR="00131D0C" w:rsidRPr="00131D0C" w:rsidRDefault="00131D0C" w:rsidP="001174FD">
      <w:pPr>
        <w:numPr>
          <w:ilvl w:val="0"/>
          <w:numId w:val="79"/>
        </w:numPr>
        <w:autoSpaceDE w:val="0"/>
        <w:autoSpaceDN w:val="0"/>
        <w:adjustRightInd w:val="0"/>
        <w:spacing w:after="142" w:line="276" w:lineRule="auto"/>
        <w:jc w:val="both"/>
        <w:rPr>
          <w:rStyle w:val="Uwydatnienie"/>
          <w:b w:val="0"/>
          <w:bCs w:val="0"/>
        </w:rPr>
      </w:pPr>
      <w:r>
        <w:rPr>
          <w:rStyle w:val="Uwydatnienie"/>
          <w:b w:val="0"/>
          <w:bCs w:val="0"/>
        </w:rPr>
        <w:t xml:space="preserve">Planowany termin otwarcia ofert – </w:t>
      </w:r>
      <w:r w:rsidR="00037DA9">
        <w:rPr>
          <w:rStyle w:val="Uwydatnienie"/>
          <w:bCs w:val="0"/>
        </w:rPr>
        <w:t>29 lipca 2021r.</w:t>
      </w:r>
      <w:r w:rsidRPr="00131D0C">
        <w:rPr>
          <w:rStyle w:val="Uwydatnienie"/>
          <w:bCs w:val="0"/>
        </w:rPr>
        <w:t xml:space="preserve"> o godzinie 11:00</w:t>
      </w:r>
      <w:r>
        <w:rPr>
          <w:rStyle w:val="Uwydatnienie"/>
          <w:b w:val="0"/>
          <w:bCs w:val="0"/>
        </w:rPr>
        <w:t>.</w:t>
      </w:r>
    </w:p>
    <w:p w:rsidR="007874B9" w:rsidRPr="0018285D" w:rsidRDefault="0049719D" w:rsidP="001174FD">
      <w:pPr>
        <w:numPr>
          <w:ilvl w:val="0"/>
          <w:numId w:val="79"/>
        </w:numPr>
        <w:autoSpaceDE w:val="0"/>
        <w:autoSpaceDN w:val="0"/>
        <w:adjustRightInd w:val="0"/>
        <w:spacing w:after="142" w:line="276" w:lineRule="auto"/>
        <w:jc w:val="both"/>
      </w:pPr>
      <w:r w:rsidRPr="0018285D">
        <w:rPr>
          <w:rStyle w:val="Uwydatnienie"/>
        </w:rPr>
        <w:t>Otwarcie ofert</w:t>
      </w:r>
      <w:r w:rsidRPr="0018285D">
        <w:t xml:space="preserve"> następuje niezwłocznie po upływie terminu składania ofert, nie później niż następnego dnia po dniu, w którym</w:t>
      </w:r>
      <w:r w:rsidR="00131D0C">
        <w:t xml:space="preserve"> upłynął termin składania ofert.</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rt w terminie określonym przez z</w:t>
      </w:r>
      <w:r w:rsidRPr="00666224">
        <w:rPr>
          <w:color w:val="000000"/>
        </w:rPr>
        <w:t>amawiającego, otwarcie ofert nastąpi niezwłocznie po usunięciu awarii.</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1174FD">
      <w:pPr>
        <w:numPr>
          <w:ilvl w:val="0"/>
          <w:numId w:val="79"/>
        </w:numPr>
        <w:autoSpaceDE w:val="0"/>
        <w:autoSpaceDN w:val="0"/>
        <w:adjustRightInd w:val="0"/>
        <w:spacing w:line="276" w:lineRule="auto"/>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lastRenderedPageBreak/>
        <w:t xml:space="preserve">cenach lub kosztach zawartych w ofertach. </w:t>
      </w:r>
    </w:p>
    <w:p w:rsidR="007874B9" w:rsidRPr="00666224" w:rsidRDefault="007874B9" w:rsidP="001174FD">
      <w:pPr>
        <w:numPr>
          <w:ilvl w:val="0"/>
          <w:numId w:val="79"/>
        </w:numPr>
        <w:autoSpaceDE w:val="0"/>
        <w:autoSpaceDN w:val="0"/>
        <w:adjustRightInd w:val="0"/>
        <w:spacing w:after="120" w:line="276" w:lineRule="auto"/>
        <w:ind w:left="357" w:hanging="357"/>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BF0710">
      <w:pPr>
        <w:autoSpaceDE w:val="0"/>
        <w:autoSpaceDN w:val="0"/>
        <w:adjustRightInd w:val="0"/>
        <w:spacing w:after="120" w:line="276" w:lineRule="auto"/>
        <w:ind w:left="360"/>
        <w:jc w:val="both"/>
        <w:rPr>
          <w:color w:val="000000"/>
        </w:rPr>
      </w:pPr>
    </w:p>
    <w:p w:rsidR="007874B9" w:rsidRPr="0049719D" w:rsidRDefault="007874B9" w:rsidP="00427553">
      <w:pPr>
        <w:numPr>
          <w:ilvl w:val="0"/>
          <w:numId w:val="81"/>
        </w:numPr>
        <w:autoSpaceDE w:val="0"/>
        <w:autoSpaceDN w:val="0"/>
        <w:adjustRightInd w:val="0"/>
        <w:spacing w:line="276" w:lineRule="auto"/>
        <w:ind w:left="426"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5054C8">
        <w:t>Załącznik nr 2</w:t>
      </w:r>
      <w:r w:rsidRPr="0049719D">
        <w:t xml:space="preserve"> do SWZ gdzie:</w:t>
      </w:r>
    </w:p>
    <w:p w:rsidR="007874B9" w:rsidRPr="0049719D" w:rsidRDefault="007874B9" w:rsidP="00F32685">
      <w:pPr>
        <w:pStyle w:val="arimr"/>
        <w:widowControl/>
        <w:numPr>
          <w:ilvl w:val="0"/>
          <w:numId w:val="126"/>
        </w:numPr>
        <w:suppressAutoHyphens/>
        <w:snapToGrid/>
        <w:spacing w:line="276" w:lineRule="auto"/>
        <w:ind w:left="567"/>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9C124F" w:rsidP="00F32685">
      <w:pPr>
        <w:pStyle w:val="arimr"/>
        <w:widowControl/>
        <w:numPr>
          <w:ilvl w:val="0"/>
          <w:numId w:val="126"/>
        </w:numPr>
        <w:suppressAutoHyphens/>
        <w:snapToGrid/>
        <w:spacing w:line="276" w:lineRule="auto"/>
        <w:ind w:left="567"/>
        <w:jc w:val="both"/>
        <w:rPr>
          <w:szCs w:val="24"/>
          <w:lang w:val="pl-PL"/>
        </w:rPr>
      </w:pPr>
      <w:r>
        <w:rPr>
          <w:lang w:val="pl-PL"/>
        </w:rPr>
        <w:t>cenę</w:t>
      </w:r>
      <w:r w:rsidR="007874B9" w:rsidRPr="0049719D">
        <w:rPr>
          <w:lang w:val="pl-PL"/>
        </w:rPr>
        <w:t xml:space="preserve"> brutto należy liczyć w sposób następujący: wartość jednostkowa netto x ilość  =  wartość netto + podatek VAT  =  </w:t>
      </w:r>
      <w:r w:rsidR="002862AD" w:rsidRPr="0049719D">
        <w:rPr>
          <w:lang w:val="pl-PL"/>
        </w:rPr>
        <w:t xml:space="preserve">cena </w:t>
      </w:r>
      <w:r>
        <w:rPr>
          <w:lang w:val="pl-PL"/>
        </w:rPr>
        <w:t>brutto.</w:t>
      </w:r>
    </w:p>
    <w:p w:rsidR="007874B9" w:rsidRPr="0049719D" w:rsidRDefault="007874B9" w:rsidP="001174FD">
      <w:pPr>
        <w:numPr>
          <w:ilvl w:val="0"/>
          <w:numId w:val="81"/>
        </w:numPr>
        <w:spacing w:after="120" w:line="276" w:lineRule="auto"/>
        <w:ind w:left="426" w:hanging="426"/>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1174FD">
      <w:pPr>
        <w:numPr>
          <w:ilvl w:val="0"/>
          <w:numId w:val="81"/>
        </w:numPr>
        <w:spacing w:after="120" w:line="276" w:lineRule="auto"/>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Określenie ceny ofertowej z zastosowaniem nieprawidłowej stawki podatku od towarów i usług (VAT) potraktowane będzie, jako błąd w obliczeniu ceny i spowoduje odrzucenie oferty</w:t>
      </w:r>
      <w:r w:rsidR="006D2294">
        <w:t xml:space="preserve"> </w:t>
      </w:r>
      <w:r w:rsidR="006D2294" w:rsidRPr="00666224">
        <w:t>na podstawie art. 226 ust. 1 pkt 10 PZP</w:t>
      </w:r>
      <w:r w:rsidRPr="00666224">
        <w:t xml:space="preserve">, jeżeli nie ziszczą się ustawowe przesłanki omyłki (w </w:t>
      </w:r>
      <w:r w:rsidR="006D2294">
        <w:t xml:space="preserve">związku z art. 223 ust. 2 </w:t>
      </w:r>
      <w:r w:rsidRPr="00666224">
        <w:t xml:space="preserve">PZP). </w:t>
      </w:r>
    </w:p>
    <w:p w:rsidR="007874B9" w:rsidRPr="00666224" w:rsidRDefault="007874B9" w:rsidP="001174FD">
      <w:pPr>
        <w:numPr>
          <w:ilvl w:val="0"/>
          <w:numId w:val="81"/>
        </w:numPr>
        <w:spacing w:after="120" w:line="276" w:lineRule="auto"/>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1174FD">
      <w:pPr>
        <w:numPr>
          <w:ilvl w:val="0"/>
          <w:numId w:val="81"/>
        </w:numPr>
        <w:spacing w:after="120" w:line="276" w:lineRule="auto"/>
        <w:ind w:left="426" w:hanging="426"/>
        <w:jc w:val="both"/>
        <w:rPr>
          <w:color w:val="000000"/>
        </w:rPr>
      </w:pPr>
      <w:r w:rsidRPr="00666224">
        <w:rPr>
          <w:color w:val="000000"/>
        </w:rPr>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1174FD">
      <w:pPr>
        <w:numPr>
          <w:ilvl w:val="0"/>
          <w:numId w:val="81"/>
        </w:numPr>
        <w:spacing w:after="120" w:line="276" w:lineRule="auto"/>
        <w:ind w:left="426" w:hanging="426"/>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F32685">
      <w:pPr>
        <w:pStyle w:val="Akapitzlist"/>
        <w:numPr>
          <w:ilvl w:val="0"/>
          <w:numId w:val="127"/>
        </w:numPr>
        <w:spacing w:after="120"/>
        <w:ind w:left="567"/>
        <w:jc w:val="both"/>
        <w:rPr>
          <w:rFonts w:ascii="Times New Roman" w:hAnsi="Times New Roman"/>
          <w:sz w:val="24"/>
          <w:szCs w:val="24"/>
        </w:rPr>
      </w:pPr>
      <w:r w:rsidRPr="00666224">
        <w:rPr>
          <w:rFonts w:ascii="Times New Roman" w:hAnsi="Times New Roman"/>
          <w:sz w:val="24"/>
          <w:szCs w:val="24"/>
        </w:rPr>
        <w:t xml:space="preserve">poinformowania zamawiającego, że wybór jego oferty będzie prowadził do powstania u zamawiającego obowiązku podatkowego; </w:t>
      </w:r>
    </w:p>
    <w:p w:rsidR="007874B9" w:rsidRPr="00666224" w:rsidRDefault="007874B9" w:rsidP="00F32685">
      <w:pPr>
        <w:pStyle w:val="Akapitzlist"/>
        <w:numPr>
          <w:ilvl w:val="0"/>
          <w:numId w:val="127"/>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nazwy (rodzaju) towaru lub usługi, których dostawa lub świadczenie będą prowadziły do powstania obowiązku podatkowego; </w:t>
      </w:r>
    </w:p>
    <w:p w:rsidR="007874B9" w:rsidRPr="00666224" w:rsidRDefault="007874B9" w:rsidP="00F32685">
      <w:pPr>
        <w:pStyle w:val="Akapitzlist"/>
        <w:numPr>
          <w:ilvl w:val="0"/>
          <w:numId w:val="127"/>
        </w:numPr>
        <w:spacing w:after="120"/>
        <w:ind w:left="567"/>
        <w:jc w:val="both"/>
        <w:rPr>
          <w:rFonts w:ascii="Times New Roman" w:hAnsi="Times New Roman"/>
          <w:sz w:val="24"/>
          <w:szCs w:val="24"/>
        </w:rPr>
      </w:pPr>
      <w:r w:rsidRPr="00666224">
        <w:rPr>
          <w:rFonts w:ascii="Times New Roman" w:hAnsi="Times New Roman"/>
          <w:sz w:val="24"/>
          <w:szCs w:val="24"/>
        </w:rPr>
        <w:lastRenderedPageBreak/>
        <w:t xml:space="preserve">wskazania wartości towaru lub usługi objętego obowiązkiem podatkowym zamawiającego, bez kwoty podatku; </w:t>
      </w:r>
    </w:p>
    <w:p w:rsidR="007874B9" w:rsidRPr="00666224" w:rsidRDefault="007874B9" w:rsidP="00F32685">
      <w:pPr>
        <w:pStyle w:val="Akapitzlist"/>
        <w:numPr>
          <w:ilvl w:val="0"/>
          <w:numId w:val="127"/>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stawki podatku od towarów i usług, która zgodnie z wiedzą wykonawcy, będzie miała zastosowanie. </w:t>
      </w: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Pr="00666224" w:rsidRDefault="00D16D40" w:rsidP="00D16D40">
      <w:pPr>
        <w:tabs>
          <w:tab w:val="left" w:pos="567"/>
        </w:tabs>
        <w:rPr>
          <w:b/>
        </w:rPr>
      </w:pPr>
    </w:p>
    <w:p w:rsidR="007874B9" w:rsidRPr="00666224" w:rsidRDefault="007874B9" w:rsidP="00F32685">
      <w:pPr>
        <w:pStyle w:val="Akapitzlist"/>
        <w:numPr>
          <w:ilvl w:val="0"/>
          <w:numId w:val="128"/>
        </w:numPr>
        <w:tabs>
          <w:tab w:val="left" w:pos="284"/>
        </w:tabs>
        <w:ind w:left="284"/>
        <w:rPr>
          <w:rFonts w:ascii="Times New Roman" w:hAnsi="Times New Roman"/>
          <w:b/>
          <w:sz w:val="24"/>
          <w:szCs w:val="24"/>
        </w:rPr>
      </w:pPr>
      <w:r w:rsidRPr="00666224">
        <w:rPr>
          <w:rFonts w:ascii="Times New Roman" w:hAnsi="Times New Roman"/>
          <w:b/>
          <w:sz w:val="24"/>
          <w:szCs w:val="24"/>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666224"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tabs>
                <w:tab w:val="left" w:pos="4182"/>
              </w:tabs>
              <w:spacing w:line="276" w:lineRule="auto"/>
              <w:ind w:firstLine="14"/>
              <w:jc w:val="center"/>
              <w:rPr>
                <w:b/>
                <w:bCs/>
                <w:sz w:val="20"/>
                <w:szCs w:val="20"/>
              </w:rPr>
            </w:pPr>
            <w:r w:rsidRPr="00666224">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WAGA KRYTERIUM</w:t>
            </w:r>
          </w:p>
          <w:p w:rsidR="007874B9" w:rsidRPr="00666224" w:rsidRDefault="00D16D40" w:rsidP="00D16D40">
            <w:pPr>
              <w:spacing w:line="276" w:lineRule="auto"/>
              <w:ind w:firstLine="142"/>
              <w:jc w:val="center"/>
              <w:rPr>
                <w:b/>
                <w:bCs/>
                <w:sz w:val="20"/>
                <w:szCs w:val="20"/>
              </w:rPr>
            </w:pPr>
            <w:r w:rsidRPr="00666224">
              <w:rPr>
                <w:b/>
                <w:bCs/>
                <w:sz w:val="20"/>
                <w:szCs w:val="20"/>
              </w:rPr>
              <w:t>(1</w:t>
            </w:r>
            <w:r w:rsidR="007874B9" w:rsidRPr="00666224">
              <w:rPr>
                <w:b/>
                <w:bCs/>
                <w:sz w:val="20"/>
                <w:szCs w:val="20"/>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SPOSÓB OCENY</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0E4678" w:rsidP="00BF0710">
            <w:pPr>
              <w:spacing w:line="276" w:lineRule="auto"/>
              <w:ind w:firstLine="142"/>
              <w:jc w:val="center"/>
              <w:rPr>
                <w:b/>
                <w:sz w:val="20"/>
                <w:szCs w:val="20"/>
              </w:rPr>
            </w:pPr>
            <w:r>
              <w:rPr>
                <w:b/>
                <w:sz w:val="20"/>
                <w:szCs w:val="20"/>
              </w:rPr>
              <w:t>60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666224" w:rsidRDefault="001B7942" w:rsidP="00645124">
            <w:pPr>
              <w:spacing w:line="276" w:lineRule="auto"/>
              <w:ind w:firstLine="12"/>
              <w:rPr>
                <w:sz w:val="20"/>
                <w:szCs w:val="20"/>
              </w:rPr>
            </w:pPr>
            <w:r>
              <w:rPr>
                <w:sz w:val="20"/>
                <w:szCs w:val="20"/>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1B7942" w:rsidP="00BF0710">
            <w:pPr>
              <w:spacing w:line="276" w:lineRule="auto"/>
              <w:ind w:firstLine="142"/>
              <w:jc w:val="center"/>
              <w:rPr>
                <w:b/>
                <w:sz w:val="20"/>
                <w:szCs w:val="20"/>
              </w:rPr>
            </w:pPr>
            <w:r>
              <w:rPr>
                <w:b/>
                <w:sz w:val="20"/>
                <w:szCs w:val="20"/>
              </w:rPr>
              <w:t>20</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1B7942" w:rsidP="00BF0710">
            <w:pPr>
              <w:spacing w:line="276" w:lineRule="auto"/>
              <w:ind w:firstLine="142"/>
              <w:jc w:val="center"/>
              <w:rPr>
                <w:bCs/>
                <w:sz w:val="20"/>
                <w:szCs w:val="20"/>
              </w:rPr>
            </w:pPr>
            <w:r>
              <w:rPr>
                <w:bCs/>
                <w:sz w:val="20"/>
                <w:szCs w:val="20"/>
              </w:rPr>
              <w:t>indywidualnie</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E157EA" w:rsidP="00BF0710">
            <w:pPr>
              <w:spacing w:line="276" w:lineRule="auto"/>
              <w:ind w:firstLine="12"/>
              <w:rPr>
                <w:sz w:val="20"/>
                <w:szCs w:val="20"/>
              </w:rPr>
            </w:pPr>
            <w:r>
              <w:rPr>
                <w:sz w:val="20"/>
                <w:szCs w:val="20"/>
              </w:rPr>
              <w:t>Termin gwarancji /rękojmi</w:t>
            </w:r>
            <w:r w:rsidR="001F7701">
              <w:rPr>
                <w:sz w:val="20"/>
                <w:szCs w:val="20"/>
              </w:rPr>
              <w:t xml:space="preserve"> dla  sprzętu</w:t>
            </w:r>
            <w:r w:rsidR="006D2294">
              <w:rPr>
                <w:sz w:val="20"/>
                <w:szCs w:val="20"/>
              </w:rPr>
              <w:t xml:space="preserve"> medycznego</w:t>
            </w:r>
            <w:r w:rsidR="001F7701">
              <w:rPr>
                <w:sz w:val="20"/>
                <w:szCs w:val="20"/>
              </w:rPr>
              <w:t xml:space="preserve"> i robót budowlanych</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indywidualnie</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1B7942" w:rsidP="001B7942">
            <w:pPr>
              <w:keepNext/>
              <w:spacing w:line="276" w:lineRule="auto"/>
              <w:jc w:val="both"/>
              <w:outlineLvl w:val="2"/>
              <w:rPr>
                <w:sz w:val="20"/>
                <w:szCs w:val="20"/>
              </w:rPr>
            </w:pPr>
            <w:r>
              <w:rPr>
                <w:sz w:val="20"/>
                <w:szCs w:val="20"/>
              </w:rPr>
              <w:t xml:space="preserve">Czas przestoju </w:t>
            </w:r>
            <w:r w:rsidR="00C34B28">
              <w:rPr>
                <w:sz w:val="20"/>
                <w:szCs w:val="20"/>
              </w:rPr>
              <w:t xml:space="preserve">obydwu </w:t>
            </w:r>
            <w:r>
              <w:rPr>
                <w:sz w:val="20"/>
                <w:szCs w:val="20"/>
              </w:rPr>
              <w:t>pracowni hemodynamicznych</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1B7942" w:rsidP="00BF0710">
            <w:pPr>
              <w:spacing w:line="276" w:lineRule="auto"/>
              <w:ind w:firstLine="142"/>
              <w:jc w:val="center"/>
              <w:rPr>
                <w:b/>
                <w:sz w:val="20"/>
                <w:szCs w:val="20"/>
              </w:rPr>
            </w:pPr>
            <w:r>
              <w:rPr>
                <w:b/>
                <w:sz w:val="20"/>
                <w:szCs w:val="20"/>
              </w:rPr>
              <w:t>5</w:t>
            </w:r>
            <w:r w:rsidR="007874B9" w:rsidRPr="00666224">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1B7942" w:rsidP="00BF0710">
            <w:pPr>
              <w:spacing w:line="276" w:lineRule="auto"/>
              <w:ind w:firstLine="142"/>
              <w:jc w:val="center"/>
              <w:rPr>
                <w:bCs/>
                <w:sz w:val="20"/>
                <w:szCs w:val="20"/>
              </w:rPr>
            </w:pPr>
            <w:r>
              <w:rPr>
                <w:bCs/>
                <w:sz w:val="20"/>
                <w:szCs w:val="20"/>
              </w:rPr>
              <w:t>indywidualnie</w:t>
            </w:r>
          </w:p>
        </w:tc>
      </w:tr>
      <w:tr w:rsidR="007874B9" w:rsidRPr="00666224"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7874B9" w:rsidRPr="00666224" w:rsidRDefault="007874B9" w:rsidP="003A7D5C">
      <w:pPr>
        <w:spacing w:line="276" w:lineRule="auto"/>
        <w:ind w:left="-142"/>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F32685">
      <w:pPr>
        <w:pStyle w:val="Akapitzlist"/>
        <w:numPr>
          <w:ilvl w:val="0"/>
          <w:numId w:val="129"/>
        </w:numPr>
        <w:ind w:left="567"/>
        <w:jc w:val="both"/>
        <w:rPr>
          <w:rFonts w:ascii="Times New Roman" w:hAnsi="Times New Roman"/>
          <w:snapToGrid w:val="0"/>
          <w:sz w:val="24"/>
          <w:szCs w:val="24"/>
        </w:rPr>
      </w:pPr>
      <w:r w:rsidRPr="00666224">
        <w:rPr>
          <w:rFonts w:ascii="Times New Roman" w:hAnsi="Times New Roman"/>
          <w:sz w:val="24"/>
          <w:szCs w:val="24"/>
        </w:rPr>
        <w:t>Wyboru najkorzystniejszej oferty dokonuje Komisja przetargowa po uprzednim sprawdzeniu, porównaniu i ocenie ofert na podstawie kryterium oceny określonym powyżej.</w:t>
      </w:r>
    </w:p>
    <w:p w:rsidR="007874B9" w:rsidRPr="00666224" w:rsidRDefault="00F10BEC" w:rsidP="00F32685">
      <w:pPr>
        <w:pStyle w:val="Akapitzlist"/>
        <w:numPr>
          <w:ilvl w:val="0"/>
          <w:numId w:val="129"/>
        </w:numPr>
        <w:ind w:left="567"/>
        <w:jc w:val="both"/>
        <w:rPr>
          <w:rFonts w:ascii="Times New Roman" w:hAnsi="Times New Roman"/>
          <w:snapToGrid w:val="0"/>
          <w:sz w:val="24"/>
          <w:szCs w:val="24"/>
        </w:rPr>
      </w:pPr>
      <w:r w:rsidRPr="006807D2">
        <w:rPr>
          <w:rFonts w:ascii="Times New Roman" w:hAnsi="Times New Roman"/>
          <w:sz w:val="24"/>
          <w:szCs w:val="24"/>
        </w:rPr>
        <w:t>O</w:t>
      </w:r>
      <w:r w:rsidR="007874B9" w:rsidRPr="006807D2">
        <w:rPr>
          <w:rFonts w:ascii="Times New Roman" w:hAnsi="Times New Roman"/>
          <w:sz w:val="24"/>
          <w:szCs w:val="24"/>
        </w:rPr>
        <w:t xml:space="preserve"> wyborze najkorzystniejszej oferty decyduje najw</w:t>
      </w:r>
      <w:r w:rsidR="00C8169C" w:rsidRPr="006807D2">
        <w:rPr>
          <w:rFonts w:ascii="Times New Roman" w:hAnsi="Times New Roman"/>
          <w:sz w:val="24"/>
          <w:szCs w:val="24"/>
        </w:rPr>
        <w:t>yższa sumaryczna liczba</w:t>
      </w:r>
      <w:r w:rsidR="007874B9" w:rsidRPr="006807D2">
        <w:rPr>
          <w:rFonts w:ascii="Times New Roman" w:hAnsi="Times New Roman"/>
          <w:sz w:val="24"/>
          <w:szCs w:val="24"/>
        </w:rPr>
        <w:t xml:space="preserve"> </w:t>
      </w:r>
      <w:r w:rsidR="001174FD" w:rsidRPr="006807D2">
        <w:rPr>
          <w:rFonts w:ascii="Times New Roman" w:hAnsi="Times New Roman"/>
          <w:sz w:val="24"/>
          <w:szCs w:val="24"/>
        </w:rPr>
        <w:t xml:space="preserve">punktów </w:t>
      </w:r>
      <w:r w:rsidR="001174FD" w:rsidRPr="00666224">
        <w:rPr>
          <w:rFonts w:ascii="Times New Roman" w:hAnsi="Times New Roman"/>
          <w:sz w:val="24"/>
          <w:szCs w:val="24"/>
        </w:rPr>
        <w:t>uzyskanych przez w</w:t>
      </w:r>
      <w:r w:rsidR="007874B9" w:rsidRPr="00666224">
        <w:rPr>
          <w:rFonts w:ascii="Times New Roman" w:hAnsi="Times New Roman"/>
          <w:sz w:val="24"/>
          <w:szCs w:val="24"/>
        </w:rPr>
        <w:t>ykonawcę, stanowiąca sumę punktów za ww. kryteria.</w:t>
      </w:r>
    </w:p>
    <w:p w:rsidR="007874B9" w:rsidRPr="00666224" w:rsidRDefault="007874B9" w:rsidP="00F32685">
      <w:pPr>
        <w:pStyle w:val="Akapitzlist"/>
        <w:numPr>
          <w:ilvl w:val="0"/>
          <w:numId w:val="129"/>
        </w:numPr>
        <w:ind w:left="567"/>
        <w:jc w:val="both"/>
        <w:rPr>
          <w:rFonts w:ascii="Times New Roman" w:hAnsi="Times New Roman"/>
          <w:snapToGrid w:val="0"/>
          <w:sz w:val="24"/>
          <w:szCs w:val="24"/>
        </w:rPr>
      </w:pPr>
      <w:r w:rsidRPr="00666224">
        <w:rPr>
          <w:rFonts w:ascii="Times New Roman" w:hAnsi="Times New Roman"/>
          <w:sz w:val="24"/>
          <w:szCs w:val="24"/>
          <w:u w:val="single"/>
        </w:rPr>
        <w:t>Punkty za oferowaną cenę</w:t>
      </w:r>
      <w:r w:rsidRPr="00666224">
        <w:rPr>
          <w:rFonts w:ascii="Times New Roman" w:hAnsi="Times New Roman"/>
          <w:sz w:val="24"/>
          <w:szCs w:val="24"/>
        </w:rPr>
        <w:t xml:space="preserve">  (cena brutto pakietu) wyliczamy wg wzoru:</w:t>
      </w:r>
    </w:p>
    <w:p w:rsidR="007874B9" w:rsidRPr="00666224" w:rsidRDefault="007874B9" w:rsidP="00BF0710">
      <w:pPr>
        <w:pStyle w:val="Akapitzlist"/>
        <w:spacing w:after="0"/>
        <w:ind w:left="0"/>
        <w:rPr>
          <w:rFonts w:ascii="Times New Roman" w:hAnsi="Times New Roman"/>
          <w:snapToGrid w:val="0"/>
          <w:sz w:val="24"/>
          <w:szCs w:val="24"/>
        </w:rPr>
      </w:pPr>
    </w:p>
    <w:p w:rsidR="007874B9" w:rsidRPr="00666224" w:rsidRDefault="007874B9" w:rsidP="00BF0710">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8" o:title=""/>
          </v:shape>
          <o:OLEObject Type="Embed" ProgID="Equation.3" ShapeID="_x0000_i1025" DrawAspect="Content" ObjectID="_1686738069" r:id="rId29"/>
        </w:object>
      </w:r>
      <w:r w:rsidRPr="00666224">
        <w:t xml:space="preserve"> · 100 pkt.</w:t>
      </w:r>
      <w:r w:rsidRPr="00666224">
        <w:rPr>
          <w:strike/>
        </w:rPr>
        <w:t xml:space="preserve"> </w:t>
      </w:r>
    </w:p>
    <w:p w:rsidR="007874B9" w:rsidRPr="00666224" w:rsidRDefault="007874B9" w:rsidP="00BF0710">
      <w:pPr>
        <w:tabs>
          <w:tab w:val="left" w:pos="993"/>
        </w:tabs>
        <w:spacing w:line="276" w:lineRule="auto"/>
        <w:ind w:left="284" w:firstLine="709"/>
        <w:jc w:val="both"/>
      </w:pPr>
      <w:r w:rsidRPr="00666224">
        <w:t>W    – waga kryterium (%)</w:t>
      </w:r>
    </w:p>
    <w:p w:rsidR="007874B9" w:rsidRPr="00666224" w:rsidRDefault="007874B9" w:rsidP="00BF0710">
      <w:pPr>
        <w:tabs>
          <w:tab w:val="left" w:pos="993"/>
        </w:tabs>
        <w:spacing w:line="276" w:lineRule="auto"/>
        <w:ind w:left="284" w:firstLine="709"/>
        <w:jc w:val="both"/>
      </w:pPr>
      <w:r w:rsidRPr="00666224">
        <w:t>C</w:t>
      </w:r>
      <w:r w:rsidRPr="00666224">
        <w:rPr>
          <w:vertAlign w:val="subscript"/>
        </w:rPr>
        <w:t xml:space="preserve">min  </w:t>
      </w:r>
      <w:r w:rsidRPr="00666224">
        <w:t>– cena minimalna w zbiorze ofert</w:t>
      </w:r>
    </w:p>
    <w:p w:rsidR="007874B9" w:rsidRPr="00666224" w:rsidRDefault="007874B9" w:rsidP="00BF0710">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cena danej oferty</w:t>
      </w:r>
    </w:p>
    <w:p w:rsidR="00F10BEC" w:rsidRPr="006807D2" w:rsidRDefault="00F10BEC" w:rsidP="00BF0710">
      <w:pPr>
        <w:tabs>
          <w:tab w:val="left" w:pos="993"/>
        </w:tabs>
        <w:spacing w:line="276" w:lineRule="auto"/>
        <w:ind w:left="284" w:firstLine="709"/>
        <w:jc w:val="both"/>
      </w:pPr>
    </w:p>
    <w:p w:rsidR="007874B9" w:rsidRPr="005054C8" w:rsidRDefault="007874B9" w:rsidP="00F32685">
      <w:pPr>
        <w:pStyle w:val="Akapitzlist"/>
        <w:numPr>
          <w:ilvl w:val="0"/>
          <w:numId w:val="129"/>
        </w:numPr>
        <w:tabs>
          <w:tab w:val="left" w:pos="567"/>
        </w:tabs>
        <w:ind w:left="567" w:hanging="425"/>
        <w:jc w:val="both"/>
        <w:rPr>
          <w:rFonts w:ascii="Times New Roman" w:hAnsi="Times New Roman"/>
          <w:sz w:val="24"/>
          <w:szCs w:val="24"/>
        </w:rPr>
      </w:pPr>
      <w:r w:rsidRPr="005054C8">
        <w:rPr>
          <w:rFonts w:ascii="Times New Roman" w:hAnsi="Times New Roman"/>
          <w:sz w:val="24"/>
          <w:szCs w:val="24"/>
          <w:u w:val="single"/>
        </w:rPr>
        <w:t xml:space="preserve">Punkty za </w:t>
      </w:r>
      <w:r w:rsidR="001B7942">
        <w:rPr>
          <w:rFonts w:ascii="Times New Roman" w:hAnsi="Times New Roman"/>
          <w:sz w:val="24"/>
          <w:szCs w:val="24"/>
          <w:u w:val="single"/>
        </w:rPr>
        <w:t>ocenę techniczną</w:t>
      </w:r>
      <w:r w:rsidRPr="005054C8">
        <w:rPr>
          <w:rFonts w:ascii="Times New Roman" w:hAnsi="Times New Roman"/>
          <w:b/>
          <w:sz w:val="24"/>
          <w:szCs w:val="24"/>
        </w:rPr>
        <w:t xml:space="preserve">  wyliczamy wg wzoru:</w:t>
      </w:r>
    </w:p>
    <w:p w:rsidR="001B7942" w:rsidRPr="00781670" w:rsidRDefault="001B7942" w:rsidP="00781670">
      <w:pPr>
        <w:pStyle w:val="Akapitzlist"/>
        <w:tabs>
          <w:tab w:val="left" w:pos="0"/>
        </w:tabs>
        <w:ind w:left="567"/>
        <w:jc w:val="both"/>
        <w:rPr>
          <w:rFonts w:ascii="Times New Roman" w:hAnsi="Times New Roman"/>
          <w:sz w:val="24"/>
          <w:szCs w:val="24"/>
          <w:lang w:val="pl-PL"/>
        </w:rPr>
      </w:pPr>
      <w:r w:rsidRPr="00781670">
        <w:rPr>
          <w:rFonts w:ascii="Times New Roman" w:hAnsi="Times New Roman"/>
          <w:sz w:val="24"/>
          <w:szCs w:val="24"/>
        </w:rPr>
        <w:t>Członkowie Komisji przetargowej przyznają punkty wg punktacji określonej w załączniku nr 2</w:t>
      </w:r>
      <w:r w:rsidR="00B20986" w:rsidRPr="00781670">
        <w:rPr>
          <w:rFonts w:ascii="Times New Roman" w:hAnsi="Times New Roman"/>
          <w:sz w:val="24"/>
          <w:szCs w:val="24"/>
        </w:rPr>
        <w:t>a</w:t>
      </w:r>
      <w:r w:rsidRPr="00781670">
        <w:rPr>
          <w:rFonts w:ascii="Times New Roman" w:hAnsi="Times New Roman"/>
          <w:sz w:val="24"/>
          <w:szCs w:val="24"/>
        </w:rPr>
        <w:t xml:space="preserve"> do SWZ - tabela dot. parametrów technicznych. </w:t>
      </w:r>
      <w:r w:rsidR="00781670" w:rsidRPr="00781670">
        <w:rPr>
          <w:rFonts w:ascii="Times New Roman" w:hAnsi="Times New Roman"/>
          <w:sz w:val="24"/>
          <w:szCs w:val="24"/>
          <w:lang w:val="pl-PL"/>
        </w:rPr>
        <w:t>W</w:t>
      </w:r>
      <w:r w:rsidR="00781670" w:rsidRPr="00781670">
        <w:rPr>
          <w:rFonts w:ascii="Times New Roman" w:hAnsi="Times New Roman"/>
          <w:sz w:val="24"/>
          <w:szCs w:val="24"/>
        </w:rPr>
        <w:t xml:space="preserve"> przypadku</w:t>
      </w:r>
      <w:r w:rsidR="00781670" w:rsidRPr="00781670">
        <w:rPr>
          <w:rFonts w:ascii="Times New Roman" w:hAnsi="Times New Roman"/>
          <w:b/>
          <w:sz w:val="24"/>
          <w:szCs w:val="24"/>
        </w:rPr>
        <w:t xml:space="preserve"> parametrów podlegających ocenie i nie będących jednocześnie parametrami wymaganymi, </w:t>
      </w:r>
      <w:r w:rsidR="00781670" w:rsidRPr="00781670">
        <w:rPr>
          <w:rFonts w:ascii="Times New Roman" w:hAnsi="Times New Roman"/>
          <w:sz w:val="24"/>
          <w:szCs w:val="24"/>
        </w:rPr>
        <w:t>jeżeli Wykonawca nie załączy dokumentów do oferty lub z treści tych dokumentów nie wynika potwierdzenie zaoferowanego parametru - otrzymuje 0 pkt. za dany parametr.</w:t>
      </w:r>
      <w:r w:rsidR="00781670">
        <w:rPr>
          <w:rFonts w:ascii="Times New Roman" w:hAnsi="Times New Roman"/>
          <w:sz w:val="24"/>
          <w:szCs w:val="24"/>
          <w:lang w:val="pl-PL"/>
        </w:rPr>
        <w:t xml:space="preserve"> </w:t>
      </w:r>
      <w:r w:rsidRPr="00781670">
        <w:rPr>
          <w:rFonts w:ascii="Times New Roman" w:hAnsi="Times New Roman"/>
          <w:sz w:val="24"/>
          <w:szCs w:val="24"/>
        </w:rPr>
        <w:t>Punkty w ten sposób wyliczone będą porównywane zgodnie ze wzorem.</w:t>
      </w:r>
    </w:p>
    <w:p w:rsidR="001B7942" w:rsidRPr="001B7942" w:rsidRDefault="001B7942" w:rsidP="001B7942">
      <w:pPr>
        <w:pStyle w:val="Akapitzlist"/>
        <w:ind w:left="567"/>
        <w:jc w:val="both"/>
        <w:rPr>
          <w:rFonts w:ascii="Times New Roman" w:hAnsi="Times New Roman"/>
          <w:sz w:val="24"/>
          <w:szCs w:val="24"/>
        </w:rPr>
      </w:pPr>
      <w:r w:rsidRPr="001B7942">
        <w:rPr>
          <w:rFonts w:ascii="Times New Roman" w:hAnsi="Times New Roman"/>
          <w:sz w:val="24"/>
          <w:szCs w:val="24"/>
        </w:rPr>
        <w:t>Punkty za</w:t>
      </w:r>
      <w:r w:rsidRPr="001B7942">
        <w:rPr>
          <w:rFonts w:ascii="Times New Roman" w:hAnsi="Times New Roman"/>
          <w:b/>
          <w:sz w:val="24"/>
          <w:szCs w:val="24"/>
        </w:rPr>
        <w:t xml:space="preserve"> ocenę techniczną</w:t>
      </w:r>
      <w:r w:rsidRPr="001B7942">
        <w:rPr>
          <w:rFonts w:ascii="Times New Roman" w:hAnsi="Times New Roman"/>
          <w:sz w:val="24"/>
          <w:szCs w:val="24"/>
        </w:rPr>
        <w:t xml:space="preserve"> wyliczamy wg wzoru:</w:t>
      </w:r>
    </w:p>
    <w:p w:rsidR="001B7942" w:rsidRPr="001B7942" w:rsidRDefault="001B7942" w:rsidP="001B7942">
      <w:pPr>
        <w:pStyle w:val="Akapitzlist"/>
        <w:jc w:val="both"/>
        <w:rPr>
          <w:rFonts w:ascii="Times New Roman" w:hAnsi="Times New Roman"/>
        </w:rPr>
      </w:pPr>
    </w:p>
    <w:p w:rsidR="001B7942" w:rsidRPr="001B7942" w:rsidRDefault="001B7942" w:rsidP="001B7942">
      <w:pPr>
        <w:pStyle w:val="Akapitzlist"/>
        <w:ind w:left="2136" w:firstLine="696"/>
        <w:rPr>
          <w:rFonts w:ascii="Times New Roman" w:hAnsi="Times New Roman"/>
        </w:rPr>
      </w:pPr>
      <w:r w:rsidRPr="001B7942">
        <w:rPr>
          <w:rFonts w:ascii="Times New Roman" w:hAnsi="Times New Roman"/>
          <w:position w:val="-30"/>
        </w:rPr>
        <w:object w:dxaOrig="2580" w:dyaOrig="700">
          <v:shape id="_x0000_i1026" type="#_x0000_t75" style="width:129pt;height:35.25pt" o:ole="" fillcolor="window">
            <v:imagedata r:id="rId30" o:title=""/>
          </v:shape>
          <o:OLEObject Type="Embed" ProgID="Equation.3" ShapeID="_x0000_i1026" DrawAspect="Content" ObjectID="_1686738070" r:id="rId31"/>
        </w:object>
      </w:r>
      <w:r w:rsidRPr="001B7942">
        <w:rPr>
          <w:rFonts w:ascii="Times New Roman" w:hAnsi="Times New Roman"/>
        </w:rPr>
        <w:t xml:space="preserve">· 100 pkt. </w:t>
      </w:r>
    </w:p>
    <w:p w:rsidR="001B7942" w:rsidRPr="001B7942" w:rsidRDefault="001B7942" w:rsidP="001B7942">
      <w:pPr>
        <w:spacing w:line="276" w:lineRule="auto"/>
        <w:ind w:left="993"/>
        <w:jc w:val="both"/>
      </w:pPr>
      <w:r w:rsidRPr="001B7942">
        <w:lastRenderedPageBreak/>
        <w:t>W – waga kryterium</w:t>
      </w:r>
    </w:p>
    <w:p w:rsidR="001B7942" w:rsidRPr="001B7942" w:rsidRDefault="001B7942" w:rsidP="001B7942">
      <w:pPr>
        <w:pStyle w:val="Akapitzlist"/>
        <w:ind w:left="993"/>
        <w:jc w:val="both"/>
        <w:rPr>
          <w:rFonts w:ascii="Times New Roman" w:hAnsi="Times New Roman"/>
          <w:sz w:val="24"/>
          <w:szCs w:val="24"/>
        </w:rPr>
      </w:pPr>
      <w:proofErr w:type="spellStart"/>
      <w:r w:rsidRPr="001B7942">
        <w:rPr>
          <w:rFonts w:ascii="Times New Roman" w:hAnsi="Times New Roman"/>
          <w:sz w:val="24"/>
          <w:szCs w:val="24"/>
        </w:rPr>
        <w:t>T</w:t>
      </w:r>
      <w:r w:rsidRPr="001B7942">
        <w:rPr>
          <w:rFonts w:ascii="Times New Roman" w:hAnsi="Times New Roman"/>
          <w:sz w:val="24"/>
          <w:szCs w:val="24"/>
          <w:vertAlign w:val="subscript"/>
        </w:rPr>
        <w:t>n</w:t>
      </w:r>
      <w:proofErr w:type="spellEnd"/>
      <w:r w:rsidRPr="001B7942">
        <w:rPr>
          <w:rFonts w:ascii="Times New Roman" w:hAnsi="Times New Roman"/>
          <w:sz w:val="24"/>
          <w:szCs w:val="24"/>
        </w:rPr>
        <w:t xml:space="preserve"> – suma punktów przyznanych danej ofercie w ram</w:t>
      </w:r>
      <w:r>
        <w:rPr>
          <w:rFonts w:ascii="Times New Roman" w:hAnsi="Times New Roman"/>
          <w:sz w:val="24"/>
          <w:szCs w:val="24"/>
        </w:rPr>
        <w:t>ach kryterium oceny technicznej</w:t>
      </w:r>
    </w:p>
    <w:p w:rsidR="007874B9" w:rsidRDefault="001B7942" w:rsidP="001B7942">
      <w:pPr>
        <w:pStyle w:val="Akapitzlist"/>
        <w:ind w:left="993"/>
        <w:jc w:val="both"/>
        <w:rPr>
          <w:rFonts w:ascii="Times New Roman" w:hAnsi="Times New Roman"/>
          <w:sz w:val="24"/>
          <w:szCs w:val="24"/>
        </w:rPr>
      </w:pPr>
      <w:proofErr w:type="spellStart"/>
      <w:r w:rsidRPr="001B7942">
        <w:rPr>
          <w:rFonts w:ascii="Times New Roman" w:hAnsi="Times New Roman"/>
          <w:sz w:val="24"/>
          <w:szCs w:val="24"/>
        </w:rPr>
        <w:t>T</w:t>
      </w:r>
      <w:r w:rsidRPr="001B7942">
        <w:rPr>
          <w:rFonts w:ascii="Times New Roman" w:hAnsi="Times New Roman"/>
          <w:sz w:val="24"/>
          <w:szCs w:val="24"/>
          <w:vertAlign w:val="subscript"/>
        </w:rPr>
        <w:t>max</w:t>
      </w:r>
      <w:proofErr w:type="spellEnd"/>
      <w:r w:rsidRPr="001B7942">
        <w:rPr>
          <w:rFonts w:ascii="Times New Roman" w:hAnsi="Times New Roman"/>
          <w:sz w:val="24"/>
          <w:szCs w:val="24"/>
        </w:rPr>
        <w:t xml:space="preserve"> – maksymalna suma punktów przyznanych w zbiorze ofert w ram</w:t>
      </w:r>
      <w:r>
        <w:rPr>
          <w:rFonts w:ascii="Times New Roman" w:hAnsi="Times New Roman"/>
          <w:sz w:val="24"/>
          <w:szCs w:val="24"/>
        </w:rPr>
        <w:t>ach kryterium oceny technicznej</w:t>
      </w:r>
    </w:p>
    <w:p w:rsidR="001B7942" w:rsidRPr="001B7942" w:rsidRDefault="001B7942" w:rsidP="001B7942">
      <w:pPr>
        <w:pStyle w:val="Akapitzlist"/>
        <w:ind w:left="993"/>
        <w:jc w:val="both"/>
        <w:rPr>
          <w:rFonts w:ascii="Times New Roman" w:hAnsi="Times New Roman"/>
          <w:sz w:val="24"/>
          <w:szCs w:val="24"/>
        </w:rPr>
      </w:pPr>
    </w:p>
    <w:p w:rsidR="007874B9" w:rsidRPr="006807D2" w:rsidRDefault="00F10BEC" w:rsidP="00F32685">
      <w:pPr>
        <w:pStyle w:val="Akapitzlist"/>
        <w:numPr>
          <w:ilvl w:val="0"/>
          <w:numId w:val="127"/>
        </w:numPr>
        <w:tabs>
          <w:tab w:val="left" w:pos="567"/>
        </w:tabs>
        <w:ind w:left="567"/>
        <w:jc w:val="both"/>
        <w:rPr>
          <w:rFonts w:ascii="Times New Roman" w:hAnsi="Times New Roman"/>
          <w:sz w:val="24"/>
          <w:szCs w:val="24"/>
          <w:u w:val="single"/>
        </w:rPr>
      </w:pPr>
      <w:r w:rsidRPr="006807D2">
        <w:rPr>
          <w:rFonts w:ascii="Times New Roman" w:hAnsi="Times New Roman"/>
          <w:sz w:val="24"/>
          <w:szCs w:val="24"/>
          <w:u w:val="single"/>
        </w:rPr>
        <w:t xml:space="preserve">Punkty za </w:t>
      </w:r>
      <w:r w:rsidRPr="00770121">
        <w:rPr>
          <w:rFonts w:ascii="Times New Roman" w:hAnsi="Times New Roman"/>
          <w:sz w:val="24"/>
          <w:szCs w:val="24"/>
          <w:u w:val="single"/>
        </w:rPr>
        <w:t>termin gwarancji/</w:t>
      </w:r>
      <w:r w:rsidR="00E157EA" w:rsidRPr="00770121">
        <w:rPr>
          <w:rFonts w:ascii="Times New Roman" w:hAnsi="Times New Roman"/>
          <w:sz w:val="24"/>
          <w:szCs w:val="24"/>
          <w:u w:val="single"/>
        </w:rPr>
        <w:t>rękojmi</w:t>
      </w:r>
      <w:r w:rsidR="001F7701">
        <w:rPr>
          <w:rFonts w:ascii="Times New Roman" w:hAnsi="Times New Roman"/>
          <w:sz w:val="24"/>
          <w:szCs w:val="24"/>
          <w:u w:val="single"/>
        </w:rPr>
        <w:t xml:space="preserve"> sprzętu</w:t>
      </w:r>
      <w:r w:rsidR="006D2294">
        <w:rPr>
          <w:rFonts w:ascii="Times New Roman" w:hAnsi="Times New Roman"/>
          <w:sz w:val="24"/>
          <w:szCs w:val="24"/>
          <w:u w:val="single"/>
          <w:lang w:val="pl-PL"/>
        </w:rPr>
        <w:t xml:space="preserve"> medycznego</w:t>
      </w:r>
      <w:r w:rsidR="001F7701">
        <w:rPr>
          <w:rFonts w:ascii="Times New Roman" w:hAnsi="Times New Roman"/>
          <w:sz w:val="24"/>
          <w:szCs w:val="24"/>
          <w:u w:val="single"/>
        </w:rPr>
        <w:t xml:space="preserve"> i robót budowlanych</w:t>
      </w:r>
      <w:r w:rsidR="001B7942">
        <w:rPr>
          <w:rFonts w:ascii="Times New Roman" w:hAnsi="Times New Roman"/>
          <w:sz w:val="24"/>
          <w:szCs w:val="24"/>
          <w:u w:val="single"/>
        </w:rPr>
        <w:t xml:space="preserve"> – (min. 24 miesiące – max. 60</w:t>
      </w:r>
      <w:r w:rsidR="007874B9" w:rsidRPr="006807D2">
        <w:rPr>
          <w:rFonts w:ascii="Times New Roman" w:hAnsi="Times New Roman"/>
          <w:sz w:val="24"/>
          <w:szCs w:val="24"/>
          <w:u w:val="single"/>
        </w:rPr>
        <w:t xml:space="preserve"> </w:t>
      </w:r>
      <w:r w:rsidRPr="006807D2">
        <w:rPr>
          <w:rFonts w:ascii="Times New Roman" w:hAnsi="Times New Roman"/>
          <w:sz w:val="24"/>
          <w:szCs w:val="24"/>
          <w:u w:val="single"/>
        </w:rPr>
        <w:t>miesięcy</w:t>
      </w:r>
      <w:r w:rsidR="007874B9" w:rsidRPr="006807D2">
        <w:rPr>
          <w:rFonts w:ascii="Times New Roman" w:hAnsi="Times New Roman"/>
          <w:sz w:val="24"/>
          <w:szCs w:val="24"/>
          <w:u w:val="single"/>
        </w:rPr>
        <w:t>)</w:t>
      </w:r>
      <w:r w:rsidR="005E26D8">
        <w:rPr>
          <w:rFonts w:ascii="Times New Roman" w:hAnsi="Times New Roman"/>
          <w:sz w:val="24"/>
          <w:szCs w:val="24"/>
          <w:u w:val="single"/>
        </w:rPr>
        <w:t>:</w:t>
      </w:r>
      <w:r w:rsidR="007874B9" w:rsidRPr="006807D2">
        <w:rPr>
          <w:rFonts w:ascii="Times New Roman" w:hAnsi="Times New Roman"/>
          <w:sz w:val="24"/>
          <w:szCs w:val="24"/>
          <w:u w:val="single"/>
        </w:rPr>
        <w:t xml:space="preserve"> </w:t>
      </w:r>
    </w:p>
    <w:p w:rsidR="007874B9" w:rsidRPr="006807D2" w:rsidRDefault="001B7942" w:rsidP="00F10BEC">
      <w:pPr>
        <w:tabs>
          <w:tab w:val="left" w:pos="709"/>
        </w:tabs>
        <w:spacing w:line="276" w:lineRule="auto"/>
        <w:ind w:left="993"/>
        <w:jc w:val="both"/>
      </w:pPr>
      <w:r>
        <w:t>24 miesiące – 0</w:t>
      </w:r>
      <w:r w:rsidR="007874B9" w:rsidRPr="006807D2">
        <w:t xml:space="preserve"> pkt</w:t>
      </w:r>
    </w:p>
    <w:p w:rsidR="007874B9" w:rsidRDefault="001B7942" w:rsidP="00F10BEC">
      <w:pPr>
        <w:tabs>
          <w:tab w:val="left" w:pos="709"/>
        </w:tabs>
        <w:spacing w:line="276" w:lineRule="auto"/>
        <w:ind w:left="993"/>
        <w:jc w:val="both"/>
      </w:pPr>
      <w:r>
        <w:t xml:space="preserve">36 miesięcy – </w:t>
      </w:r>
      <w:r w:rsidR="007874B9" w:rsidRPr="006807D2">
        <w:t>5 pkt</w:t>
      </w:r>
    </w:p>
    <w:p w:rsidR="001B7942" w:rsidRDefault="001B7942" w:rsidP="00F10BEC">
      <w:pPr>
        <w:tabs>
          <w:tab w:val="left" w:pos="709"/>
        </w:tabs>
        <w:spacing w:line="276" w:lineRule="auto"/>
        <w:ind w:left="993"/>
        <w:jc w:val="both"/>
      </w:pPr>
      <w:r>
        <w:t>48 miesięcy – 10 pkt</w:t>
      </w:r>
    </w:p>
    <w:p w:rsidR="001B7942" w:rsidRPr="006807D2" w:rsidRDefault="001B7942" w:rsidP="00F10BEC">
      <w:pPr>
        <w:tabs>
          <w:tab w:val="left" w:pos="709"/>
        </w:tabs>
        <w:spacing w:line="276" w:lineRule="auto"/>
        <w:ind w:left="993"/>
        <w:jc w:val="both"/>
      </w:pPr>
      <w:r>
        <w:t>60 miesięcy – 15 pkt</w:t>
      </w:r>
    </w:p>
    <w:p w:rsidR="007874B9" w:rsidRPr="00666224" w:rsidRDefault="007874B9" w:rsidP="00BF0710">
      <w:pPr>
        <w:pStyle w:val="Bezodstpw"/>
        <w:spacing w:line="276" w:lineRule="auto"/>
        <w:jc w:val="both"/>
      </w:pPr>
    </w:p>
    <w:p w:rsidR="00F10BEC" w:rsidRPr="00666224" w:rsidRDefault="007874B9" w:rsidP="00F10BEC">
      <w:pPr>
        <w:pStyle w:val="Bezodstpw"/>
        <w:spacing w:line="276" w:lineRule="auto"/>
        <w:ind w:left="567"/>
        <w:jc w:val="both"/>
      </w:pPr>
      <w:r w:rsidRPr="00666224">
        <w:t>Zaoferowanie terminu gwarancji</w:t>
      </w:r>
      <w:r w:rsidR="00E157EA">
        <w:t>/rękojmi</w:t>
      </w:r>
      <w:r w:rsidRPr="00666224">
        <w:t xml:space="preserve"> </w:t>
      </w:r>
      <w:r w:rsidR="00E157EA">
        <w:rPr>
          <w:u w:val="single"/>
        </w:rPr>
        <w:t>krótszego niż 24 miesiące</w:t>
      </w:r>
      <w:r w:rsidRPr="00666224">
        <w:t xml:space="preserve"> spowoduje </w:t>
      </w:r>
      <w:r w:rsidRPr="006807D2">
        <w:t xml:space="preserve">odrzucenie oferty jako niezgodnej z </w:t>
      </w:r>
      <w:r w:rsidR="00EA0CAB">
        <w:t>warunkami zamówienia</w:t>
      </w:r>
      <w:r w:rsidRPr="006807D2">
        <w:t xml:space="preserve">. Wykonawca powinien zaoferować </w:t>
      </w:r>
      <w:r w:rsidRPr="00666224">
        <w:t xml:space="preserve">termin gwarancji </w:t>
      </w:r>
      <w:r w:rsidR="006D2294">
        <w:t>sprzętu medycznego i robót budowlanych</w:t>
      </w:r>
      <w:r w:rsidRPr="00666224">
        <w:t xml:space="preserve">  </w:t>
      </w:r>
      <w:r w:rsidRPr="00666224">
        <w:rPr>
          <w:u w:val="single"/>
        </w:rPr>
        <w:t>w  pełnych miesiącach</w:t>
      </w:r>
      <w:r w:rsidR="00110191" w:rsidRPr="00666224">
        <w:t xml:space="preserve"> ściśle wg wymagań z</w:t>
      </w:r>
      <w:r w:rsidRPr="00666224">
        <w:t>amawiającego.</w:t>
      </w:r>
    </w:p>
    <w:p w:rsidR="007874B9" w:rsidRPr="00666224" w:rsidRDefault="007874B9" w:rsidP="00F10BEC">
      <w:pPr>
        <w:pStyle w:val="Bezodstpw"/>
        <w:spacing w:line="276" w:lineRule="auto"/>
        <w:ind w:left="567"/>
        <w:jc w:val="both"/>
      </w:pPr>
      <w:r w:rsidRPr="00666224">
        <w:t>W przypadku braku wpisu w Formularzu oferty ter</w:t>
      </w:r>
      <w:r w:rsidR="00E157EA">
        <w:t>minu gwarancji/rękojmi</w:t>
      </w:r>
      <w:r w:rsidR="00110191" w:rsidRPr="00666224">
        <w:t>, z</w:t>
      </w:r>
      <w:r w:rsidRPr="00666224">
        <w:t xml:space="preserve">amawiający przyjmie do oceny i porównania ofert minimalną liczbę miesięcy </w:t>
      </w:r>
      <w:r w:rsidR="00E157EA">
        <w:rPr>
          <w:u w:val="single"/>
        </w:rPr>
        <w:t>t.j. 24 miesiące</w:t>
      </w:r>
      <w:r w:rsidRPr="00666224">
        <w:t xml:space="preserve"> i przyzna odpowiednią ilość punktów. Do umowy</w:t>
      </w:r>
      <w:r w:rsidR="00E157EA">
        <w:t xml:space="preserve"> ostatecznej zostanie wpisane 24</w:t>
      </w:r>
      <w:r w:rsidRPr="00666224">
        <w:t xml:space="preserve"> mi</w:t>
      </w:r>
      <w:r w:rsidR="00E157EA">
        <w:t>esiące</w:t>
      </w:r>
      <w:r w:rsidR="00F10BEC" w:rsidRPr="00666224">
        <w:t>.</w:t>
      </w:r>
      <w:r w:rsidR="00E157EA">
        <w:t xml:space="preserve"> W przypadku zaoferowania </w:t>
      </w:r>
      <w:r w:rsidRPr="00666224">
        <w:t>ok</w:t>
      </w:r>
      <w:r w:rsidR="00F10BEC" w:rsidRPr="00666224">
        <w:t xml:space="preserve">resu </w:t>
      </w:r>
      <w:r w:rsidR="00E157EA">
        <w:t>innego niż 24/36/48/60 miesięcy punkty będą zaokrąglane w dół (np. w przypadku zaoferowania terminu gwarancji/rękojmi 32 miesiące liczba przyznanych punktów będzie wynosiła 0; w przypadku zaoferowania okresu dłuższego niż 60 miesięcy np. 72 miesiące</w:t>
      </w:r>
      <w:r w:rsidR="00E157EA" w:rsidRPr="00666224">
        <w:t xml:space="preserve"> liczba punktów przyznanych będzie wynosiła nadal możliwe do uzyskania maksimum</w:t>
      </w:r>
      <w:r w:rsidR="00E157EA">
        <w:t xml:space="preserve">) </w:t>
      </w:r>
      <w:r w:rsidRPr="00666224">
        <w:t xml:space="preserve">natomiast do umowy ostatecznej zostanie wpisany termin gwarancji/rękojmi </w:t>
      </w:r>
      <w:r w:rsidR="001174FD" w:rsidRPr="00666224">
        <w:t>zaoferowany przez w</w:t>
      </w:r>
      <w:r w:rsidRPr="00666224">
        <w:t>ykonawcę.</w:t>
      </w:r>
    </w:p>
    <w:p w:rsidR="007874B9" w:rsidRPr="00666224" w:rsidRDefault="007874B9" w:rsidP="00BF0710">
      <w:pPr>
        <w:tabs>
          <w:tab w:val="left" w:pos="993"/>
        </w:tabs>
        <w:spacing w:line="276" w:lineRule="auto"/>
        <w:jc w:val="both"/>
      </w:pPr>
    </w:p>
    <w:p w:rsidR="00C34B28" w:rsidRPr="00C34B28" w:rsidRDefault="007874B9" w:rsidP="00F32685">
      <w:pPr>
        <w:pStyle w:val="Akapitzlist"/>
        <w:numPr>
          <w:ilvl w:val="0"/>
          <w:numId w:val="127"/>
        </w:numPr>
        <w:tabs>
          <w:tab w:val="left" w:pos="567"/>
        </w:tabs>
        <w:ind w:left="567"/>
        <w:jc w:val="both"/>
      </w:pPr>
      <w:r w:rsidRPr="00666224">
        <w:rPr>
          <w:rFonts w:ascii="Times New Roman" w:eastAsia="Times New Roman" w:hAnsi="Times New Roman"/>
          <w:sz w:val="24"/>
          <w:szCs w:val="24"/>
          <w:u w:val="single"/>
          <w:lang w:eastAsia="pl-PL"/>
        </w:rPr>
        <w:t>P</w:t>
      </w:r>
      <w:r w:rsidRPr="00666224">
        <w:rPr>
          <w:rFonts w:ascii="Times New Roman" w:hAnsi="Times New Roman"/>
          <w:sz w:val="24"/>
          <w:szCs w:val="24"/>
          <w:u w:val="single"/>
        </w:rPr>
        <w:t xml:space="preserve">unkty za </w:t>
      </w:r>
      <w:r w:rsidR="00C34B28">
        <w:rPr>
          <w:rFonts w:ascii="Times New Roman" w:hAnsi="Times New Roman"/>
          <w:sz w:val="24"/>
          <w:szCs w:val="24"/>
          <w:u w:val="single"/>
        </w:rPr>
        <w:t>czas przestoju obydwu pracowni hemodynamicznych – (max. 5 dni)</w:t>
      </w:r>
    </w:p>
    <w:p w:rsidR="00C34B28" w:rsidRPr="00C34B28" w:rsidRDefault="00C34B28" w:rsidP="00C34B28">
      <w:pPr>
        <w:pStyle w:val="Bezodstpw1"/>
        <w:spacing w:line="276" w:lineRule="auto"/>
        <w:ind w:left="993"/>
        <w:jc w:val="both"/>
        <w:rPr>
          <w:szCs w:val="24"/>
        </w:rPr>
      </w:pPr>
      <w:r w:rsidRPr="00C34B28">
        <w:rPr>
          <w:szCs w:val="24"/>
        </w:rPr>
        <w:t>5 dni – 0 pkt</w:t>
      </w:r>
    </w:p>
    <w:p w:rsidR="00C34B28" w:rsidRPr="00C34B28" w:rsidRDefault="00C34B28" w:rsidP="00C34B28">
      <w:pPr>
        <w:pStyle w:val="Bezodstpw1"/>
        <w:spacing w:line="276" w:lineRule="auto"/>
        <w:ind w:left="993"/>
        <w:jc w:val="both"/>
        <w:rPr>
          <w:szCs w:val="24"/>
        </w:rPr>
      </w:pPr>
      <w:r w:rsidRPr="00C34B28">
        <w:rPr>
          <w:szCs w:val="24"/>
        </w:rPr>
        <w:t>4 dni – 1 pkt</w:t>
      </w:r>
    </w:p>
    <w:p w:rsidR="00C34B28" w:rsidRPr="00C34B28" w:rsidRDefault="00C34B28" w:rsidP="00C34B28">
      <w:pPr>
        <w:pStyle w:val="Bezodstpw1"/>
        <w:spacing w:line="276" w:lineRule="auto"/>
        <w:ind w:left="993"/>
        <w:jc w:val="both"/>
        <w:rPr>
          <w:szCs w:val="24"/>
        </w:rPr>
      </w:pPr>
      <w:r w:rsidRPr="00C34B28">
        <w:rPr>
          <w:szCs w:val="24"/>
        </w:rPr>
        <w:t>3 dni – 2 pkt</w:t>
      </w:r>
    </w:p>
    <w:p w:rsidR="00C34B28" w:rsidRDefault="00C34B28" w:rsidP="00C34B28">
      <w:pPr>
        <w:pStyle w:val="Bezodstpw1"/>
        <w:spacing w:line="276" w:lineRule="auto"/>
        <w:ind w:left="993"/>
        <w:jc w:val="both"/>
        <w:rPr>
          <w:szCs w:val="24"/>
        </w:rPr>
      </w:pPr>
      <w:r w:rsidRPr="00C34B28">
        <w:rPr>
          <w:rFonts w:eastAsia="Calibri"/>
          <w:szCs w:val="24"/>
          <w:lang w:eastAsia="en-US"/>
        </w:rPr>
        <w:t>2</w:t>
      </w:r>
      <w:r>
        <w:rPr>
          <w:szCs w:val="24"/>
        </w:rPr>
        <w:t xml:space="preserve"> </w:t>
      </w:r>
      <w:r w:rsidRPr="00C34B28">
        <w:rPr>
          <w:szCs w:val="24"/>
        </w:rPr>
        <w:t>dni – 3 pkt</w:t>
      </w:r>
    </w:p>
    <w:p w:rsidR="00C34B28" w:rsidRDefault="00C34B28" w:rsidP="00C34B28">
      <w:pPr>
        <w:pStyle w:val="Bezodstpw1"/>
        <w:spacing w:line="276" w:lineRule="auto"/>
        <w:ind w:left="993"/>
        <w:jc w:val="both"/>
        <w:rPr>
          <w:szCs w:val="24"/>
        </w:rPr>
      </w:pPr>
      <w:r>
        <w:rPr>
          <w:szCs w:val="24"/>
        </w:rPr>
        <w:t>1 dzień – 4 pkt</w:t>
      </w:r>
    </w:p>
    <w:p w:rsidR="00C34B28" w:rsidRPr="00C34B28" w:rsidRDefault="00C34B28" w:rsidP="00C34B28">
      <w:pPr>
        <w:pStyle w:val="Bezodstpw1"/>
        <w:spacing w:line="276" w:lineRule="auto"/>
        <w:ind w:left="993"/>
        <w:jc w:val="both"/>
        <w:rPr>
          <w:szCs w:val="24"/>
        </w:rPr>
      </w:pPr>
      <w:r>
        <w:rPr>
          <w:szCs w:val="24"/>
        </w:rPr>
        <w:t>0 dni – 5 pkt</w:t>
      </w:r>
    </w:p>
    <w:p w:rsidR="007874B9" w:rsidRDefault="007874B9" w:rsidP="00BF0710">
      <w:pPr>
        <w:tabs>
          <w:tab w:val="left" w:pos="993"/>
        </w:tabs>
        <w:spacing w:line="276" w:lineRule="auto"/>
        <w:ind w:left="851"/>
        <w:jc w:val="both"/>
      </w:pPr>
    </w:p>
    <w:p w:rsidR="00C34B28" w:rsidRPr="00C34B28" w:rsidRDefault="00C34B28" w:rsidP="00C34B28">
      <w:pPr>
        <w:pStyle w:val="Bezodstpw"/>
        <w:spacing w:line="276" w:lineRule="auto"/>
        <w:ind w:left="567"/>
        <w:jc w:val="both"/>
      </w:pPr>
      <w:r w:rsidRPr="00C34B28">
        <w:t>Pracownia Hemodynamiki posiada dwie sale</w:t>
      </w:r>
      <w:r>
        <w:t xml:space="preserve"> zabiegowe</w:t>
      </w:r>
      <w:r w:rsidRPr="00C34B28">
        <w:t xml:space="preserve"> – pomieszczenie nr 14 i 16, przedzielone sterownią wspólną dla dwóch</w:t>
      </w:r>
      <w:r>
        <w:t xml:space="preserve"> pracowni – pomieszczenie nr 15. Z</w:t>
      </w:r>
      <w:r w:rsidRPr="00C34B28">
        <w:t>e względu na wspólne kanały dla dwóch aparatów oraz wspólną sterownię istnieje ryzyko konieczności wyłączenia drugiej pracowni na czas wykonania niektórych prac. Zamawiającemu zależy na tym by w pracowni znajdującej się w pomieszczeniu nr 14 można było przeprowadzać zabiegi niezależnie od prac prowadzonych w pomieszczeniu nr 16, a okres na jaki będzie musiała zostać wyłączona był jak najkrótszy.</w:t>
      </w:r>
    </w:p>
    <w:p w:rsidR="00C34B28" w:rsidRPr="00C34B28" w:rsidRDefault="00C34B28" w:rsidP="00C34B28">
      <w:pPr>
        <w:pStyle w:val="Bezodstpw"/>
        <w:spacing w:line="276" w:lineRule="auto"/>
        <w:ind w:left="567"/>
        <w:jc w:val="both"/>
      </w:pPr>
      <w:r w:rsidRPr="00C34B28">
        <w:t xml:space="preserve">Zaoferowanie </w:t>
      </w:r>
      <w:r>
        <w:t>czasu przestoju obydwu pracowni hemodynamicznych</w:t>
      </w:r>
      <w:r w:rsidRPr="00C34B28">
        <w:t xml:space="preserve"> </w:t>
      </w:r>
      <w:r>
        <w:rPr>
          <w:u w:val="single"/>
        </w:rPr>
        <w:t>dłuższego</w:t>
      </w:r>
      <w:r w:rsidRPr="00C34B28">
        <w:rPr>
          <w:u w:val="single"/>
        </w:rPr>
        <w:t xml:space="preserve"> niż </w:t>
      </w:r>
      <w:r>
        <w:rPr>
          <w:u w:val="single"/>
        </w:rPr>
        <w:t>5</w:t>
      </w:r>
      <w:r w:rsidRPr="00C34B28">
        <w:rPr>
          <w:u w:val="single"/>
        </w:rPr>
        <w:t xml:space="preserve"> </w:t>
      </w:r>
      <w:r>
        <w:rPr>
          <w:u w:val="single"/>
        </w:rPr>
        <w:t>dni</w:t>
      </w:r>
      <w:r w:rsidRPr="00C34B28">
        <w:t xml:space="preserve"> spowoduje odrzucenie ofer</w:t>
      </w:r>
      <w:r w:rsidR="00EA0CAB">
        <w:t>ty jako niezgodnej z warunkami zamówienia</w:t>
      </w:r>
      <w:r w:rsidRPr="00C34B28">
        <w:t xml:space="preserve">. </w:t>
      </w:r>
      <w:r w:rsidRPr="00C34B28">
        <w:lastRenderedPageBreak/>
        <w:t xml:space="preserve">Wykonawca powinien zaoferować </w:t>
      </w:r>
      <w:r>
        <w:t xml:space="preserve">czas przestoju </w:t>
      </w:r>
      <w:r>
        <w:rPr>
          <w:u w:val="single"/>
        </w:rPr>
        <w:t>w  pełnych dniach</w:t>
      </w:r>
      <w:r w:rsidRPr="00C34B28">
        <w:t xml:space="preserve"> ściśle wg wymagań zamawiającego.</w:t>
      </w:r>
    </w:p>
    <w:p w:rsidR="00C34B28" w:rsidRPr="00C34B28" w:rsidRDefault="00C34B28" w:rsidP="00C34B28">
      <w:pPr>
        <w:pStyle w:val="Bezodstpw"/>
        <w:spacing w:line="276" w:lineRule="auto"/>
        <w:ind w:left="567"/>
        <w:jc w:val="both"/>
      </w:pPr>
      <w:r w:rsidRPr="00C34B28">
        <w:t xml:space="preserve">W przypadku braku wpisu w Formularzu oferty </w:t>
      </w:r>
      <w:r>
        <w:t>czasu przestoju obydwu pracowni hemodynamicznych</w:t>
      </w:r>
      <w:r w:rsidRPr="00C34B28">
        <w:t xml:space="preserve">, zamawiający przyjmie do oceny i porównania ofert </w:t>
      </w:r>
      <w:r>
        <w:t>maksymalną liczbę dni</w:t>
      </w:r>
      <w:r w:rsidRPr="00C34B28">
        <w:t xml:space="preserve"> </w:t>
      </w:r>
      <w:proofErr w:type="spellStart"/>
      <w:r w:rsidRPr="00C34B28">
        <w:rPr>
          <w:u w:val="single"/>
        </w:rPr>
        <w:t>t.j</w:t>
      </w:r>
      <w:proofErr w:type="spellEnd"/>
      <w:r w:rsidRPr="00C34B28">
        <w:rPr>
          <w:u w:val="single"/>
        </w:rPr>
        <w:t xml:space="preserve">. </w:t>
      </w:r>
      <w:r>
        <w:rPr>
          <w:u w:val="single"/>
        </w:rPr>
        <w:t>5 dni</w:t>
      </w:r>
      <w:r w:rsidRPr="00C34B28">
        <w:t xml:space="preserve"> i przyzna odpowiednią ilość punktów. Do umowy ostatecznej zostanie wpisane </w:t>
      </w:r>
      <w:r>
        <w:t>5 dni</w:t>
      </w:r>
      <w:r w:rsidRPr="00C34B28">
        <w:t xml:space="preserve">. </w:t>
      </w:r>
    </w:p>
    <w:p w:rsidR="007F5755" w:rsidRPr="00666224" w:rsidRDefault="007F5755" w:rsidP="00BF0710">
      <w:pPr>
        <w:spacing w:line="276" w:lineRule="auto"/>
        <w:ind w:left="1146"/>
        <w:jc w:val="both"/>
      </w:pPr>
    </w:p>
    <w:p w:rsidR="007874B9" w:rsidRPr="00666224" w:rsidRDefault="007874B9" w:rsidP="00F32685">
      <w:pPr>
        <w:numPr>
          <w:ilvl w:val="0"/>
          <w:numId w:val="130"/>
        </w:numPr>
        <w:spacing w:line="276" w:lineRule="auto"/>
        <w:ind w:left="567"/>
        <w:jc w:val="both"/>
      </w:pPr>
      <w:r w:rsidRPr="00666224">
        <w:t>Ocena końcowa oferty:</w:t>
      </w:r>
    </w:p>
    <w:p w:rsidR="007874B9" w:rsidRPr="00666224" w:rsidRDefault="007874B9" w:rsidP="001810CE">
      <w:pPr>
        <w:spacing w:line="276" w:lineRule="auto"/>
        <w:ind w:left="567"/>
        <w:jc w:val="both"/>
      </w:pPr>
      <w:r w:rsidRPr="00666224">
        <w:t>Jest to suma punktów uzyskanych za powyżej wymienione kryteria.</w:t>
      </w:r>
    </w:p>
    <w:p w:rsidR="007874B9" w:rsidRPr="00666224" w:rsidRDefault="007874B9" w:rsidP="00BF0710">
      <w:pPr>
        <w:spacing w:line="276" w:lineRule="auto"/>
        <w:jc w:val="both"/>
      </w:pPr>
    </w:p>
    <w:p w:rsidR="001810CE" w:rsidRPr="00666224" w:rsidRDefault="007874B9" w:rsidP="001174FD">
      <w:pPr>
        <w:pStyle w:val="Akapitzlist"/>
        <w:numPr>
          <w:ilvl w:val="3"/>
          <w:numId w:val="40"/>
        </w:numPr>
        <w:tabs>
          <w:tab w:val="clear" w:pos="3240"/>
          <w:tab w:val="num" w:pos="426"/>
          <w:tab w:val="left" w:pos="567"/>
        </w:tabs>
        <w:ind w:left="426"/>
        <w:jc w:val="both"/>
        <w:rPr>
          <w:rFonts w:ascii="Times New Roman" w:hAnsi="Times New Roman"/>
          <w:b/>
          <w:sz w:val="24"/>
          <w:szCs w:val="24"/>
        </w:rPr>
      </w:pPr>
      <w:r w:rsidRPr="00666224">
        <w:rPr>
          <w:rFonts w:ascii="Times New Roman" w:hAnsi="Times New Roman"/>
          <w:b/>
          <w:sz w:val="24"/>
          <w:szCs w:val="24"/>
        </w:rPr>
        <w:t>Zasady wyboru ofert</w:t>
      </w:r>
      <w:r w:rsidR="001810CE" w:rsidRPr="00666224">
        <w:rPr>
          <w:rFonts w:ascii="Times New Roman" w:hAnsi="Times New Roman"/>
          <w:b/>
          <w:sz w:val="24"/>
          <w:szCs w:val="24"/>
        </w:rPr>
        <w:t>y i udzielenia zamówienia</w:t>
      </w:r>
    </w:p>
    <w:p w:rsidR="001810CE" w:rsidRPr="00666224" w:rsidRDefault="001174FD" w:rsidP="001810CE">
      <w:pPr>
        <w:pStyle w:val="Akapitzlist"/>
        <w:tabs>
          <w:tab w:val="left" w:pos="567"/>
        </w:tabs>
        <w:ind w:left="426"/>
        <w:jc w:val="both"/>
        <w:rPr>
          <w:rFonts w:ascii="Times New Roman" w:hAnsi="Times New Roman"/>
          <w:sz w:val="24"/>
          <w:szCs w:val="24"/>
        </w:rPr>
      </w:pPr>
      <w:r w:rsidRPr="00666224">
        <w:rPr>
          <w:rFonts w:ascii="Times New Roman" w:hAnsi="Times New Roman"/>
          <w:sz w:val="24"/>
          <w:szCs w:val="24"/>
        </w:rPr>
        <w:t>Zamawiający udzieli zamówienia w</w:t>
      </w:r>
      <w:r w:rsidR="007874B9" w:rsidRPr="00666224">
        <w:rPr>
          <w:rFonts w:ascii="Times New Roman" w:hAnsi="Times New Roman"/>
          <w:sz w:val="24"/>
          <w:szCs w:val="24"/>
        </w:rPr>
        <w:t>ykonawcy, którego oferta:</w:t>
      </w:r>
    </w:p>
    <w:p w:rsidR="007874B9" w:rsidRPr="00666224" w:rsidRDefault="001810CE" w:rsidP="00F32685">
      <w:pPr>
        <w:pStyle w:val="Akapitzlist"/>
        <w:numPr>
          <w:ilvl w:val="0"/>
          <w:numId w:val="131"/>
        </w:numPr>
        <w:tabs>
          <w:tab w:val="left" w:pos="567"/>
        </w:tabs>
        <w:ind w:left="567"/>
        <w:jc w:val="both"/>
        <w:rPr>
          <w:rFonts w:ascii="Times New Roman" w:hAnsi="Times New Roman"/>
          <w:sz w:val="24"/>
          <w:szCs w:val="24"/>
        </w:rPr>
      </w:pPr>
      <w:r w:rsidRPr="00666224">
        <w:rPr>
          <w:rFonts w:ascii="Times New Roman" w:hAnsi="Times New Roman"/>
          <w:sz w:val="24"/>
          <w:szCs w:val="24"/>
        </w:rPr>
        <w:t>o</w:t>
      </w:r>
      <w:r w:rsidR="007874B9" w:rsidRPr="00666224">
        <w:rPr>
          <w:rFonts w:ascii="Times New Roman" w:hAnsi="Times New Roman"/>
          <w:sz w:val="24"/>
          <w:szCs w:val="24"/>
        </w:rPr>
        <w:t>dpowiada wszystkim wymaganiom przedstawionym w PZP,</w:t>
      </w:r>
    </w:p>
    <w:p w:rsidR="007874B9" w:rsidRPr="00666224" w:rsidRDefault="007874B9" w:rsidP="00F32685">
      <w:pPr>
        <w:pStyle w:val="Akapitzlist"/>
        <w:numPr>
          <w:ilvl w:val="0"/>
          <w:numId w:val="131"/>
        </w:numPr>
        <w:tabs>
          <w:tab w:val="left" w:pos="567"/>
        </w:tabs>
        <w:ind w:left="567"/>
        <w:jc w:val="both"/>
        <w:rPr>
          <w:rFonts w:ascii="Times New Roman" w:hAnsi="Times New Roman"/>
          <w:sz w:val="24"/>
          <w:szCs w:val="24"/>
        </w:rPr>
      </w:pPr>
      <w:r w:rsidRPr="00666224">
        <w:rPr>
          <w:rFonts w:ascii="Times New Roman" w:hAnsi="Times New Roman"/>
          <w:sz w:val="24"/>
          <w:szCs w:val="24"/>
        </w:rPr>
        <w:t xml:space="preserve">jest zgodna z treścią SWZ, </w:t>
      </w:r>
    </w:p>
    <w:p w:rsidR="00E95D44" w:rsidRPr="00666224" w:rsidRDefault="007874B9" w:rsidP="00F32685">
      <w:pPr>
        <w:pStyle w:val="Akapitzlist"/>
        <w:numPr>
          <w:ilvl w:val="0"/>
          <w:numId w:val="131"/>
        </w:numPr>
        <w:tabs>
          <w:tab w:val="left" w:pos="567"/>
        </w:tabs>
        <w:ind w:left="567"/>
        <w:jc w:val="both"/>
        <w:rPr>
          <w:rFonts w:ascii="Times New Roman" w:hAnsi="Times New Roman"/>
          <w:sz w:val="24"/>
          <w:szCs w:val="24"/>
        </w:rPr>
      </w:pPr>
      <w:r w:rsidRPr="00666224">
        <w:rPr>
          <w:rFonts w:ascii="Times New Roman" w:hAnsi="Times New Roman"/>
          <w:sz w:val="24"/>
          <w:szCs w:val="24"/>
        </w:rPr>
        <w:t>została uznana za najkorzystniejszą w oparciu o podane kryteria wyboru</w:t>
      </w:r>
      <w:r w:rsidR="00C8169C" w:rsidRPr="00666224">
        <w:rPr>
          <w:rFonts w:ascii="Times New Roman" w:hAnsi="Times New Roman"/>
          <w:sz w:val="24"/>
          <w:szCs w:val="24"/>
        </w:rPr>
        <w:t>.</w:t>
      </w:r>
    </w:p>
    <w:p w:rsidR="001810CE" w:rsidRPr="00666224" w:rsidRDefault="001810CE" w:rsidP="001810CE">
      <w:pPr>
        <w:pStyle w:val="Akapitzlist"/>
        <w:tabs>
          <w:tab w:val="left" w:pos="567"/>
        </w:tabs>
        <w:ind w:left="567"/>
        <w:jc w:val="both"/>
        <w:rPr>
          <w:rFonts w:ascii="Times New Roman" w:hAnsi="Times New Roman"/>
          <w:sz w:val="24"/>
          <w:szCs w:val="24"/>
        </w:rPr>
      </w:pPr>
    </w:p>
    <w:p w:rsidR="007874B9" w:rsidRPr="00666224" w:rsidRDefault="007874B9" w:rsidP="00F32685">
      <w:pPr>
        <w:pStyle w:val="Akapitzlist"/>
        <w:numPr>
          <w:ilvl w:val="0"/>
          <w:numId w:val="132"/>
        </w:numPr>
        <w:tabs>
          <w:tab w:val="left" w:pos="567"/>
        </w:tabs>
        <w:ind w:left="426"/>
        <w:jc w:val="both"/>
        <w:rPr>
          <w:rFonts w:ascii="Times New Roman" w:hAnsi="Times New Roman"/>
          <w:sz w:val="24"/>
          <w:szCs w:val="24"/>
        </w:rPr>
      </w:pPr>
      <w:r w:rsidRPr="00666224">
        <w:rPr>
          <w:rFonts w:ascii="Times New Roman" w:hAnsi="Times New Roman"/>
          <w:sz w:val="24"/>
          <w:szCs w:val="24"/>
        </w:rPr>
        <w:t xml:space="preserve">Zamawiający wybiera najkorzystniejszą ofertę̨ w terminie związania ofertą określonym w SWZ. </w:t>
      </w:r>
    </w:p>
    <w:p w:rsidR="007F5755" w:rsidRPr="00666224" w:rsidRDefault="007F5755" w:rsidP="00F32685">
      <w:pPr>
        <w:pStyle w:val="Akapitzlist"/>
        <w:numPr>
          <w:ilvl w:val="0"/>
          <w:numId w:val="132"/>
        </w:numPr>
        <w:tabs>
          <w:tab w:val="left" w:pos="567"/>
        </w:tabs>
        <w:ind w:left="426"/>
        <w:jc w:val="both"/>
        <w:rPr>
          <w:rFonts w:ascii="Times New Roman" w:hAnsi="Times New Roman"/>
          <w:sz w:val="24"/>
          <w:szCs w:val="24"/>
        </w:rPr>
      </w:pPr>
      <w:r w:rsidRPr="00666224">
        <w:rPr>
          <w:rFonts w:ascii="Times New Roman" w:hAnsi="Times New Roman"/>
          <w:sz w:val="24"/>
          <w:szCs w:val="24"/>
        </w:rPr>
        <w:t>Jeżeli termin związania ofertą upłynie przed wyborem najkorzystniejs</w:t>
      </w:r>
      <w:r w:rsidR="001174FD" w:rsidRPr="00666224">
        <w:rPr>
          <w:rFonts w:ascii="Times New Roman" w:hAnsi="Times New Roman"/>
          <w:sz w:val="24"/>
          <w:szCs w:val="24"/>
        </w:rPr>
        <w:t>zej oferty, zamawiający wezwie w</w:t>
      </w:r>
      <w:r w:rsidRPr="00666224">
        <w:rPr>
          <w:rFonts w:ascii="Times New Roman" w:hAnsi="Times New Roman"/>
          <w:sz w:val="24"/>
          <w:szCs w:val="24"/>
        </w:rPr>
        <w:t>ykonawcę̨, którego oferta otrzymała najwyższą ocenę̨, do wyraże</w:t>
      </w:r>
      <w:r w:rsidR="00110191" w:rsidRPr="00666224">
        <w:rPr>
          <w:rFonts w:ascii="Times New Roman" w:hAnsi="Times New Roman"/>
          <w:sz w:val="24"/>
          <w:szCs w:val="24"/>
        </w:rPr>
        <w:t>nia, w wyznaczonym przez z</w:t>
      </w:r>
      <w:r w:rsidRPr="00666224">
        <w:rPr>
          <w:rFonts w:ascii="Times New Roman" w:hAnsi="Times New Roman"/>
          <w:sz w:val="24"/>
          <w:szCs w:val="24"/>
        </w:rPr>
        <w:t xml:space="preserve">amawiającego terminie, pisemnej zgody na wybór jego oferty. </w:t>
      </w:r>
    </w:p>
    <w:p w:rsidR="007874B9" w:rsidRPr="00666224" w:rsidRDefault="007F5755" w:rsidP="00F32685">
      <w:pPr>
        <w:pStyle w:val="Akapitzlist"/>
        <w:numPr>
          <w:ilvl w:val="0"/>
          <w:numId w:val="132"/>
        </w:numPr>
        <w:tabs>
          <w:tab w:val="left" w:pos="567"/>
        </w:tabs>
        <w:ind w:left="426"/>
        <w:jc w:val="both"/>
        <w:rPr>
          <w:rFonts w:ascii="Times New Roman" w:hAnsi="Times New Roman"/>
          <w:sz w:val="24"/>
          <w:szCs w:val="24"/>
        </w:rPr>
      </w:pPr>
      <w:r w:rsidRPr="00666224">
        <w:rPr>
          <w:rFonts w:ascii="Times New Roman" w:hAnsi="Times New Roman"/>
          <w:sz w:val="24"/>
          <w:szCs w:val="24"/>
        </w:rPr>
        <w:t>W przypadku bra</w:t>
      </w:r>
      <w:r w:rsidR="005B57B6">
        <w:rPr>
          <w:rFonts w:ascii="Times New Roman" w:hAnsi="Times New Roman"/>
          <w:sz w:val="24"/>
          <w:szCs w:val="24"/>
        </w:rPr>
        <w:t>ku zgody, o której mowa w pkt</w:t>
      </w:r>
      <w:r w:rsidR="005054C8">
        <w:rPr>
          <w:rFonts w:ascii="Times New Roman" w:hAnsi="Times New Roman"/>
          <w:sz w:val="24"/>
          <w:szCs w:val="24"/>
        </w:rPr>
        <w:t xml:space="preserve"> 4</w:t>
      </w:r>
      <w:r w:rsidRPr="00666224">
        <w:rPr>
          <w:rFonts w:ascii="Times New Roman" w:hAnsi="Times New Roman"/>
          <w:sz w:val="24"/>
          <w:szCs w:val="24"/>
        </w:rPr>
        <w:t>, oferta podlega odrzuceniu, a zamawiający zwraca się̨ o wyraż</w:t>
      </w:r>
      <w:r w:rsidR="001174FD" w:rsidRPr="00666224">
        <w:rPr>
          <w:rFonts w:ascii="Times New Roman" w:hAnsi="Times New Roman"/>
          <w:sz w:val="24"/>
          <w:szCs w:val="24"/>
        </w:rPr>
        <w:t>enie takiej zgody do kolejnego w</w:t>
      </w:r>
      <w:r w:rsidRPr="00666224">
        <w:rPr>
          <w:rFonts w:ascii="Times New Roman" w:hAnsi="Times New Roman"/>
          <w:sz w:val="24"/>
          <w:szCs w:val="24"/>
        </w:rPr>
        <w:t>ykonawcy, którego oferta została najwyżej oceniona, chyba że zachodzą̨ przesłanki do unieważnienia postepowania</w:t>
      </w:r>
      <w:r w:rsidR="001810CE" w:rsidRPr="00666224">
        <w:rPr>
          <w:rFonts w:ascii="Times New Roman" w:hAnsi="Times New Roman"/>
          <w:sz w:val="24"/>
          <w:szCs w:val="24"/>
        </w:rPr>
        <w:t>.</w:t>
      </w:r>
    </w:p>
    <w:p w:rsidR="007F5755" w:rsidRPr="00666224" w:rsidRDefault="007F5755" w:rsidP="00BF0710">
      <w:pPr>
        <w:spacing w:line="276" w:lineRule="auto"/>
        <w:ind w:left="2124" w:firstLine="142"/>
        <w:rPr>
          <w:b/>
        </w:rPr>
      </w:pP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FORMALNOŚCIACH, JAKIE MUSZĄ ZOSTAĆ DOPEŁNIONE PO WYBORZE OFERTY W CELU ZAWARCIA UMOWY W SPRAWIE ZAMÓWIENIA PUBLICZNEGO</w:t>
      </w:r>
    </w:p>
    <w:p w:rsidR="007F5755" w:rsidRPr="00666224" w:rsidRDefault="007F5755" w:rsidP="00BF0710">
      <w:pPr>
        <w:autoSpaceDE w:val="0"/>
        <w:autoSpaceDN w:val="0"/>
        <w:adjustRightInd w:val="0"/>
        <w:spacing w:after="120" w:line="276" w:lineRule="auto"/>
        <w:ind w:left="357"/>
        <w:jc w:val="both"/>
        <w:rPr>
          <w:color w:val="000000"/>
        </w:rPr>
      </w:pP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Zamawiający za</w:t>
      </w:r>
      <w:r w:rsidR="00935CD4">
        <w:rPr>
          <w:color w:val="000000"/>
        </w:rPr>
        <w:t>wiera umowę w sprawie zamówienia</w:t>
      </w:r>
      <w:r w:rsidRPr="00666224">
        <w:rPr>
          <w:color w:val="000000"/>
        </w:rPr>
        <w:t xml:space="preserv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Pr="00666224">
        <w:rPr>
          <w:color w:val="000000"/>
        </w:rPr>
        <w:t xml:space="preserve"> do SWZ. Umowa zostanie uzupełniona o zapisy wynikające ze złożonej oferty. </w:t>
      </w:r>
    </w:p>
    <w:p w:rsidR="006807D2"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lastRenderedPageBreak/>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1174FD">
      <w:pPr>
        <w:numPr>
          <w:ilvl w:val="0"/>
          <w:numId w:val="82"/>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1174FD">
      <w:pPr>
        <w:numPr>
          <w:ilvl w:val="0"/>
          <w:numId w:val="82"/>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PROJEKTOWANE POSTANOWIENIA UMOWY W SPRAWIE ZAMÓWIENIA PUBLICZNEGO, KTÓRE ZOSTANĄ WPROWADZONE DO TREŚCI TEJ UMOWY</w:t>
      </w:r>
    </w:p>
    <w:p w:rsidR="00435B8F" w:rsidRPr="00427553" w:rsidRDefault="007874B9" w:rsidP="00F32685">
      <w:pPr>
        <w:pStyle w:val="Akapitzlist"/>
        <w:numPr>
          <w:ilvl w:val="0"/>
          <w:numId w:val="147"/>
        </w:numPr>
        <w:ind w:left="142"/>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F32685">
      <w:pPr>
        <w:pStyle w:val="Akapitzlist"/>
        <w:numPr>
          <w:ilvl w:val="0"/>
          <w:numId w:val="147"/>
        </w:numPr>
        <w:ind w:left="142"/>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F32685">
      <w:pPr>
        <w:pStyle w:val="Akapitzlist"/>
        <w:numPr>
          <w:ilvl w:val="0"/>
          <w:numId w:val="147"/>
        </w:numPr>
        <w:ind w:left="142"/>
        <w:jc w:val="both"/>
        <w:rPr>
          <w:rFonts w:ascii="Times New Roman" w:hAnsi="Times New Roman"/>
          <w:color w:val="FF0000"/>
          <w:sz w:val="24"/>
          <w:szCs w:val="24"/>
        </w:rPr>
      </w:pPr>
      <w:r w:rsidRPr="00427553">
        <w:rPr>
          <w:rFonts w:ascii="Times New Roman" w:hAnsi="Times New Roman"/>
          <w:sz w:val="24"/>
          <w:szCs w:val="24"/>
        </w:rPr>
        <w:t>Oprócz przesłane</w:t>
      </w:r>
      <w:r w:rsidR="00110191" w:rsidRPr="00427553">
        <w:rPr>
          <w:rFonts w:ascii="Times New Roman" w:hAnsi="Times New Roman"/>
          <w:sz w:val="24"/>
          <w:szCs w:val="24"/>
        </w:rPr>
        <w:t>k wymienionych w  art. 455 PZP z</w:t>
      </w:r>
      <w:r w:rsidRPr="00427553">
        <w:rPr>
          <w:rFonts w:ascii="Times New Roman" w:hAnsi="Times New Roman"/>
          <w:sz w:val="24"/>
          <w:szCs w:val="24"/>
        </w:rPr>
        <w:t>amawiający przewiduje następujący zakres zmian w umowie, które będą mogły być wprowadzone w formie aneksu:</w:t>
      </w:r>
    </w:p>
    <w:p w:rsidR="007874B9" w:rsidRPr="00261DFA" w:rsidRDefault="007874B9" w:rsidP="00F32685">
      <w:pPr>
        <w:pStyle w:val="Akapitzlist"/>
        <w:numPr>
          <w:ilvl w:val="0"/>
          <w:numId w:val="133"/>
        </w:numPr>
        <w:ind w:left="567"/>
        <w:jc w:val="both"/>
        <w:rPr>
          <w:rFonts w:ascii="Times New Roman" w:hAnsi="Times New Roman"/>
          <w:sz w:val="24"/>
          <w:szCs w:val="24"/>
        </w:rPr>
      </w:pPr>
      <w:r w:rsidRPr="00261DFA">
        <w:rPr>
          <w:rFonts w:ascii="Times New Roman" w:hAnsi="Times New Roman"/>
          <w:sz w:val="24"/>
          <w:szCs w:val="24"/>
        </w:rPr>
        <w:t>Wszystkie wartości netto określone pr</w:t>
      </w:r>
      <w:r w:rsidR="001174FD" w:rsidRPr="00261DFA">
        <w:rPr>
          <w:rFonts w:ascii="Times New Roman" w:hAnsi="Times New Roman"/>
          <w:sz w:val="24"/>
          <w:szCs w:val="24"/>
        </w:rPr>
        <w:t>zez w</w:t>
      </w:r>
      <w:r w:rsidRPr="00261DFA">
        <w:rPr>
          <w:rFonts w:ascii="Times New Roman" w:hAnsi="Times New Roman"/>
          <w:sz w:val="24"/>
          <w:szCs w:val="24"/>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rPr>
        <w:t>hunkowe stosuje się odpowiednio.</w:t>
      </w:r>
    </w:p>
    <w:p w:rsidR="001077CD" w:rsidRPr="00136812" w:rsidRDefault="001077CD" w:rsidP="00F32685">
      <w:pPr>
        <w:pStyle w:val="Bezodstpw1"/>
        <w:numPr>
          <w:ilvl w:val="0"/>
          <w:numId w:val="133"/>
        </w:numPr>
        <w:spacing w:line="276" w:lineRule="auto"/>
        <w:ind w:left="567"/>
        <w:jc w:val="both"/>
      </w:pPr>
      <w:r w:rsidRPr="00136812">
        <w:t>Urzędowa zmiana stawek podatku VAT w okresie obowiązywania</w:t>
      </w:r>
      <w:r w:rsidR="00B36C80">
        <w:t xml:space="preserve"> umowy obowiązuje z mocy prawa.</w:t>
      </w:r>
    </w:p>
    <w:p w:rsidR="007874B9" w:rsidRDefault="007874B9" w:rsidP="00F32685">
      <w:pPr>
        <w:pStyle w:val="Bezodstpw1"/>
        <w:numPr>
          <w:ilvl w:val="0"/>
          <w:numId w:val="144"/>
        </w:numPr>
        <w:spacing w:line="276" w:lineRule="auto"/>
        <w:ind w:left="142"/>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Pr="00B36C80" w:rsidRDefault="001077CD" w:rsidP="00B36C80">
      <w:pPr>
        <w:pStyle w:val="Bezodstpw1"/>
        <w:numPr>
          <w:ilvl w:val="0"/>
          <w:numId w:val="144"/>
        </w:numPr>
        <w:spacing w:line="276" w:lineRule="auto"/>
        <w:ind w:left="142"/>
        <w:jc w:val="both"/>
        <w:rPr>
          <w:szCs w:val="24"/>
        </w:rPr>
      </w:pPr>
      <w:r w:rsidRPr="00B36C80">
        <w:rPr>
          <w:szCs w:val="24"/>
        </w:rPr>
        <w:t>Zamawiający dopuszcza zmiany umowy w zakresie ochrony danych osobowych na podstawie rozporządzenia Parlamentu Europejskiego i Rady (UE) 2</w:t>
      </w:r>
      <w:r w:rsidR="00F02BEC" w:rsidRPr="00B36C80">
        <w:rPr>
          <w:szCs w:val="24"/>
        </w:rPr>
        <w:t>016/679 z dnia 27 kwietnia 2016</w:t>
      </w:r>
      <w:r w:rsidRPr="00B36C80">
        <w:rPr>
          <w:szCs w:val="24"/>
        </w:rPr>
        <w:t>r. w sprawie ochrony osób fizycznych w związku z przetwarzaniem danych osobowych i w sprawie swobodnego przepływu takich danych oraz uchylenia dyrektywy 95/46/WE – RODO (Dz.</w:t>
      </w:r>
      <w:r w:rsidR="00F02BEC" w:rsidRPr="00B36C80">
        <w:rPr>
          <w:szCs w:val="24"/>
        </w:rPr>
        <w:t xml:space="preserve"> </w:t>
      </w:r>
      <w:r w:rsidRPr="00B36C80">
        <w:rPr>
          <w:szCs w:val="24"/>
        </w:rPr>
        <w:t>U.</w:t>
      </w:r>
      <w:r w:rsidR="00F02BEC" w:rsidRPr="00B36C80">
        <w:rPr>
          <w:szCs w:val="24"/>
        </w:rPr>
        <w:t xml:space="preserve"> </w:t>
      </w:r>
      <w:r w:rsidRPr="00B36C80">
        <w:rPr>
          <w:szCs w:val="24"/>
        </w:rPr>
        <w:t>UE.</w:t>
      </w:r>
      <w:r w:rsidR="00F02BEC" w:rsidRPr="00B36C80">
        <w:rPr>
          <w:szCs w:val="24"/>
        </w:rPr>
        <w:t xml:space="preserve"> L 119 z 04.05.2016 s. 1</w:t>
      </w:r>
      <w:r w:rsidRPr="00B36C80">
        <w:rPr>
          <w:szCs w:val="24"/>
        </w:rPr>
        <w:t>)</w:t>
      </w:r>
      <w:r w:rsidR="00F02BEC" w:rsidRPr="00B36C80">
        <w:rPr>
          <w:szCs w:val="24"/>
        </w:rPr>
        <w:t xml:space="preserve"> – dalej RODO</w:t>
      </w:r>
      <w:r w:rsidRPr="00B36C80">
        <w:rPr>
          <w:szCs w:val="24"/>
        </w:rPr>
        <w:t>, które nakładają szereg szczegółowych obowiązków na administratorów oraz podmioty przetwarzające dane osób fizycznych. W szczególności zmiana umowy może nastąpić w związku z brzmieniem</w:t>
      </w:r>
      <w:r w:rsidR="00B36C80" w:rsidRPr="00B36C80">
        <w:rPr>
          <w:szCs w:val="24"/>
        </w:rPr>
        <w:t xml:space="preserve"> </w:t>
      </w:r>
      <w:r w:rsidRPr="00B36C80">
        <w:rPr>
          <w:szCs w:val="24"/>
        </w:rPr>
        <w:t xml:space="preserve">art. 28, 32-36 RODO w zakresie powierzenia przez administratora (zamawiającego) przetwarzania danych osobowych innemu podmiotowi (wykonawcy) i określenia minimalnych standardów powierzenia tych danych. Dane osób fizycznych mogą być </w:t>
      </w:r>
      <w:r w:rsidRPr="00B36C80">
        <w:rPr>
          <w:szCs w:val="24"/>
        </w:rPr>
        <w:lastRenderedPageBreak/>
        <w:t>powierzane tylko takim podmiotom, które dają gwarancje wdrożenia odpowiednich środków technicznych i organizacyjnych, by przetwarzanie spełniało wymogi RODO i chroniło prawa osób, których dane dotyczą.</w:t>
      </w:r>
    </w:p>
    <w:p w:rsidR="007874B9" w:rsidRDefault="001174FD" w:rsidP="00F32685">
      <w:pPr>
        <w:pStyle w:val="Bezodstpw1"/>
        <w:numPr>
          <w:ilvl w:val="0"/>
          <w:numId w:val="144"/>
        </w:numPr>
        <w:spacing w:line="276" w:lineRule="auto"/>
        <w:ind w:left="142"/>
        <w:jc w:val="both"/>
        <w:rPr>
          <w:szCs w:val="24"/>
        </w:rPr>
      </w:pPr>
      <w:r w:rsidRPr="00310805">
        <w:rPr>
          <w:szCs w:val="24"/>
        </w:rPr>
        <w:t>Zmiana siedziby w</w:t>
      </w:r>
      <w:r w:rsidR="007874B9" w:rsidRPr="00310805">
        <w:rPr>
          <w:szCs w:val="24"/>
        </w:rPr>
        <w:t xml:space="preserve">ykonawcy nie stanowi zmiany treści umowy i nie wymaga aneksu do umowy. </w:t>
      </w:r>
    </w:p>
    <w:p w:rsidR="003B5F49" w:rsidRDefault="007874B9" w:rsidP="003B5F49">
      <w:pPr>
        <w:pStyle w:val="Bezodstpw1"/>
        <w:numPr>
          <w:ilvl w:val="0"/>
          <w:numId w:val="144"/>
        </w:numPr>
        <w:spacing w:line="276" w:lineRule="auto"/>
        <w:ind w:left="142"/>
        <w:jc w:val="both"/>
        <w:rPr>
          <w:szCs w:val="24"/>
        </w:rPr>
      </w:pPr>
      <w:r w:rsidRPr="00310805">
        <w:rPr>
          <w:szCs w:val="24"/>
        </w:rPr>
        <w:t>Wszelkie zmiany umowy wymagają dla swojej ważności formy pisemnej.</w:t>
      </w:r>
    </w:p>
    <w:p w:rsidR="003B5F49" w:rsidRPr="00903F03" w:rsidRDefault="003B5F49" w:rsidP="003B5F49">
      <w:pPr>
        <w:pStyle w:val="Bezodstpw1"/>
        <w:numPr>
          <w:ilvl w:val="0"/>
          <w:numId w:val="144"/>
        </w:numPr>
        <w:spacing w:line="276" w:lineRule="auto"/>
        <w:ind w:left="142"/>
        <w:jc w:val="both"/>
        <w:rPr>
          <w:szCs w:val="24"/>
        </w:rPr>
      </w:pPr>
      <w:r w:rsidRPr="00903F03">
        <w:t xml:space="preserve">Zamawiający zastrzega sobie wydłużenie terminu dostawy, ze względu na nadzwyczajne okoliczności których nie mógł przewidzieć, </w:t>
      </w:r>
      <w:r w:rsidRPr="00903F03">
        <w:rPr>
          <w:b/>
        </w:rPr>
        <w:t>jednak nie dłużej niż do 15 listopada 2021r.</w:t>
      </w:r>
    </w:p>
    <w:p w:rsidR="003B5F49" w:rsidRPr="00310805" w:rsidRDefault="003B5F49" w:rsidP="003B5F49">
      <w:pPr>
        <w:pStyle w:val="Bezodstpw1"/>
        <w:spacing w:line="276" w:lineRule="auto"/>
        <w:ind w:left="142"/>
        <w:jc w:val="both"/>
        <w:rPr>
          <w:szCs w:val="24"/>
        </w:rPr>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POUCZENIE O ŚRODKACH OCHRONY PRAWNEJ PRZYSŁUGUJĄCYCH WYKONAWCY</w:t>
      </w:r>
    </w:p>
    <w:p w:rsidR="007A5405" w:rsidRPr="00666224" w:rsidRDefault="007A5405" w:rsidP="00BF0710">
      <w:pPr>
        <w:autoSpaceDE w:val="0"/>
        <w:autoSpaceDN w:val="0"/>
        <w:adjustRightInd w:val="0"/>
        <w:spacing w:after="120" w:line="276" w:lineRule="auto"/>
        <w:ind w:left="360"/>
        <w:jc w:val="both"/>
        <w:rPr>
          <w:color w:val="000000"/>
        </w:rPr>
      </w:pP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F32685">
      <w:pPr>
        <w:pStyle w:val="Akapitzlist"/>
        <w:numPr>
          <w:ilvl w:val="0"/>
          <w:numId w:val="134"/>
        </w:numPr>
        <w:autoSpaceDE w:val="0"/>
        <w:autoSpaceDN w:val="0"/>
        <w:adjustRightInd w:val="0"/>
        <w:ind w:left="567"/>
        <w:jc w:val="both"/>
        <w:rPr>
          <w:rFonts w:ascii="Times New Roman" w:hAnsi="Times New Roman"/>
          <w:sz w:val="24"/>
          <w:szCs w:val="24"/>
        </w:rPr>
      </w:pPr>
      <w:r w:rsidRPr="005D577E">
        <w:rPr>
          <w:rFonts w:ascii="Times New Roman" w:hAnsi="Times New Roman"/>
          <w:sz w:val="24"/>
          <w:szCs w:val="24"/>
        </w:rPr>
        <w:t>niezgodną</w:t>
      </w:r>
      <w:r w:rsidR="00110191" w:rsidRPr="005D577E">
        <w:rPr>
          <w:rFonts w:ascii="Times New Roman" w:hAnsi="Times New Roman"/>
          <w:sz w:val="24"/>
          <w:szCs w:val="24"/>
        </w:rPr>
        <w:t xml:space="preserve"> z przepisami ustawy czynność́ z</w:t>
      </w:r>
      <w:r w:rsidRPr="005D577E">
        <w:rPr>
          <w:rFonts w:ascii="Times New Roman" w:hAnsi="Times New Roman"/>
          <w:sz w:val="24"/>
          <w:szCs w:val="24"/>
        </w:rPr>
        <w:t>amawiającego, podjętą w postepowaniu o udzielenie zamówienia, w tym na projektowane postanowienie umowy;</w:t>
      </w:r>
    </w:p>
    <w:p w:rsidR="007874B9" w:rsidRPr="00666224" w:rsidRDefault="007874B9" w:rsidP="00F32685">
      <w:pPr>
        <w:pStyle w:val="Akapitzlist"/>
        <w:numPr>
          <w:ilvl w:val="0"/>
          <w:numId w:val="134"/>
        </w:numPr>
        <w:autoSpaceDE w:val="0"/>
        <w:autoSpaceDN w:val="0"/>
        <w:adjustRightInd w:val="0"/>
        <w:ind w:left="567"/>
        <w:jc w:val="both"/>
        <w:rPr>
          <w:rFonts w:ascii="Times New Roman" w:hAnsi="Times New Roman"/>
          <w:color w:val="000000"/>
          <w:sz w:val="24"/>
          <w:szCs w:val="24"/>
        </w:rPr>
      </w:pPr>
      <w:r w:rsidRPr="00666224">
        <w:rPr>
          <w:rFonts w:ascii="Times New Roman" w:hAnsi="Times New Roman"/>
          <w:color w:val="000000"/>
          <w:sz w:val="24"/>
          <w:szCs w:val="24"/>
        </w:rPr>
        <w:t>zaniechanie czynności w postepowaniu o ud</w:t>
      </w:r>
      <w:r w:rsidR="00110191" w:rsidRPr="00666224">
        <w:rPr>
          <w:rFonts w:ascii="Times New Roman" w:hAnsi="Times New Roman"/>
          <w:color w:val="000000"/>
          <w:sz w:val="24"/>
          <w:szCs w:val="24"/>
        </w:rPr>
        <w:t>zielenie zamówienia, do której z</w:t>
      </w:r>
      <w:r w:rsidRPr="00666224">
        <w:rPr>
          <w:rFonts w:ascii="Times New Roman" w:hAnsi="Times New Roman"/>
          <w:color w:val="000000"/>
          <w:sz w:val="24"/>
          <w:szCs w:val="24"/>
        </w:rPr>
        <w:t xml:space="preserve">amawiający był obowiązany na podstawie ustawy. </w:t>
      </w:r>
    </w:p>
    <w:p w:rsidR="00BC0D4D" w:rsidRPr="005D577E" w:rsidRDefault="007874B9" w:rsidP="001174FD">
      <w:pPr>
        <w:numPr>
          <w:ilvl w:val="0"/>
          <w:numId w:val="83"/>
        </w:numPr>
        <w:autoSpaceDE w:val="0"/>
        <w:autoSpaceDN w:val="0"/>
        <w:adjustRightInd w:val="0"/>
        <w:spacing w:line="276" w:lineRule="auto"/>
        <w:ind w:left="357" w:hanging="357"/>
        <w:jc w:val="both"/>
      </w:pPr>
      <w:r w:rsidRPr="00666224">
        <w:rPr>
          <w:color w:val="000000"/>
        </w:rPr>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666224">
        <w:rPr>
          <w:color w:val="000000"/>
        </w:rPr>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BF0710">
      <w:pPr>
        <w:autoSpaceDE w:val="0"/>
        <w:autoSpaceDN w:val="0"/>
        <w:adjustRightInd w:val="0"/>
        <w:spacing w:after="120" w:line="276" w:lineRule="auto"/>
        <w:jc w:val="both"/>
        <w:rPr>
          <w:color w:val="000000"/>
        </w:r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OCHRONA DANYCH OSOBOWYCH</w:t>
      </w:r>
    </w:p>
    <w:p w:rsidR="007874B9" w:rsidRPr="00666224" w:rsidRDefault="007874B9" w:rsidP="00BF0710">
      <w:pPr>
        <w:autoSpaceDE w:val="0"/>
        <w:autoSpaceDN w:val="0"/>
        <w:adjustRightInd w:val="0"/>
        <w:spacing w:after="120" w:line="276" w:lineRule="auto"/>
        <w:jc w:val="both"/>
        <w:rPr>
          <w:color w:val="000000"/>
        </w:rPr>
      </w:pPr>
    </w:p>
    <w:p w:rsidR="00E72260" w:rsidRPr="00903F03" w:rsidRDefault="007874B9" w:rsidP="00F32685">
      <w:pPr>
        <w:pStyle w:val="pkt"/>
        <w:numPr>
          <w:ilvl w:val="0"/>
          <w:numId w:val="135"/>
        </w:numPr>
        <w:spacing w:before="0" w:after="0" w:line="276" w:lineRule="auto"/>
        <w:ind w:left="284"/>
        <w:rPr>
          <w:szCs w:val="24"/>
        </w:rPr>
      </w:pPr>
      <w:r w:rsidRPr="00903F03">
        <w:rPr>
          <w:szCs w:val="24"/>
        </w:rPr>
        <w:t xml:space="preserve">Zgodnie z art. 13 ust. 1 i 2 </w:t>
      </w:r>
      <w:r w:rsidR="00F02BEC" w:rsidRPr="00903F03">
        <w:rPr>
          <w:szCs w:val="24"/>
        </w:rPr>
        <w:t xml:space="preserve">RODO </w:t>
      </w:r>
      <w:r w:rsidRPr="00903F03">
        <w:rPr>
          <w:szCs w:val="24"/>
        </w:rPr>
        <w:t>informujemy, że:</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administratorem Pani/Pana danych osobowych jest 4. Wojskowy Szpital Kliniczny z Polikliniką we Wrocławiu</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 xml:space="preserve">administrator wyznaczył Inspektora Danych Osobowych, z którym można się kontaktować pod adresem e-mail: </w:t>
      </w:r>
      <w:r w:rsidR="00E72260" w:rsidRPr="00903F03">
        <w:rPr>
          <w:b/>
          <w:szCs w:val="24"/>
        </w:rPr>
        <w:t>abi@4wsk.pl</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Pani/Pana dane osobowe przetwarzane będą na podstawie art. 6 ust. 1 lit. c RODO w celu związanym z przedmiotowym postępowaniem o udzielenie zamówienia publicznego, prowadzonym w trybie przetargu nieograniczonego.</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odbiorcami Pani/Pana danych osobowych będą osoby lub podmioty, którym udostępniona zostanie dokumentacja postępowania w oparciu o art. 74 PZP.</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lastRenderedPageBreak/>
        <w:t>Pani/Pana dane osobowe będą przechowywan</w:t>
      </w:r>
      <w:r w:rsidR="00F02BEC" w:rsidRPr="00903F03">
        <w:rPr>
          <w:szCs w:val="24"/>
        </w:rPr>
        <w:t>e, zgodnie z art. 78 ust. 1 PZP</w:t>
      </w:r>
      <w:r w:rsidRPr="00903F03">
        <w:rPr>
          <w:szCs w:val="24"/>
        </w:rPr>
        <w:t xml:space="preserve"> przez okres 4 lat od dnia zakończenia postępowania o udzielenie zamówienia, a jeżeli czas trwania umowy przekracza 4 lata, okres przechowywania obejmuje cały czas trwania umowy;</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obowiązek podania przez Panią/Pana danych osobowych bezpośrednio Pani/Pana dotyczących jest wymogiem ustawowy</w:t>
      </w:r>
      <w:r w:rsidR="00F02BEC" w:rsidRPr="00903F03">
        <w:rPr>
          <w:szCs w:val="24"/>
        </w:rPr>
        <w:t>m określonym w przepisach PZP</w:t>
      </w:r>
      <w:r w:rsidRPr="00903F03">
        <w:rPr>
          <w:szCs w:val="24"/>
        </w:rPr>
        <w:t>, związanym z udziałem w postępowaniu o udzielenie zamówienia publicznego.</w:t>
      </w:r>
    </w:p>
    <w:p w:rsidR="00E72260" w:rsidRPr="00903F03" w:rsidRDefault="007874B9" w:rsidP="00F32685">
      <w:pPr>
        <w:pStyle w:val="pkt"/>
        <w:numPr>
          <w:ilvl w:val="0"/>
          <w:numId w:val="136"/>
        </w:numPr>
        <w:spacing w:before="0" w:after="0" w:line="276" w:lineRule="auto"/>
        <w:ind w:left="567" w:hanging="426"/>
        <w:rPr>
          <w:szCs w:val="24"/>
        </w:rPr>
      </w:pPr>
      <w:r w:rsidRPr="00903F03">
        <w:rPr>
          <w:szCs w:val="24"/>
        </w:rPr>
        <w:t>w odniesieniu do Pani/Pana danych osobowych decyzje nie będą podejmowane w sposób zautomatyzowany, stosownie do art. 22 RODO.</w:t>
      </w:r>
    </w:p>
    <w:p w:rsidR="00E72260" w:rsidRPr="00903F03" w:rsidRDefault="00F02BEC" w:rsidP="00F32685">
      <w:pPr>
        <w:pStyle w:val="pkt"/>
        <w:numPr>
          <w:ilvl w:val="0"/>
          <w:numId w:val="136"/>
        </w:numPr>
        <w:spacing w:before="0" w:after="0" w:line="276" w:lineRule="auto"/>
        <w:ind w:left="567" w:hanging="426"/>
        <w:rPr>
          <w:szCs w:val="24"/>
        </w:rPr>
      </w:pPr>
      <w:r w:rsidRPr="00903F03">
        <w:rPr>
          <w:szCs w:val="24"/>
        </w:rPr>
        <w:t xml:space="preserve">posiada Pani/Pan </w:t>
      </w:r>
      <w:r w:rsidR="007874B9" w:rsidRPr="00903F03">
        <w:rPr>
          <w:szCs w:val="24"/>
        </w:rPr>
        <w:t xml:space="preserve">na podstawie art. 15 RODO </w:t>
      </w:r>
    </w:p>
    <w:p w:rsidR="00E72260" w:rsidRPr="00903F03" w:rsidRDefault="007874B9" w:rsidP="00F32685">
      <w:pPr>
        <w:pStyle w:val="pkt"/>
        <w:numPr>
          <w:ilvl w:val="0"/>
          <w:numId w:val="137"/>
        </w:numPr>
        <w:spacing w:before="0" w:after="0" w:line="276" w:lineRule="auto"/>
        <w:ind w:left="1134" w:hanging="427"/>
        <w:rPr>
          <w:szCs w:val="24"/>
        </w:rPr>
      </w:pPr>
      <w:r w:rsidRPr="00903F03">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903F03" w:rsidRDefault="007874B9" w:rsidP="00F32685">
      <w:pPr>
        <w:pStyle w:val="pkt"/>
        <w:numPr>
          <w:ilvl w:val="0"/>
          <w:numId w:val="137"/>
        </w:numPr>
        <w:spacing w:before="0" w:after="0" w:line="276" w:lineRule="auto"/>
        <w:ind w:left="1134" w:hanging="427"/>
        <w:rPr>
          <w:szCs w:val="24"/>
        </w:rPr>
      </w:pPr>
      <w:r w:rsidRPr="00903F03">
        <w:rPr>
          <w:szCs w:val="24"/>
        </w:rPr>
        <w:t>na podstawie art. 16 RODO prawo do sprostowania Pani/Pana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903F03" w:rsidRDefault="007874B9" w:rsidP="00F32685">
      <w:pPr>
        <w:pStyle w:val="pkt"/>
        <w:numPr>
          <w:ilvl w:val="0"/>
          <w:numId w:val="137"/>
        </w:numPr>
        <w:spacing w:before="0" w:after="0" w:line="276" w:lineRule="auto"/>
        <w:ind w:left="1134" w:hanging="427"/>
        <w:rPr>
          <w:szCs w:val="24"/>
        </w:rPr>
      </w:pPr>
      <w:r w:rsidRPr="00903F03">
        <w:rPr>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903F03" w:rsidRDefault="007874B9" w:rsidP="00F32685">
      <w:pPr>
        <w:pStyle w:val="pkt"/>
        <w:numPr>
          <w:ilvl w:val="0"/>
          <w:numId w:val="137"/>
        </w:numPr>
        <w:spacing w:before="0" w:after="0" w:line="276" w:lineRule="auto"/>
        <w:ind w:left="1134" w:hanging="427"/>
        <w:rPr>
          <w:szCs w:val="24"/>
        </w:rPr>
      </w:pPr>
      <w:r w:rsidRPr="00903F03">
        <w:rPr>
          <w:szCs w:val="24"/>
        </w:rPr>
        <w:t xml:space="preserve">prawo do wniesienia skargi do Prezesa Urzędu Ochrony Danych Osobowych, gdy uzna Pani/Pan, że przetwarzanie danych osobowych Pani/Pana dotyczących narusza przepisy RODO; </w:t>
      </w:r>
      <w:r w:rsidRPr="00903F03">
        <w:rPr>
          <w:i/>
          <w:szCs w:val="24"/>
        </w:rPr>
        <w:t xml:space="preserve"> </w:t>
      </w:r>
    </w:p>
    <w:p w:rsidR="007874B9" w:rsidRPr="00903F03" w:rsidRDefault="007874B9" w:rsidP="00F32685">
      <w:pPr>
        <w:pStyle w:val="pkt"/>
        <w:numPr>
          <w:ilvl w:val="0"/>
          <w:numId w:val="136"/>
        </w:numPr>
        <w:spacing w:before="0" w:after="0" w:line="276" w:lineRule="auto"/>
        <w:ind w:left="567"/>
        <w:rPr>
          <w:szCs w:val="24"/>
        </w:rPr>
      </w:pPr>
      <w:r w:rsidRPr="00903F03">
        <w:rPr>
          <w:szCs w:val="24"/>
        </w:rPr>
        <w:t>nie przysługuje Pani/Panu:</w:t>
      </w:r>
    </w:p>
    <w:p w:rsidR="007874B9" w:rsidRPr="00903F03" w:rsidRDefault="007874B9" w:rsidP="00F32685">
      <w:pPr>
        <w:pStyle w:val="Bezodstpw1"/>
        <w:numPr>
          <w:ilvl w:val="0"/>
          <w:numId w:val="138"/>
        </w:numPr>
        <w:spacing w:line="276" w:lineRule="auto"/>
        <w:ind w:left="1134"/>
        <w:jc w:val="both"/>
      </w:pPr>
      <w:r w:rsidRPr="00903F03">
        <w:t>w związku z art. 17 ust. 3 lit. b, d lub e RODO prawo do usunięcia danych osobowych;</w:t>
      </w:r>
    </w:p>
    <w:p w:rsidR="0028190F" w:rsidRPr="00903F03" w:rsidRDefault="007874B9" w:rsidP="00F32685">
      <w:pPr>
        <w:pStyle w:val="Bezodstpw1"/>
        <w:numPr>
          <w:ilvl w:val="0"/>
          <w:numId w:val="138"/>
        </w:numPr>
        <w:spacing w:line="276" w:lineRule="auto"/>
        <w:ind w:left="1134"/>
        <w:jc w:val="both"/>
      </w:pPr>
      <w:r w:rsidRPr="00903F03">
        <w:t>prawo do przenoszenia danych osobowych, o którym mowa w art. 20 RODO;</w:t>
      </w:r>
    </w:p>
    <w:p w:rsidR="0028190F" w:rsidRPr="00903F03" w:rsidRDefault="007874B9" w:rsidP="00F32685">
      <w:pPr>
        <w:pStyle w:val="Bezodstpw1"/>
        <w:numPr>
          <w:ilvl w:val="0"/>
          <w:numId w:val="138"/>
        </w:numPr>
        <w:spacing w:line="276" w:lineRule="auto"/>
        <w:ind w:left="1134"/>
        <w:jc w:val="both"/>
      </w:pPr>
      <w:r w:rsidRPr="00903F03">
        <w:t xml:space="preserve">na podstawie art. 21 RODO prawo sprzeciwu, wobec przetwarzania danych osobowych, gdyż podstawą prawną przetwarzania Pani/Pana danych osobowych jest art. 6 ust. 1 lit. c RODO; </w:t>
      </w:r>
    </w:p>
    <w:p w:rsidR="007874B9" w:rsidRPr="00903F03" w:rsidRDefault="007874B9" w:rsidP="00F32685">
      <w:pPr>
        <w:pStyle w:val="Bezodstpw1"/>
        <w:numPr>
          <w:ilvl w:val="0"/>
          <w:numId w:val="139"/>
        </w:numPr>
        <w:spacing w:line="276" w:lineRule="auto"/>
        <w:ind w:left="567"/>
        <w:jc w:val="both"/>
      </w:pPr>
      <w:r w:rsidRPr="00903F03">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037DA9" w:rsidP="00BF0710">
      <w:pPr>
        <w:autoSpaceDE w:val="0"/>
        <w:autoSpaceDN w:val="0"/>
        <w:adjustRightInd w:val="0"/>
        <w:spacing w:after="120" w:line="276" w:lineRule="auto"/>
        <w:jc w:val="both"/>
        <w:rPr>
          <w:color w:val="000000"/>
        </w:rPr>
      </w:pPr>
      <w:r>
        <w:rPr>
          <w:color w:val="000000"/>
        </w:rPr>
        <w:br w:type="textWrapping" w:clear="all"/>
      </w: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ZAŁĄCZNIKI DO SWZ</w:t>
      </w:r>
    </w:p>
    <w:p w:rsidR="0028190F" w:rsidRPr="00666224" w:rsidRDefault="0028190F" w:rsidP="0028190F">
      <w:pPr>
        <w:pStyle w:val="Bezodstpw1"/>
        <w:spacing w:line="276" w:lineRule="auto"/>
        <w:ind w:left="426"/>
        <w:jc w:val="both"/>
      </w:pPr>
    </w:p>
    <w:p w:rsidR="007874B9" w:rsidRPr="004F7246" w:rsidRDefault="0028190F" w:rsidP="00F32685">
      <w:pPr>
        <w:pStyle w:val="Bezodstpw1"/>
        <w:numPr>
          <w:ilvl w:val="0"/>
          <w:numId w:val="140"/>
        </w:numPr>
        <w:spacing w:line="276" w:lineRule="auto"/>
        <w:ind w:left="426"/>
        <w:jc w:val="both"/>
      </w:pPr>
      <w:r w:rsidRPr="004F7246">
        <w:t>Integralną część</w:t>
      </w:r>
      <w:r w:rsidR="007874B9" w:rsidRPr="004F7246">
        <w:t xml:space="preserve"> niniejszej SWZ stanowią następujące załączniki: </w:t>
      </w:r>
    </w:p>
    <w:p w:rsidR="007874B9" w:rsidRPr="004F7246" w:rsidRDefault="007874B9" w:rsidP="00F32685">
      <w:pPr>
        <w:pStyle w:val="Bezodstpw1"/>
        <w:numPr>
          <w:ilvl w:val="0"/>
          <w:numId w:val="141"/>
        </w:numPr>
        <w:spacing w:line="276" w:lineRule="auto"/>
        <w:jc w:val="both"/>
        <w:rPr>
          <w:sz w:val="20"/>
          <w:szCs w:val="20"/>
        </w:rPr>
      </w:pPr>
      <w:r w:rsidRPr="004F7246">
        <w:rPr>
          <w:sz w:val="20"/>
          <w:szCs w:val="20"/>
        </w:rPr>
        <w:t>Formularz ofertowy – Załącznik nr 1;</w:t>
      </w:r>
    </w:p>
    <w:p w:rsidR="007874B9" w:rsidRPr="004F7246" w:rsidRDefault="007874B9" w:rsidP="00F32685">
      <w:pPr>
        <w:pStyle w:val="Bezodstpw1"/>
        <w:numPr>
          <w:ilvl w:val="0"/>
          <w:numId w:val="141"/>
        </w:numPr>
        <w:spacing w:line="276" w:lineRule="auto"/>
        <w:jc w:val="both"/>
        <w:rPr>
          <w:sz w:val="20"/>
          <w:szCs w:val="20"/>
        </w:rPr>
      </w:pPr>
      <w:r w:rsidRPr="004F7246">
        <w:rPr>
          <w:sz w:val="20"/>
          <w:szCs w:val="20"/>
        </w:rPr>
        <w:t>Jednolity Europejski Dokument Zamówienia – Załącznik nr 1a;</w:t>
      </w:r>
    </w:p>
    <w:p w:rsidR="007874B9" w:rsidRPr="004F7246" w:rsidRDefault="0028190F" w:rsidP="00F32685">
      <w:pPr>
        <w:pStyle w:val="Bezodstpw1"/>
        <w:numPr>
          <w:ilvl w:val="0"/>
          <w:numId w:val="141"/>
        </w:numPr>
        <w:spacing w:line="276" w:lineRule="auto"/>
        <w:jc w:val="both"/>
        <w:rPr>
          <w:sz w:val="20"/>
          <w:szCs w:val="20"/>
        </w:rPr>
      </w:pPr>
      <w:r w:rsidRPr="004F7246">
        <w:rPr>
          <w:sz w:val="20"/>
          <w:szCs w:val="20"/>
        </w:rPr>
        <w:t xml:space="preserve">Formularz </w:t>
      </w:r>
      <w:r w:rsidR="00F01D3F" w:rsidRPr="004F7246">
        <w:rPr>
          <w:sz w:val="20"/>
          <w:szCs w:val="20"/>
        </w:rPr>
        <w:t>cenowy</w:t>
      </w:r>
      <w:r w:rsidR="007874B9" w:rsidRPr="004F7246">
        <w:rPr>
          <w:sz w:val="20"/>
          <w:szCs w:val="20"/>
        </w:rPr>
        <w:t xml:space="preserve"> – Załącznik Nr 2; </w:t>
      </w:r>
    </w:p>
    <w:p w:rsidR="00B24CC9" w:rsidRPr="004F7246" w:rsidRDefault="00B24CC9" w:rsidP="00F32685">
      <w:pPr>
        <w:pStyle w:val="Bezodstpw1"/>
        <w:numPr>
          <w:ilvl w:val="0"/>
          <w:numId w:val="141"/>
        </w:numPr>
        <w:spacing w:line="276" w:lineRule="auto"/>
        <w:jc w:val="both"/>
        <w:rPr>
          <w:sz w:val="20"/>
          <w:szCs w:val="20"/>
        </w:rPr>
      </w:pPr>
      <w:r w:rsidRPr="004F7246">
        <w:rPr>
          <w:sz w:val="20"/>
          <w:szCs w:val="20"/>
        </w:rPr>
        <w:t>Parametry techniczne – Załącznik nr 2a;</w:t>
      </w:r>
    </w:p>
    <w:p w:rsidR="00B24CC9" w:rsidRPr="004F7246" w:rsidRDefault="00B24CC9" w:rsidP="00F32685">
      <w:pPr>
        <w:pStyle w:val="Bezodstpw1"/>
        <w:numPr>
          <w:ilvl w:val="0"/>
          <w:numId w:val="141"/>
        </w:numPr>
        <w:spacing w:line="276" w:lineRule="auto"/>
        <w:jc w:val="both"/>
        <w:rPr>
          <w:sz w:val="20"/>
          <w:szCs w:val="20"/>
        </w:rPr>
      </w:pPr>
      <w:r w:rsidRPr="004F7246">
        <w:rPr>
          <w:sz w:val="20"/>
          <w:szCs w:val="20"/>
        </w:rPr>
        <w:t>Wymogi funkcjonalno-techniczne – Załącznik nr 2b;</w:t>
      </w:r>
    </w:p>
    <w:p w:rsidR="002A372E" w:rsidRPr="004F7246" w:rsidRDefault="007874B9" w:rsidP="00F32685">
      <w:pPr>
        <w:pStyle w:val="Bezodstpw1"/>
        <w:numPr>
          <w:ilvl w:val="0"/>
          <w:numId w:val="141"/>
        </w:numPr>
        <w:spacing w:line="276" w:lineRule="auto"/>
        <w:jc w:val="both"/>
        <w:rPr>
          <w:sz w:val="20"/>
          <w:szCs w:val="20"/>
        </w:rPr>
      </w:pPr>
      <w:r w:rsidRPr="004F7246">
        <w:rPr>
          <w:sz w:val="20"/>
          <w:szCs w:val="20"/>
        </w:rPr>
        <w:t>Projektowane postanowienia umowy – Załącznik n</w:t>
      </w:r>
      <w:r w:rsidR="006C7DFA" w:rsidRPr="004F7246">
        <w:rPr>
          <w:sz w:val="20"/>
          <w:szCs w:val="20"/>
        </w:rPr>
        <w:t xml:space="preserve">r 3 </w:t>
      </w:r>
      <w:r w:rsidRPr="004F7246">
        <w:rPr>
          <w:sz w:val="20"/>
          <w:szCs w:val="20"/>
        </w:rPr>
        <w:t>(zaleca się złożyć wraz z ofertą);</w:t>
      </w:r>
    </w:p>
    <w:p w:rsidR="002A372E" w:rsidRPr="004F7246" w:rsidRDefault="002A372E" w:rsidP="00F32685">
      <w:pPr>
        <w:pStyle w:val="Bezodstpw1"/>
        <w:numPr>
          <w:ilvl w:val="0"/>
          <w:numId w:val="141"/>
        </w:numPr>
        <w:spacing w:line="276" w:lineRule="auto"/>
        <w:jc w:val="both"/>
        <w:rPr>
          <w:sz w:val="20"/>
          <w:szCs w:val="20"/>
        </w:rPr>
      </w:pPr>
      <w:r w:rsidRPr="004F7246">
        <w:rPr>
          <w:sz w:val="20"/>
          <w:szCs w:val="20"/>
        </w:rPr>
        <w:t>Załączniki dot. projektowanych postano</w:t>
      </w:r>
      <w:r w:rsidR="00B24CC9" w:rsidRPr="004F7246">
        <w:rPr>
          <w:sz w:val="20"/>
          <w:szCs w:val="20"/>
        </w:rPr>
        <w:t>wień umowy – Załączniki nr 3a-3c</w:t>
      </w:r>
      <w:r w:rsidRPr="004F7246">
        <w:rPr>
          <w:sz w:val="20"/>
          <w:szCs w:val="20"/>
        </w:rPr>
        <w:t>;</w:t>
      </w:r>
    </w:p>
    <w:p w:rsidR="006C7DFA" w:rsidRPr="004F7246" w:rsidRDefault="006C7DFA" w:rsidP="00F32685">
      <w:pPr>
        <w:pStyle w:val="Bezodstpw1"/>
        <w:numPr>
          <w:ilvl w:val="0"/>
          <w:numId w:val="141"/>
        </w:numPr>
        <w:spacing w:line="276" w:lineRule="auto"/>
        <w:jc w:val="both"/>
        <w:rPr>
          <w:sz w:val="20"/>
          <w:szCs w:val="20"/>
        </w:rPr>
      </w:pPr>
      <w:r w:rsidRPr="004F7246">
        <w:rPr>
          <w:sz w:val="20"/>
          <w:szCs w:val="20"/>
        </w:rPr>
        <w:t>Zobowiązanie podmiotu udostępniającego zasoby (wzór)</w:t>
      </w:r>
      <w:r w:rsidR="00DA09EC">
        <w:rPr>
          <w:sz w:val="20"/>
          <w:szCs w:val="20"/>
        </w:rPr>
        <w:t xml:space="preserve"> – Załącznik nr 4</w:t>
      </w:r>
      <w:r w:rsidR="007A6B41" w:rsidRPr="004F7246">
        <w:rPr>
          <w:sz w:val="20"/>
          <w:szCs w:val="20"/>
        </w:rPr>
        <w:t>;</w:t>
      </w:r>
    </w:p>
    <w:p w:rsidR="007874B9" w:rsidRPr="00666224" w:rsidRDefault="007874B9" w:rsidP="00BF0710">
      <w:pPr>
        <w:tabs>
          <w:tab w:val="left" w:pos="426"/>
        </w:tabs>
        <w:spacing w:line="276" w:lineRule="auto"/>
        <w:ind w:left="567"/>
        <w:jc w:val="both"/>
        <w:rPr>
          <w:i/>
          <w:iCs/>
          <w:highlight w:val="yellow"/>
        </w:rPr>
      </w:pPr>
    </w:p>
    <w:p w:rsidR="00E95D44" w:rsidRPr="00666224" w:rsidRDefault="00E95D44" w:rsidP="00BF0710">
      <w:pPr>
        <w:tabs>
          <w:tab w:val="left" w:pos="426"/>
        </w:tabs>
        <w:spacing w:line="276" w:lineRule="auto"/>
        <w:jc w:val="both"/>
        <w:rPr>
          <w:b/>
          <w:highlight w:val="yellow"/>
        </w:rPr>
      </w:pPr>
      <w:bookmarkStart w:id="2" w:name="_GoBack"/>
      <w:bookmarkEnd w:id="2"/>
    </w:p>
    <w:p w:rsidR="007874B9" w:rsidRPr="00666224" w:rsidRDefault="007874B9" w:rsidP="00BF0710">
      <w:pPr>
        <w:spacing w:line="276" w:lineRule="auto"/>
        <w:ind w:firstLine="142"/>
        <w:jc w:val="right"/>
        <w:rPr>
          <w:b/>
        </w:rPr>
      </w:pPr>
    </w:p>
    <w:p w:rsidR="00F5484E" w:rsidRPr="00666224" w:rsidRDefault="00F5484E" w:rsidP="00BF0710">
      <w:pPr>
        <w:spacing w:line="276" w:lineRule="auto"/>
      </w:pPr>
    </w:p>
    <w:sectPr w:rsidR="00F5484E" w:rsidRPr="00666224" w:rsidSect="00435B8F">
      <w:type w:val="continuous"/>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8B" w:rsidRDefault="00B4558B" w:rsidP="007874B9">
      <w:r>
        <w:separator/>
      </w:r>
    </w:p>
  </w:endnote>
  <w:endnote w:type="continuationSeparator" w:id="0">
    <w:p w:rsidR="00B4558B" w:rsidRDefault="00B4558B"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07" w:rsidRPr="00DE5E28" w:rsidRDefault="00AA7E07">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D518EE">
      <w:rPr>
        <w:rFonts w:ascii="Times New Roman" w:hAnsi="Times New Roman"/>
        <w:noProof/>
        <w:sz w:val="16"/>
        <w:szCs w:val="16"/>
      </w:rPr>
      <w:t>26</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8B" w:rsidRDefault="00B4558B" w:rsidP="007874B9">
      <w:r>
        <w:separator/>
      </w:r>
    </w:p>
  </w:footnote>
  <w:footnote w:type="continuationSeparator" w:id="0">
    <w:p w:rsidR="00B4558B" w:rsidRDefault="00B4558B" w:rsidP="0078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nsid w:val="0EE213C8"/>
    <w:multiLevelType w:val="hybridMultilevel"/>
    <w:tmpl w:val="463611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6">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7">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1">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6">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1">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6">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7">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0C6639"/>
    <w:multiLevelType w:val="hybridMultilevel"/>
    <w:tmpl w:val="62DCF746"/>
    <w:lvl w:ilvl="0" w:tplc="C8B43882">
      <w:start w:val="1"/>
      <w:numFmt w:val="decimal"/>
      <w:lvlText w:val="%1)"/>
      <w:lvlJc w:val="left"/>
      <w:pPr>
        <w:ind w:left="1146" w:hanging="360"/>
      </w:pPr>
      <w:rPr>
        <w:rFonts w:ascii="Times New Roman" w:hAnsi="Times New Roman" w:cs="Times New Roman"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87">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12243D1"/>
    <w:multiLevelType w:val="hybridMultilevel"/>
    <w:tmpl w:val="B9EE852C"/>
    <w:lvl w:ilvl="0" w:tplc="AB0805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7">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1">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4">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05">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5F4814FA"/>
    <w:multiLevelType w:val="hybridMultilevel"/>
    <w:tmpl w:val="498CD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1">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15">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28">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29">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5">
    <w:nsid w:val="75093BF1"/>
    <w:multiLevelType w:val="singleLevel"/>
    <w:tmpl w:val="A80C7290"/>
    <w:styleLink w:val="WW8Num29132"/>
    <w:lvl w:ilvl="0">
      <w:numFmt w:val="bullet"/>
      <w:lvlText w:val="-"/>
      <w:lvlJc w:val="left"/>
      <w:pPr>
        <w:tabs>
          <w:tab w:val="num" w:pos="360"/>
        </w:tabs>
        <w:ind w:left="360" w:hanging="360"/>
      </w:pPr>
    </w:lvl>
  </w:abstractNum>
  <w:abstractNum w:abstractNumId="136">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nsid w:val="79DC4700"/>
    <w:multiLevelType w:val="singleLevel"/>
    <w:tmpl w:val="725A529A"/>
    <w:styleLink w:val="WW8Num2912123"/>
    <w:lvl w:ilvl="0">
      <w:start w:val="1"/>
      <w:numFmt w:val="decimal"/>
      <w:lvlText w:val="%1)"/>
      <w:lvlJc w:val="left"/>
      <w:pPr>
        <w:ind w:left="1146" w:hanging="360"/>
      </w:pPr>
      <w:rPr>
        <w:i w:val="0"/>
      </w:rPr>
    </w:lvl>
  </w:abstractNum>
  <w:abstractNum w:abstractNumId="141">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2">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8">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106"/>
  </w:num>
  <w:num w:numId="3">
    <w:abstractNumId w:val="133"/>
  </w:num>
  <w:num w:numId="4">
    <w:abstractNumId w:val="66"/>
  </w:num>
  <w:num w:numId="5">
    <w:abstractNumId w:val="105"/>
  </w:num>
  <w:num w:numId="6">
    <w:abstractNumId w:val="104"/>
  </w:num>
  <w:num w:numId="7">
    <w:abstractNumId w:val="82"/>
  </w:num>
  <w:num w:numId="8">
    <w:abstractNumId w:val="136"/>
  </w:num>
  <w:num w:numId="9">
    <w:abstractNumId w:val="120"/>
  </w:num>
  <w:num w:numId="10">
    <w:abstractNumId w:val="22"/>
  </w:num>
  <w:num w:numId="11">
    <w:abstractNumId w:val="124"/>
  </w:num>
  <w:num w:numId="12">
    <w:abstractNumId w:val="128"/>
  </w:num>
  <w:num w:numId="13">
    <w:abstractNumId w:val="146"/>
  </w:num>
  <w:num w:numId="14">
    <w:abstractNumId w:val="43"/>
  </w:num>
  <w:num w:numId="15">
    <w:abstractNumId w:val="92"/>
  </w:num>
  <w:num w:numId="16">
    <w:abstractNumId w:val="5"/>
  </w:num>
  <w:num w:numId="17">
    <w:abstractNumId w:val="79"/>
  </w:num>
  <w:num w:numId="18">
    <w:abstractNumId w:val="71"/>
  </w:num>
  <w:num w:numId="19">
    <w:abstractNumId w:val="13"/>
  </w:num>
  <w:num w:numId="20">
    <w:abstractNumId w:val="50"/>
  </w:num>
  <w:num w:numId="21">
    <w:abstractNumId w:val="130"/>
  </w:num>
  <w:num w:numId="22">
    <w:abstractNumId w:val="134"/>
  </w:num>
  <w:num w:numId="23">
    <w:abstractNumId w:val="135"/>
  </w:num>
  <w:num w:numId="24">
    <w:abstractNumId w:val="118"/>
  </w:num>
  <w:num w:numId="25">
    <w:abstractNumId w:val="26"/>
  </w:num>
  <w:num w:numId="26">
    <w:abstractNumId w:val="95"/>
  </w:num>
  <w:num w:numId="27">
    <w:abstractNumId w:val="45"/>
  </w:num>
  <w:num w:numId="28">
    <w:abstractNumId w:val="132"/>
  </w:num>
  <w:num w:numId="29">
    <w:abstractNumId w:val="60"/>
  </w:num>
  <w:num w:numId="30">
    <w:abstractNumId w:val="143"/>
  </w:num>
  <w:num w:numId="31">
    <w:abstractNumId w:val="24"/>
  </w:num>
  <w:num w:numId="32">
    <w:abstractNumId w:val="91"/>
  </w:num>
  <w:num w:numId="33">
    <w:abstractNumId w:val="86"/>
  </w:num>
  <w:num w:numId="34">
    <w:abstractNumId w:val="150"/>
  </w:num>
  <w:num w:numId="35">
    <w:abstractNumId w:val="1"/>
  </w:num>
  <w:num w:numId="36">
    <w:abstractNumId w:val="114"/>
  </w:num>
  <w:num w:numId="37">
    <w:abstractNumId w:val="3"/>
  </w:num>
  <w:num w:numId="38">
    <w:abstractNumId w:val="74"/>
  </w:num>
  <w:num w:numId="39">
    <w:abstractNumId w:val="127"/>
  </w:num>
  <w:num w:numId="40">
    <w:abstractNumId w:val="100"/>
  </w:num>
  <w:num w:numId="41">
    <w:abstractNumId w:val="55"/>
  </w:num>
  <w:num w:numId="42">
    <w:abstractNumId w:val="46"/>
  </w:num>
  <w:num w:numId="43">
    <w:abstractNumId w:val="110"/>
  </w:num>
  <w:num w:numId="44">
    <w:abstractNumId w:val="76"/>
  </w:num>
  <w:num w:numId="45">
    <w:abstractNumId w:val="19"/>
  </w:num>
  <w:num w:numId="46">
    <w:abstractNumId w:val="16"/>
  </w:num>
  <w:num w:numId="47">
    <w:abstractNumId w:val="103"/>
  </w:num>
  <w:num w:numId="48">
    <w:abstractNumId w:val="138"/>
  </w:num>
  <w:num w:numId="49">
    <w:abstractNumId w:val="117"/>
  </w:num>
  <w:num w:numId="50">
    <w:abstractNumId w:val="87"/>
  </w:num>
  <w:num w:numId="51">
    <w:abstractNumId w:val="51"/>
  </w:num>
  <w:num w:numId="52">
    <w:abstractNumId w:val="137"/>
  </w:num>
  <w:num w:numId="53">
    <w:abstractNumId w:val="145"/>
  </w:num>
  <w:num w:numId="54">
    <w:abstractNumId w:val="32"/>
  </w:num>
  <w:num w:numId="55">
    <w:abstractNumId w:val="109"/>
  </w:num>
  <w:num w:numId="56">
    <w:abstractNumId w:val="40"/>
  </w:num>
  <w:num w:numId="57">
    <w:abstractNumId w:val="44"/>
  </w:num>
  <w:num w:numId="58">
    <w:abstractNumId w:val="39"/>
  </w:num>
  <w:num w:numId="59">
    <w:abstractNumId w:val="98"/>
  </w:num>
  <w:num w:numId="60">
    <w:abstractNumId w:val="72"/>
  </w:num>
  <w:num w:numId="61">
    <w:abstractNumId w:val="68"/>
  </w:num>
  <w:num w:numId="62">
    <w:abstractNumId w:val="53"/>
  </w:num>
  <w:num w:numId="63">
    <w:abstractNumId w:val="9"/>
  </w:num>
  <w:num w:numId="64">
    <w:abstractNumId w:val="99"/>
  </w:num>
  <w:num w:numId="65">
    <w:abstractNumId w:val="36"/>
  </w:num>
  <w:num w:numId="66">
    <w:abstractNumId w:val="52"/>
  </w:num>
  <w:num w:numId="67">
    <w:abstractNumId w:val="70"/>
  </w:num>
  <w:num w:numId="68">
    <w:abstractNumId w:val="65"/>
  </w:num>
  <w:num w:numId="69">
    <w:abstractNumId w:val="147"/>
  </w:num>
  <w:num w:numId="70">
    <w:abstractNumId w:val="62"/>
  </w:num>
  <w:num w:numId="71">
    <w:abstractNumId w:val="10"/>
  </w:num>
  <w:num w:numId="72">
    <w:abstractNumId w:val="93"/>
  </w:num>
  <w:num w:numId="73">
    <w:abstractNumId w:val="0"/>
  </w:num>
  <w:num w:numId="74">
    <w:abstractNumId w:val="121"/>
  </w:num>
  <w:num w:numId="75">
    <w:abstractNumId w:val="7"/>
  </w:num>
  <w:num w:numId="76">
    <w:abstractNumId w:val="20"/>
  </w:num>
  <w:num w:numId="77">
    <w:abstractNumId w:val="85"/>
  </w:num>
  <w:num w:numId="78">
    <w:abstractNumId w:val="119"/>
  </w:num>
  <w:num w:numId="79">
    <w:abstractNumId w:val="90"/>
  </w:num>
  <w:num w:numId="80">
    <w:abstractNumId w:val="35"/>
  </w:num>
  <w:num w:numId="81">
    <w:abstractNumId w:val="58"/>
  </w:num>
  <w:num w:numId="82">
    <w:abstractNumId w:val="31"/>
  </w:num>
  <w:num w:numId="83">
    <w:abstractNumId w:val="27"/>
  </w:num>
  <w:num w:numId="84">
    <w:abstractNumId w:val="6"/>
  </w:num>
  <w:num w:numId="85">
    <w:abstractNumId w:val="30"/>
  </w:num>
  <w:num w:numId="86">
    <w:abstractNumId w:val="111"/>
  </w:num>
  <w:num w:numId="87">
    <w:abstractNumId w:val="115"/>
  </w:num>
  <w:num w:numId="88">
    <w:abstractNumId w:val="122"/>
  </w:num>
  <w:num w:numId="89">
    <w:abstractNumId w:val="126"/>
  </w:num>
  <w:num w:numId="90">
    <w:abstractNumId w:val="140"/>
  </w:num>
  <w:num w:numId="91">
    <w:abstractNumId w:val="141"/>
  </w:num>
  <w:num w:numId="92">
    <w:abstractNumId w:val="69"/>
  </w:num>
  <w:num w:numId="93">
    <w:abstractNumId w:val="59"/>
  </w:num>
  <w:num w:numId="94">
    <w:abstractNumId w:val="125"/>
  </w:num>
  <w:num w:numId="95">
    <w:abstractNumId w:val="42"/>
  </w:num>
  <w:num w:numId="96">
    <w:abstractNumId w:val="80"/>
  </w:num>
  <w:num w:numId="97">
    <w:abstractNumId w:val="49"/>
  </w:num>
  <w:num w:numId="98">
    <w:abstractNumId w:val="112"/>
  </w:num>
  <w:num w:numId="99">
    <w:abstractNumId w:val="64"/>
  </w:num>
  <w:num w:numId="100">
    <w:abstractNumId w:val="78"/>
  </w:num>
  <w:num w:numId="101">
    <w:abstractNumId w:val="129"/>
  </w:num>
  <w:num w:numId="102">
    <w:abstractNumId w:val="38"/>
  </w:num>
  <w:num w:numId="103">
    <w:abstractNumId w:val="63"/>
  </w:num>
  <w:num w:numId="104">
    <w:abstractNumId w:val="67"/>
  </w:num>
  <w:num w:numId="105">
    <w:abstractNumId w:val="48"/>
  </w:num>
  <w:num w:numId="106">
    <w:abstractNumId w:val="34"/>
  </w:num>
  <w:num w:numId="107">
    <w:abstractNumId w:val="11"/>
  </w:num>
  <w:num w:numId="108">
    <w:abstractNumId w:val="47"/>
  </w:num>
  <w:num w:numId="109">
    <w:abstractNumId w:val="116"/>
  </w:num>
  <w:num w:numId="110">
    <w:abstractNumId w:val="131"/>
  </w:num>
  <w:num w:numId="111">
    <w:abstractNumId w:val="148"/>
  </w:num>
  <w:num w:numId="112">
    <w:abstractNumId w:val="37"/>
  </w:num>
  <w:num w:numId="113">
    <w:abstractNumId w:val="33"/>
  </w:num>
  <w:num w:numId="114">
    <w:abstractNumId w:val="81"/>
  </w:num>
  <w:num w:numId="115">
    <w:abstractNumId w:val="144"/>
  </w:num>
  <w:num w:numId="116">
    <w:abstractNumId w:val="123"/>
  </w:num>
  <w:num w:numId="117">
    <w:abstractNumId w:val="56"/>
  </w:num>
  <w:num w:numId="118">
    <w:abstractNumId w:val="113"/>
  </w:num>
  <w:num w:numId="119">
    <w:abstractNumId w:val="102"/>
  </w:num>
  <w:num w:numId="120">
    <w:abstractNumId w:val="21"/>
  </w:num>
  <w:num w:numId="121">
    <w:abstractNumId w:val="2"/>
  </w:num>
  <w:num w:numId="122">
    <w:abstractNumId w:val="29"/>
  </w:num>
  <w:num w:numId="123">
    <w:abstractNumId w:val="73"/>
  </w:num>
  <w:num w:numId="124">
    <w:abstractNumId w:val="41"/>
  </w:num>
  <w:num w:numId="125">
    <w:abstractNumId w:val="83"/>
  </w:num>
  <w:num w:numId="126">
    <w:abstractNumId w:val="88"/>
  </w:num>
  <w:num w:numId="127">
    <w:abstractNumId w:val="84"/>
  </w:num>
  <w:num w:numId="128">
    <w:abstractNumId w:val="23"/>
  </w:num>
  <w:num w:numId="129">
    <w:abstractNumId w:val="77"/>
  </w:num>
  <w:num w:numId="130">
    <w:abstractNumId w:val="94"/>
  </w:num>
  <w:num w:numId="131">
    <w:abstractNumId w:val="14"/>
  </w:num>
  <w:num w:numId="132">
    <w:abstractNumId w:val="57"/>
  </w:num>
  <w:num w:numId="133">
    <w:abstractNumId w:val="25"/>
  </w:num>
  <w:num w:numId="134">
    <w:abstractNumId w:val="28"/>
  </w:num>
  <w:num w:numId="135">
    <w:abstractNumId w:val="8"/>
  </w:num>
  <w:num w:numId="136">
    <w:abstractNumId w:val="139"/>
  </w:num>
  <w:num w:numId="137">
    <w:abstractNumId w:val="96"/>
  </w:num>
  <w:num w:numId="138">
    <w:abstractNumId w:val="108"/>
  </w:num>
  <w:num w:numId="139">
    <w:abstractNumId w:val="101"/>
  </w:num>
  <w:num w:numId="140">
    <w:abstractNumId w:val="149"/>
  </w:num>
  <w:num w:numId="141">
    <w:abstractNumId w:val="61"/>
  </w:num>
  <w:num w:numId="142">
    <w:abstractNumId w:val="54"/>
  </w:num>
  <w:num w:numId="143">
    <w:abstractNumId w:val="89"/>
  </w:num>
  <w:num w:numId="144">
    <w:abstractNumId w:val="15"/>
  </w:num>
  <w:num w:numId="145">
    <w:abstractNumId w:val="18"/>
  </w:num>
  <w:num w:numId="146">
    <w:abstractNumId w:val="12"/>
  </w:num>
  <w:num w:numId="147">
    <w:abstractNumId w:val="97"/>
  </w:num>
  <w:num w:numId="148">
    <w:abstractNumId w:val="4"/>
  </w:num>
  <w:num w:numId="149">
    <w:abstractNumId w:val="107"/>
  </w:num>
  <w:num w:numId="150">
    <w:abstractNumId w:val="17"/>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3F08"/>
    <w:rsid w:val="00020AB7"/>
    <w:rsid w:val="00020ADF"/>
    <w:rsid w:val="00021186"/>
    <w:rsid w:val="000213E0"/>
    <w:rsid w:val="00037AE0"/>
    <w:rsid w:val="00037DA9"/>
    <w:rsid w:val="00052437"/>
    <w:rsid w:val="000532BB"/>
    <w:rsid w:val="00053753"/>
    <w:rsid w:val="00066539"/>
    <w:rsid w:val="00077F95"/>
    <w:rsid w:val="0008533B"/>
    <w:rsid w:val="00091CD1"/>
    <w:rsid w:val="000A03F7"/>
    <w:rsid w:val="000A4780"/>
    <w:rsid w:val="000A7F31"/>
    <w:rsid w:val="000D43FB"/>
    <w:rsid w:val="000D672A"/>
    <w:rsid w:val="000E4678"/>
    <w:rsid w:val="000F2B7A"/>
    <w:rsid w:val="001004C3"/>
    <w:rsid w:val="001077CD"/>
    <w:rsid w:val="00110191"/>
    <w:rsid w:val="00114A08"/>
    <w:rsid w:val="00116230"/>
    <w:rsid w:val="001174FD"/>
    <w:rsid w:val="00123DF8"/>
    <w:rsid w:val="0012438A"/>
    <w:rsid w:val="00124A9C"/>
    <w:rsid w:val="00126A47"/>
    <w:rsid w:val="00131D0C"/>
    <w:rsid w:val="00136812"/>
    <w:rsid w:val="00154C3D"/>
    <w:rsid w:val="0016488F"/>
    <w:rsid w:val="001727F8"/>
    <w:rsid w:val="001810CE"/>
    <w:rsid w:val="0018285D"/>
    <w:rsid w:val="001919CD"/>
    <w:rsid w:val="001A6ECA"/>
    <w:rsid w:val="001B5D15"/>
    <w:rsid w:val="001B7942"/>
    <w:rsid w:val="001C328E"/>
    <w:rsid w:val="001D27C0"/>
    <w:rsid w:val="001E484B"/>
    <w:rsid w:val="001F1280"/>
    <w:rsid w:val="001F7701"/>
    <w:rsid w:val="00202F39"/>
    <w:rsid w:val="00203A29"/>
    <w:rsid w:val="00227A3B"/>
    <w:rsid w:val="00230908"/>
    <w:rsid w:val="00232FBB"/>
    <w:rsid w:val="00234604"/>
    <w:rsid w:val="00234693"/>
    <w:rsid w:val="002431B2"/>
    <w:rsid w:val="0024659E"/>
    <w:rsid w:val="0025737C"/>
    <w:rsid w:val="00257561"/>
    <w:rsid w:val="00261DFA"/>
    <w:rsid w:val="002649F1"/>
    <w:rsid w:val="00265F03"/>
    <w:rsid w:val="00270960"/>
    <w:rsid w:val="00270D43"/>
    <w:rsid w:val="002770D8"/>
    <w:rsid w:val="0028190F"/>
    <w:rsid w:val="00282B69"/>
    <w:rsid w:val="002855D1"/>
    <w:rsid w:val="002862AD"/>
    <w:rsid w:val="002A2AA3"/>
    <w:rsid w:val="002A372E"/>
    <w:rsid w:val="002C030C"/>
    <w:rsid w:val="002C669A"/>
    <w:rsid w:val="002D7611"/>
    <w:rsid w:val="002D7F3E"/>
    <w:rsid w:val="002E0081"/>
    <w:rsid w:val="002E1CB6"/>
    <w:rsid w:val="002E205E"/>
    <w:rsid w:val="002F0FDC"/>
    <w:rsid w:val="00301FCD"/>
    <w:rsid w:val="00307E90"/>
    <w:rsid w:val="00307FDD"/>
    <w:rsid w:val="00310805"/>
    <w:rsid w:val="00314C80"/>
    <w:rsid w:val="0032423D"/>
    <w:rsid w:val="003278BF"/>
    <w:rsid w:val="00335D6C"/>
    <w:rsid w:val="00350054"/>
    <w:rsid w:val="0035722A"/>
    <w:rsid w:val="00361233"/>
    <w:rsid w:val="00363B72"/>
    <w:rsid w:val="00370D01"/>
    <w:rsid w:val="0037168A"/>
    <w:rsid w:val="0038277F"/>
    <w:rsid w:val="00384394"/>
    <w:rsid w:val="00387F67"/>
    <w:rsid w:val="00393C56"/>
    <w:rsid w:val="00397C80"/>
    <w:rsid w:val="003A1318"/>
    <w:rsid w:val="003A3611"/>
    <w:rsid w:val="003A4631"/>
    <w:rsid w:val="003A7D5C"/>
    <w:rsid w:val="003B5F49"/>
    <w:rsid w:val="003C4A4D"/>
    <w:rsid w:val="003C7C96"/>
    <w:rsid w:val="003D3F26"/>
    <w:rsid w:val="003D4874"/>
    <w:rsid w:val="003F6A26"/>
    <w:rsid w:val="0041228F"/>
    <w:rsid w:val="00420B84"/>
    <w:rsid w:val="004271B2"/>
    <w:rsid w:val="00427553"/>
    <w:rsid w:val="00435B8F"/>
    <w:rsid w:val="00440AB4"/>
    <w:rsid w:val="0044341C"/>
    <w:rsid w:val="004460C9"/>
    <w:rsid w:val="00447E77"/>
    <w:rsid w:val="00460CEE"/>
    <w:rsid w:val="004620D3"/>
    <w:rsid w:val="0047377F"/>
    <w:rsid w:val="004808D1"/>
    <w:rsid w:val="0049719D"/>
    <w:rsid w:val="004A5A7C"/>
    <w:rsid w:val="004B0942"/>
    <w:rsid w:val="004B23C7"/>
    <w:rsid w:val="004B6862"/>
    <w:rsid w:val="004C0EF7"/>
    <w:rsid w:val="004C7060"/>
    <w:rsid w:val="004D060A"/>
    <w:rsid w:val="004D2003"/>
    <w:rsid w:val="004D36B0"/>
    <w:rsid w:val="004E1009"/>
    <w:rsid w:val="004E3541"/>
    <w:rsid w:val="004E76E4"/>
    <w:rsid w:val="004F7246"/>
    <w:rsid w:val="005054C8"/>
    <w:rsid w:val="0050651F"/>
    <w:rsid w:val="00506A66"/>
    <w:rsid w:val="00513A04"/>
    <w:rsid w:val="00515165"/>
    <w:rsid w:val="005259F9"/>
    <w:rsid w:val="00526A0C"/>
    <w:rsid w:val="00530F27"/>
    <w:rsid w:val="00540723"/>
    <w:rsid w:val="00550C5C"/>
    <w:rsid w:val="00551E6A"/>
    <w:rsid w:val="005639A4"/>
    <w:rsid w:val="00596907"/>
    <w:rsid w:val="00596A3B"/>
    <w:rsid w:val="005976A3"/>
    <w:rsid w:val="005B15EE"/>
    <w:rsid w:val="005B27F6"/>
    <w:rsid w:val="005B57B6"/>
    <w:rsid w:val="005B72E3"/>
    <w:rsid w:val="005C2A1D"/>
    <w:rsid w:val="005C2D0C"/>
    <w:rsid w:val="005C4B7E"/>
    <w:rsid w:val="005D577E"/>
    <w:rsid w:val="005E26D8"/>
    <w:rsid w:val="005E63EC"/>
    <w:rsid w:val="006048C1"/>
    <w:rsid w:val="00604CEA"/>
    <w:rsid w:val="00615A1D"/>
    <w:rsid w:val="00617D36"/>
    <w:rsid w:val="006357A3"/>
    <w:rsid w:val="00642401"/>
    <w:rsid w:val="00645124"/>
    <w:rsid w:val="00645C99"/>
    <w:rsid w:val="00662EFD"/>
    <w:rsid w:val="00666224"/>
    <w:rsid w:val="006807D2"/>
    <w:rsid w:val="00691B6A"/>
    <w:rsid w:val="00692F7A"/>
    <w:rsid w:val="00695668"/>
    <w:rsid w:val="00697530"/>
    <w:rsid w:val="006A1C81"/>
    <w:rsid w:val="006A7016"/>
    <w:rsid w:val="006B2EFA"/>
    <w:rsid w:val="006C6A07"/>
    <w:rsid w:val="006C7DFA"/>
    <w:rsid w:val="006D2294"/>
    <w:rsid w:val="006D2B91"/>
    <w:rsid w:val="006E06D9"/>
    <w:rsid w:val="006E1AAC"/>
    <w:rsid w:val="006F0216"/>
    <w:rsid w:val="006F0CC6"/>
    <w:rsid w:val="006F121B"/>
    <w:rsid w:val="006F27D6"/>
    <w:rsid w:val="006F3868"/>
    <w:rsid w:val="006F5A0C"/>
    <w:rsid w:val="0070313B"/>
    <w:rsid w:val="007038EC"/>
    <w:rsid w:val="00726A56"/>
    <w:rsid w:val="0073183C"/>
    <w:rsid w:val="00733192"/>
    <w:rsid w:val="00744E21"/>
    <w:rsid w:val="007462FB"/>
    <w:rsid w:val="00750D54"/>
    <w:rsid w:val="00752EEE"/>
    <w:rsid w:val="00753198"/>
    <w:rsid w:val="00762450"/>
    <w:rsid w:val="00766A94"/>
    <w:rsid w:val="00770121"/>
    <w:rsid w:val="00771C29"/>
    <w:rsid w:val="00781670"/>
    <w:rsid w:val="00786898"/>
    <w:rsid w:val="007874B9"/>
    <w:rsid w:val="00790EE6"/>
    <w:rsid w:val="007932DF"/>
    <w:rsid w:val="00795B73"/>
    <w:rsid w:val="007A090F"/>
    <w:rsid w:val="007A5405"/>
    <w:rsid w:val="007A6B41"/>
    <w:rsid w:val="007D153B"/>
    <w:rsid w:val="007F5755"/>
    <w:rsid w:val="007F75BD"/>
    <w:rsid w:val="008003DB"/>
    <w:rsid w:val="0080238E"/>
    <w:rsid w:val="00802959"/>
    <w:rsid w:val="00810ECE"/>
    <w:rsid w:val="00824EFE"/>
    <w:rsid w:val="00832556"/>
    <w:rsid w:val="00832EA7"/>
    <w:rsid w:val="008449F9"/>
    <w:rsid w:val="008468E6"/>
    <w:rsid w:val="00860A08"/>
    <w:rsid w:val="00863CF9"/>
    <w:rsid w:val="008659A1"/>
    <w:rsid w:val="0089441C"/>
    <w:rsid w:val="008A34D2"/>
    <w:rsid w:val="008C0403"/>
    <w:rsid w:val="008C2DF9"/>
    <w:rsid w:val="008D2541"/>
    <w:rsid w:val="008E00AE"/>
    <w:rsid w:val="008F279A"/>
    <w:rsid w:val="008F4F56"/>
    <w:rsid w:val="009004FF"/>
    <w:rsid w:val="00903F03"/>
    <w:rsid w:val="00910854"/>
    <w:rsid w:val="00924815"/>
    <w:rsid w:val="0092559B"/>
    <w:rsid w:val="0093049A"/>
    <w:rsid w:val="00935CD4"/>
    <w:rsid w:val="00956899"/>
    <w:rsid w:val="00963819"/>
    <w:rsid w:val="00973964"/>
    <w:rsid w:val="00980A62"/>
    <w:rsid w:val="00992E58"/>
    <w:rsid w:val="009C124F"/>
    <w:rsid w:val="009C5328"/>
    <w:rsid w:val="009C55FF"/>
    <w:rsid w:val="009C5B03"/>
    <w:rsid w:val="009C74A9"/>
    <w:rsid w:val="009D2EA0"/>
    <w:rsid w:val="009E46C8"/>
    <w:rsid w:val="00A04A7F"/>
    <w:rsid w:val="00A05FE5"/>
    <w:rsid w:val="00A16A9B"/>
    <w:rsid w:val="00A42EE3"/>
    <w:rsid w:val="00A44994"/>
    <w:rsid w:val="00A539E3"/>
    <w:rsid w:val="00A86956"/>
    <w:rsid w:val="00AA2BA5"/>
    <w:rsid w:val="00AA7E07"/>
    <w:rsid w:val="00AA7E6D"/>
    <w:rsid w:val="00AC5F89"/>
    <w:rsid w:val="00AD286D"/>
    <w:rsid w:val="00AE3DF8"/>
    <w:rsid w:val="00AF2B48"/>
    <w:rsid w:val="00AF5517"/>
    <w:rsid w:val="00B03583"/>
    <w:rsid w:val="00B1617D"/>
    <w:rsid w:val="00B20986"/>
    <w:rsid w:val="00B24CC9"/>
    <w:rsid w:val="00B36C80"/>
    <w:rsid w:val="00B42DEF"/>
    <w:rsid w:val="00B4558B"/>
    <w:rsid w:val="00B507C1"/>
    <w:rsid w:val="00B51B06"/>
    <w:rsid w:val="00B6086C"/>
    <w:rsid w:val="00B61635"/>
    <w:rsid w:val="00B67E1B"/>
    <w:rsid w:val="00B76372"/>
    <w:rsid w:val="00BA69C6"/>
    <w:rsid w:val="00BB31C5"/>
    <w:rsid w:val="00BC0D4D"/>
    <w:rsid w:val="00BC535B"/>
    <w:rsid w:val="00BD0280"/>
    <w:rsid w:val="00BD491F"/>
    <w:rsid w:val="00BE2360"/>
    <w:rsid w:val="00BF0710"/>
    <w:rsid w:val="00BF44A3"/>
    <w:rsid w:val="00BF6CF4"/>
    <w:rsid w:val="00C10F57"/>
    <w:rsid w:val="00C2136E"/>
    <w:rsid w:val="00C34B28"/>
    <w:rsid w:val="00C366B0"/>
    <w:rsid w:val="00C45BDD"/>
    <w:rsid w:val="00C46664"/>
    <w:rsid w:val="00C511B5"/>
    <w:rsid w:val="00C55CF1"/>
    <w:rsid w:val="00C61FB3"/>
    <w:rsid w:val="00C651E1"/>
    <w:rsid w:val="00C7222E"/>
    <w:rsid w:val="00C73725"/>
    <w:rsid w:val="00C75BFF"/>
    <w:rsid w:val="00C8169C"/>
    <w:rsid w:val="00C81C4C"/>
    <w:rsid w:val="00C917FB"/>
    <w:rsid w:val="00CA12F6"/>
    <w:rsid w:val="00CB01C4"/>
    <w:rsid w:val="00CC1ADD"/>
    <w:rsid w:val="00CC214A"/>
    <w:rsid w:val="00CE1DD7"/>
    <w:rsid w:val="00D16D40"/>
    <w:rsid w:val="00D23552"/>
    <w:rsid w:val="00D27A3A"/>
    <w:rsid w:val="00D27CE4"/>
    <w:rsid w:val="00D42028"/>
    <w:rsid w:val="00D4576A"/>
    <w:rsid w:val="00D518EE"/>
    <w:rsid w:val="00D52C38"/>
    <w:rsid w:val="00D556CB"/>
    <w:rsid w:val="00D569C2"/>
    <w:rsid w:val="00D60037"/>
    <w:rsid w:val="00D60C38"/>
    <w:rsid w:val="00D70F9D"/>
    <w:rsid w:val="00D80859"/>
    <w:rsid w:val="00D86175"/>
    <w:rsid w:val="00D90C45"/>
    <w:rsid w:val="00D938DB"/>
    <w:rsid w:val="00D94CF3"/>
    <w:rsid w:val="00DA09EC"/>
    <w:rsid w:val="00DB27CE"/>
    <w:rsid w:val="00DB72A2"/>
    <w:rsid w:val="00DC079A"/>
    <w:rsid w:val="00DC0C77"/>
    <w:rsid w:val="00DC46FC"/>
    <w:rsid w:val="00DD5AC5"/>
    <w:rsid w:val="00DE1DEA"/>
    <w:rsid w:val="00DF03AF"/>
    <w:rsid w:val="00DF6581"/>
    <w:rsid w:val="00DF7F93"/>
    <w:rsid w:val="00E072DC"/>
    <w:rsid w:val="00E157EA"/>
    <w:rsid w:val="00E26EF3"/>
    <w:rsid w:val="00E2741E"/>
    <w:rsid w:val="00E31839"/>
    <w:rsid w:val="00E3297C"/>
    <w:rsid w:val="00E3505B"/>
    <w:rsid w:val="00E35E42"/>
    <w:rsid w:val="00E377FF"/>
    <w:rsid w:val="00E37F5E"/>
    <w:rsid w:val="00E44767"/>
    <w:rsid w:val="00E52B78"/>
    <w:rsid w:val="00E72260"/>
    <w:rsid w:val="00E95D44"/>
    <w:rsid w:val="00EA0CAB"/>
    <w:rsid w:val="00EA5AAF"/>
    <w:rsid w:val="00EB2A83"/>
    <w:rsid w:val="00EB3F2D"/>
    <w:rsid w:val="00EB4448"/>
    <w:rsid w:val="00EB46A5"/>
    <w:rsid w:val="00EB79F4"/>
    <w:rsid w:val="00EC2458"/>
    <w:rsid w:val="00ED3D67"/>
    <w:rsid w:val="00EF5588"/>
    <w:rsid w:val="00F01D3F"/>
    <w:rsid w:val="00F02BEC"/>
    <w:rsid w:val="00F10234"/>
    <w:rsid w:val="00F10BEC"/>
    <w:rsid w:val="00F11073"/>
    <w:rsid w:val="00F32685"/>
    <w:rsid w:val="00F35B89"/>
    <w:rsid w:val="00F35DA1"/>
    <w:rsid w:val="00F36FBD"/>
    <w:rsid w:val="00F421C2"/>
    <w:rsid w:val="00F52F83"/>
    <w:rsid w:val="00F5311D"/>
    <w:rsid w:val="00F545CA"/>
    <w:rsid w:val="00F5484E"/>
    <w:rsid w:val="00F66095"/>
    <w:rsid w:val="00F721BF"/>
    <w:rsid w:val="00F74B31"/>
    <w:rsid w:val="00F934B5"/>
    <w:rsid w:val="00FA5EEB"/>
    <w:rsid w:val="00FB397A"/>
    <w:rsid w:val="00FD1F57"/>
    <w:rsid w:val="00FD607C"/>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uiPriority w:val="99"/>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StopkaZnak1">
    <w:name w:val="Stopka Znak1"/>
    <w:link w:val="Stopka"/>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4"/>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platformazakupowa.pl/pn/4wsk/proceeding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28D6-632D-416B-8844-56A769EA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9648</Words>
  <Characters>57892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Lekarz</cp:lastModifiedBy>
  <cp:revision>17</cp:revision>
  <cp:lastPrinted>2021-07-02T07:53:00Z</cp:lastPrinted>
  <dcterms:created xsi:type="dcterms:W3CDTF">2021-06-15T06:58:00Z</dcterms:created>
  <dcterms:modified xsi:type="dcterms:W3CDTF">2021-07-02T11:35:00Z</dcterms:modified>
</cp:coreProperties>
</file>