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BE5" w:rsidRPr="00E45D13" w:rsidRDefault="00867BE5">
      <w:pPr>
        <w:jc w:val="center"/>
        <w:rPr>
          <w:rFonts w:ascii="Tahoma" w:hAnsi="Tahoma" w:cs="Tahoma"/>
          <w:color w:val="FF0000"/>
        </w:rPr>
      </w:pPr>
    </w:p>
    <w:p w:rsidR="00867BE5" w:rsidRPr="00E45D13" w:rsidRDefault="001800BA">
      <w:pPr>
        <w:jc w:val="center"/>
        <w:rPr>
          <w:rFonts w:ascii="Tahoma" w:hAnsi="Tahoma" w:cs="Tahoma"/>
        </w:rPr>
      </w:pPr>
      <w:r w:rsidRPr="00E45D13">
        <w:rPr>
          <w:rFonts w:ascii="Tahoma" w:hAnsi="Tahoma" w:cs="Tahoma"/>
          <w:b/>
          <w:bCs/>
        </w:rPr>
        <w:t>Opis przedmiotu zamówienia</w:t>
      </w:r>
    </w:p>
    <w:p w:rsidR="00754543" w:rsidRDefault="001800BA">
      <w:pPr>
        <w:jc w:val="center"/>
        <w:rPr>
          <w:rFonts w:ascii="Tahoma" w:hAnsi="Tahoma" w:cs="Tahoma"/>
        </w:rPr>
      </w:pPr>
      <w:r w:rsidRPr="00E45D13">
        <w:rPr>
          <w:rFonts w:ascii="Tahoma" w:hAnsi="Tahoma" w:cs="Tahoma"/>
        </w:rPr>
        <w:t xml:space="preserve">(świadczenie usługi </w:t>
      </w:r>
      <w:r w:rsidR="000D51ED" w:rsidRPr="00E45D13">
        <w:rPr>
          <w:rFonts w:ascii="Tahoma" w:hAnsi="Tahoma" w:cs="Tahoma"/>
        </w:rPr>
        <w:t>dzierżawy</w:t>
      </w:r>
      <w:r w:rsidR="00A4286F" w:rsidRPr="00E45D13">
        <w:rPr>
          <w:rFonts w:ascii="Tahoma" w:hAnsi="Tahoma" w:cs="Tahoma"/>
        </w:rPr>
        <w:t xml:space="preserve"> </w:t>
      </w:r>
      <w:r w:rsidR="00754543">
        <w:rPr>
          <w:rFonts w:ascii="Tahoma" w:hAnsi="Tahoma" w:cs="Tahoma"/>
        </w:rPr>
        <w:t>urządzeń wielofunkcyjnych</w:t>
      </w:r>
    </w:p>
    <w:p w:rsidR="00867BE5" w:rsidRPr="00E45D13" w:rsidRDefault="00754543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wraz z systemem zarządzająco-monitorującym</w:t>
      </w:r>
      <w:r w:rsidR="001800BA" w:rsidRPr="00E45D13">
        <w:rPr>
          <w:rFonts w:ascii="Tahoma" w:hAnsi="Tahoma" w:cs="Tahoma"/>
        </w:rPr>
        <w:t>)</w:t>
      </w:r>
    </w:p>
    <w:p w:rsidR="00867BE5" w:rsidRPr="00E45D13" w:rsidRDefault="00867BE5">
      <w:pPr>
        <w:jc w:val="center"/>
        <w:rPr>
          <w:rFonts w:ascii="Tahoma" w:hAnsi="Tahoma" w:cs="Tahoma"/>
        </w:rPr>
      </w:pPr>
    </w:p>
    <w:p w:rsidR="00867BE5" w:rsidRPr="00E45D13" w:rsidRDefault="00867BE5">
      <w:pPr>
        <w:rPr>
          <w:rFonts w:ascii="Tahoma" w:hAnsi="Tahoma" w:cs="Tahoma"/>
          <w:b/>
          <w:bCs/>
        </w:rPr>
      </w:pPr>
    </w:p>
    <w:p w:rsidR="00581686" w:rsidRPr="00E45D13" w:rsidRDefault="00581686" w:rsidP="0058168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E45D13">
        <w:rPr>
          <w:rFonts w:ascii="Tahoma" w:hAnsi="Tahoma" w:cs="Tahoma"/>
        </w:rPr>
        <w:t>Nazwa przedmiotu zamówienia:</w:t>
      </w:r>
    </w:p>
    <w:p w:rsidR="00867BE5" w:rsidRPr="00497094" w:rsidRDefault="00581686" w:rsidP="006B712D">
      <w:pPr>
        <w:pStyle w:val="Akapitzlist"/>
        <w:spacing w:line="360" w:lineRule="auto"/>
        <w:jc w:val="both"/>
        <w:rPr>
          <w:rFonts w:ascii="Tahoma" w:hAnsi="Tahoma" w:cs="Tahoma"/>
          <w:b/>
        </w:rPr>
      </w:pPr>
      <w:r w:rsidRPr="00497094">
        <w:rPr>
          <w:rFonts w:ascii="Tahoma" w:hAnsi="Tahoma" w:cs="Tahoma"/>
          <w:b/>
        </w:rPr>
        <w:t>Dzierżawa wielofunkcyjnych urządzeń biurowych wraz z systemem zarządzająco-monitorującym dla Centralnej Szkoły PSP w Częstochowie.</w:t>
      </w:r>
    </w:p>
    <w:p w:rsidR="00CE04F9" w:rsidRPr="00CE04F9" w:rsidRDefault="006B712D" w:rsidP="00CE04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E45D13">
        <w:rPr>
          <w:rFonts w:ascii="Tahoma" w:hAnsi="Tahoma" w:cs="Tahoma"/>
        </w:rPr>
        <w:t xml:space="preserve">Przedmiotem zamówienia jest świadczenie usługi dzierżawy 10 szt. urządzeń wielofunkcyjnych wraz z systemem zarządzająco-monitorującym realizację wydruku podążającego oraz świadczeniem usługi serwisowo-eksploatacyjnej zapewniającej utrzymanie dzierżawy </w:t>
      </w:r>
      <w:r w:rsidR="00E45D13" w:rsidRPr="00E45D13">
        <w:rPr>
          <w:rFonts w:ascii="Tahoma" w:hAnsi="Tahoma" w:cs="Tahoma"/>
        </w:rPr>
        <w:t>w</w:t>
      </w:r>
      <w:r w:rsidRPr="00E45D13">
        <w:rPr>
          <w:rFonts w:ascii="Tahoma" w:hAnsi="Tahoma" w:cs="Tahoma"/>
        </w:rPr>
        <w:t xml:space="preserve">raz </w:t>
      </w:r>
      <w:r w:rsidR="00E45D13" w:rsidRPr="00E45D13">
        <w:rPr>
          <w:rFonts w:ascii="Tahoma" w:hAnsi="Tahoma" w:cs="Tahoma"/>
        </w:rPr>
        <w:t xml:space="preserve">z </w:t>
      </w:r>
      <w:r w:rsidRPr="00E45D13">
        <w:rPr>
          <w:rFonts w:ascii="Tahoma" w:hAnsi="Tahoma" w:cs="Tahoma"/>
        </w:rPr>
        <w:t>obsługą serwisową dla Centralnej Szkoły PSP w Częstochowie.</w:t>
      </w:r>
      <w:r w:rsidR="00D95141">
        <w:rPr>
          <w:rFonts w:ascii="Tahoma" w:hAnsi="Tahoma" w:cs="Tahoma"/>
        </w:rPr>
        <w:t xml:space="preserve"> </w:t>
      </w:r>
      <w:r w:rsidR="0029626E">
        <w:rPr>
          <w:rFonts w:ascii="Tahoma" w:hAnsi="Tahoma" w:cs="Tahoma"/>
        </w:rPr>
        <w:t xml:space="preserve">Wydzierżawiający zapewnia sobie możliwość </w:t>
      </w:r>
      <w:r w:rsidR="00990C21">
        <w:rPr>
          <w:rFonts w:ascii="Tahoma" w:hAnsi="Tahoma" w:cs="Tahoma"/>
        </w:rPr>
        <w:t>zwiększenie ilości zamówionych urządz</w:t>
      </w:r>
      <w:r w:rsidR="00016D67">
        <w:rPr>
          <w:rFonts w:ascii="Tahoma" w:hAnsi="Tahoma" w:cs="Tahoma"/>
        </w:rPr>
        <w:t>e</w:t>
      </w:r>
      <w:r w:rsidR="00990C21">
        <w:rPr>
          <w:rFonts w:ascii="Tahoma" w:hAnsi="Tahoma" w:cs="Tahoma"/>
        </w:rPr>
        <w:t xml:space="preserve">ń - w trakcie trwania umowy </w:t>
      </w:r>
      <w:r w:rsidR="0028312B">
        <w:rPr>
          <w:rFonts w:ascii="Tahoma" w:hAnsi="Tahoma" w:cs="Tahoma"/>
        </w:rPr>
        <w:t>–</w:t>
      </w:r>
      <w:r w:rsidR="00990C21">
        <w:rPr>
          <w:rFonts w:ascii="Tahoma" w:hAnsi="Tahoma" w:cs="Tahoma"/>
        </w:rPr>
        <w:t xml:space="preserve"> </w:t>
      </w:r>
      <w:r w:rsidR="0028312B">
        <w:rPr>
          <w:rFonts w:ascii="Tahoma" w:hAnsi="Tahoma" w:cs="Tahoma"/>
        </w:rPr>
        <w:t>maksymalnie o</w:t>
      </w:r>
      <w:r w:rsidR="00990C21">
        <w:rPr>
          <w:rFonts w:ascii="Tahoma" w:hAnsi="Tahoma" w:cs="Tahoma"/>
        </w:rPr>
        <w:t xml:space="preserve"> dodatkowe 2 sztuki</w:t>
      </w:r>
      <w:r w:rsidR="0029626E">
        <w:rPr>
          <w:rFonts w:ascii="Tahoma" w:hAnsi="Tahoma" w:cs="Tahoma"/>
        </w:rPr>
        <w:t xml:space="preserve"> </w:t>
      </w:r>
      <w:r w:rsidR="000724DC">
        <w:rPr>
          <w:rFonts w:ascii="Tahoma" w:hAnsi="Tahoma" w:cs="Tahoma"/>
          <w:color w:val="000000" w:themeColor="text1"/>
        </w:rPr>
        <w:t>wraz z dostarczeniem, instalacją i konfiguracj</w:t>
      </w:r>
      <w:r w:rsidR="00990C21">
        <w:rPr>
          <w:rFonts w:ascii="Tahoma" w:hAnsi="Tahoma" w:cs="Tahoma"/>
          <w:color w:val="000000" w:themeColor="text1"/>
        </w:rPr>
        <w:t>ą</w:t>
      </w:r>
      <w:r w:rsidR="00754543">
        <w:rPr>
          <w:rFonts w:ascii="Tahoma" w:hAnsi="Tahoma" w:cs="Tahoma"/>
          <w:color w:val="000000" w:themeColor="text1"/>
        </w:rPr>
        <w:t xml:space="preserve"> na zasadach </w:t>
      </w:r>
      <w:r w:rsidR="00CE04F9">
        <w:rPr>
          <w:rFonts w:ascii="Tahoma" w:hAnsi="Tahoma" w:cs="Tahoma"/>
          <w:color w:val="000000" w:themeColor="text1"/>
        </w:rPr>
        <w:t xml:space="preserve">rozliczeń </w:t>
      </w:r>
      <w:r w:rsidR="00754543">
        <w:rPr>
          <w:rFonts w:ascii="Tahoma" w:hAnsi="Tahoma" w:cs="Tahoma"/>
          <w:color w:val="000000" w:themeColor="text1"/>
        </w:rPr>
        <w:t>w ramach zawartej umowy</w:t>
      </w:r>
      <w:r w:rsidR="00660ABD">
        <w:rPr>
          <w:rFonts w:ascii="Tahoma" w:hAnsi="Tahoma" w:cs="Tahoma"/>
          <w:color w:val="000000" w:themeColor="text1"/>
        </w:rPr>
        <w:t>.</w:t>
      </w:r>
    </w:p>
    <w:p w:rsidR="001251F0" w:rsidRPr="00D95141" w:rsidRDefault="00990C21" w:rsidP="005C681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Wszystkie </w:t>
      </w:r>
      <w:r w:rsidR="00567210">
        <w:rPr>
          <w:rFonts w:ascii="Tahoma" w:hAnsi="Tahoma" w:cs="Tahoma"/>
        </w:rPr>
        <w:t xml:space="preserve">zaproponowane </w:t>
      </w:r>
      <w:r>
        <w:rPr>
          <w:rFonts w:ascii="Tahoma" w:hAnsi="Tahoma" w:cs="Tahoma"/>
        </w:rPr>
        <w:t xml:space="preserve">urządzenia </w:t>
      </w:r>
      <w:r w:rsidR="00D95141">
        <w:rPr>
          <w:rFonts w:ascii="Tahoma" w:hAnsi="Tahoma" w:cs="Tahoma"/>
        </w:rPr>
        <w:t>będąc</w:t>
      </w:r>
      <w:r>
        <w:rPr>
          <w:rFonts w:ascii="Tahoma" w:hAnsi="Tahoma" w:cs="Tahoma"/>
        </w:rPr>
        <w:t>e</w:t>
      </w:r>
      <w:r w:rsidR="00D95141">
        <w:rPr>
          <w:rFonts w:ascii="Tahoma" w:hAnsi="Tahoma" w:cs="Tahoma"/>
        </w:rPr>
        <w:t xml:space="preserve"> przedmiotem zamówienia jednakow</w:t>
      </w:r>
      <w:r>
        <w:rPr>
          <w:rFonts w:ascii="Tahoma" w:hAnsi="Tahoma" w:cs="Tahoma"/>
        </w:rPr>
        <w:t xml:space="preserve">e </w:t>
      </w:r>
      <w:r w:rsidR="00D95141">
        <w:rPr>
          <w:rFonts w:ascii="Tahoma" w:hAnsi="Tahoma" w:cs="Tahoma"/>
        </w:rPr>
        <w:t>t</w:t>
      </w:r>
      <w:r w:rsidR="00DB030E">
        <w:rPr>
          <w:rFonts w:ascii="Tahoma" w:hAnsi="Tahoma" w:cs="Tahoma"/>
        </w:rPr>
        <w:t>j</w:t>
      </w:r>
      <w:r w:rsidR="00D95141">
        <w:rPr>
          <w:rFonts w:ascii="Tahoma" w:hAnsi="Tahoma" w:cs="Tahoma"/>
        </w:rPr>
        <w:t>. te</w:t>
      </w:r>
      <w:r w:rsidR="00DB030E">
        <w:rPr>
          <w:rFonts w:ascii="Tahoma" w:hAnsi="Tahoma" w:cs="Tahoma"/>
        </w:rPr>
        <w:t xml:space="preserve">go samego producenta i modelu </w:t>
      </w:r>
      <w:r w:rsidR="00D95141" w:rsidRPr="00567210">
        <w:rPr>
          <w:rFonts w:ascii="Tahoma" w:hAnsi="Tahoma" w:cs="Tahoma"/>
        </w:rPr>
        <w:t xml:space="preserve">oraz </w:t>
      </w:r>
      <w:r w:rsidR="00567210" w:rsidRPr="00567210">
        <w:rPr>
          <w:rFonts w:ascii="Tahoma" w:hAnsi="Tahoma" w:cs="Tahoma"/>
        </w:rPr>
        <w:t xml:space="preserve">muszą </w:t>
      </w:r>
      <w:r w:rsidR="00D95141">
        <w:rPr>
          <w:rFonts w:ascii="Tahoma" w:hAnsi="Tahoma" w:cs="Tahoma"/>
        </w:rPr>
        <w:t xml:space="preserve">spełniać </w:t>
      </w:r>
      <w:r w:rsidR="00DB030E">
        <w:rPr>
          <w:rFonts w:ascii="Tahoma" w:hAnsi="Tahoma" w:cs="Tahoma"/>
        </w:rPr>
        <w:t xml:space="preserve">poniższe </w:t>
      </w:r>
      <w:r w:rsidR="00D95141">
        <w:rPr>
          <w:rFonts w:ascii="Tahoma" w:hAnsi="Tahoma" w:cs="Tahoma"/>
        </w:rPr>
        <w:t>minimaln</w:t>
      </w:r>
      <w:r w:rsidR="00DB030E">
        <w:rPr>
          <w:rFonts w:ascii="Tahoma" w:hAnsi="Tahoma" w:cs="Tahoma"/>
        </w:rPr>
        <w:t>e</w:t>
      </w:r>
      <w:r w:rsidR="00D95141">
        <w:rPr>
          <w:rFonts w:ascii="Tahoma" w:hAnsi="Tahoma" w:cs="Tahoma"/>
        </w:rPr>
        <w:t xml:space="preserve"> </w:t>
      </w:r>
      <w:r w:rsidR="00DB030E">
        <w:rPr>
          <w:rFonts w:ascii="Tahoma" w:hAnsi="Tahoma" w:cs="Tahoma"/>
        </w:rPr>
        <w:t>wymagania</w:t>
      </w:r>
      <w:r w:rsidR="001251F0" w:rsidRPr="00D95141">
        <w:rPr>
          <w:rFonts w:ascii="Tahoma" w:hAnsi="Tahoma" w:cs="Tahoma"/>
        </w:rPr>
        <w:t>:</w:t>
      </w:r>
    </w:p>
    <w:p w:rsidR="00E9313C" w:rsidRPr="00E45D13" w:rsidRDefault="00435069" w:rsidP="00F61284">
      <w:pPr>
        <w:pStyle w:val="Akapitzlist"/>
        <w:spacing w:line="360" w:lineRule="auto"/>
        <w:jc w:val="both"/>
        <w:rPr>
          <w:rFonts w:ascii="Tahoma" w:hAnsi="Tahoma" w:cs="Tahoma"/>
        </w:rPr>
      </w:pPr>
      <w:r w:rsidRPr="00E45D13">
        <w:rPr>
          <w:rFonts w:ascii="Tahoma" w:hAnsi="Tahoma" w:cs="Tahoma"/>
        </w:rPr>
        <w:t xml:space="preserve">– </w:t>
      </w:r>
      <w:r w:rsidR="00E9313C" w:rsidRPr="00E45D13">
        <w:rPr>
          <w:rFonts w:ascii="Tahoma" w:hAnsi="Tahoma" w:cs="Tahoma"/>
        </w:rPr>
        <w:t>technologia druku: kolorowa, laserowa</w:t>
      </w:r>
      <w:r w:rsidR="00B14492">
        <w:rPr>
          <w:rFonts w:ascii="Tahoma" w:hAnsi="Tahoma" w:cs="Tahoma"/>
        </w:rPr>
        <w:t>,</w:t>
      </w:r>
    </w:p>
    <w:p w:rsidR="00E45D13" w:rsidRPr="00E45D13" w:rsidRDefault="00E9313C" w:rsidP="00E9313C">
      <w:pPr>
        <w:pStyle w:val="Akapitzlist"/>
        <w:spacing w:line="360" w:lineRule="auto"/>
        <w:jc w:val="both"/>
        <w:rPr>
          <w:rFonts w:ascii="Tahoma" w:hAnsi="Tahoma" w:cs="Tahoma"/>
        </w:rPr>
      </w:pPr>
      <w:r w:rsidRPr="00E45D13">
        <w:rPr>
          <w:rFonts w:ascii="Tahoma" w:hAnsi="Tahoma" w:cs="Tahoma"/>
        </w:rPr>
        <w:t xml:space="preserve">– </w:t>
      </w:r>
      <w:r w:rsidR="00E45D13" w:rsidRPr="00E45D13">
        <w:rPr>
          <w:rFonts w:ascii="Tahoma" w:hAnsi="Tahoma" w:cs="Tahoma"/>
        </w:rPr>
        <w:t>format kopii/wydruku: A</w:t>
      </w:r>
      <w:r w:rsidR="00F07240">
        <w:rPr>
          <w:rFonts w:ascii="Tahoma" w:hAnsi="Tahoma" w:cs="Tahoma"/>
        </w:rPr>
        <w:t>5-</w:t>
      </w:r>
      <w:r w:rsidR="00E45D13" w:rsidRPr="00E45D13">
        <w:rPr>
          <w:rFonts w:ascii="Tahoma" w:hAnsi="Tahoma" w:cs="Tahoma"/>
        </w:rPr>
        <w:t>A</w:t>
      </w:r>
      <w:r w:rsidR="00F07240">
        <w:rPr>
          <w:rFonts w:ascii="Tahoma" w:hAnsi="Tahoma" w:cs="Tahoma"/>
        </w:rPr>
        <w:t>3</w:t>
      </w:r>
      <w:r w:rsidR="00E45D13" w:rsidRPr="00E45D13">
        <w:rPr>
          <w:rFonts w:ascii="Tahoma" w:hAnsi="Tahoma" w:cs="Tahoma"/>
        </w:rPr>
        <w:t>,</w:t>
      </w:r>
    </w:p>
    <w:p w:rsidR="00E45D13" w:rsidRDefault="00E45D13" w:rsidP="00E45D13">
      <w:pPr>
        <w:pStyle w:val="Akapitzlist"/>
        <w:spacing w:line="360" w:lineRule="auto"/>
        <w:jc w:val="both"/>
        <w:rPr>
          <w:rFonts w:ascii="Tahoma" w:hAnsi="Tahoma" w:cs="Tahoma"/>
        </w:rPr>
      </w:pPr>
      <w:r w:rsidRPr="00E45D13">
        <w:rPr>
          <w:rFonts w:ascii="Tahoma" w:hAnsi="Tahoma" w:cs="Tahoma"/>
        </w:rPr>
        <w:t>– szybkość druku</w:t>
      </w:r>
      <w:r w:rsidR="00F07240">
        <w:rPr>
          <w:rFonts w:ascii="Tahoma" w:hAnsi="Tahoma" w:cs="Tahoma"/>
        </w:rPr>
        <w:t>/kopiowania</w:t>
      </w:r>
      <w:r w:rsidRPr="00E45D13">
        <w:rPr>
          <w:rFonts w:ascii="Tahoma" w:hAnsi="Tahoma" w:cs="Tahoma"/>
        </w:rPr>
        <w:t xml:space="preserve"> </w:t>
      </w:r>
      <w:r w:rsidR="00F07240">
        <w:rPr>
          <w:rFonts w:ascii="Tahoma" w:hAnsi="Tahoma" w:cs="Tahoma"/>
        </w:rPr>
        <w:t xml:space="preserve">A4 (mono/kolor) </w:t>
      </w:r>
      <w:r w:rsidRPr="00E45D13">
        <w:rPr>
          <w:rFonts w:ascii="Tahoma" w:hAnsi="Tahoma" w:cs="Tahoma"/>
        </w:rPr>
        <w:t>min</w:t>
      </w:r>
      <w:r w:rsidR="00F07240">
        <w:rPr>
          <w:rFonts w:ascii="Tahoma" w:hAnsi="Tahoma" w:cs="Tahoma"/>
        </w:rPr>
        <w:t>imum</w:t>
      </w:r>
      <w:r w:rsidRPr="00E45D13">
        <w:rPr>
          <w:rFonts w:ascii="Tahoma" w:hAnsi="Tahoma" w:cs="Tahoma"/>
        </w:rPr>
        <w:t xml:space="preserve"> </w:t>
      </w:r>
      <w:r w:rsidR="00F07240">
        <w:rPr>
          <w:rFonts w:ascii="Tahoma" w:hAnsi="Tahoma" w:cs="Tahoma"/>
        </w:rPr>
        <w:t>36</w:t>
      </w:r>
      <w:r w:rsidRPr="00E45D13">
        <w:rPr>
          <w:rFonts w:ascii="Tahoma" w:hAnsi="Tahoma" w:cs="Tahoma"/>
        </w:rPr>
        <w:t xml:space="preserve"> stron/min.,</w:t>
      </w:r>
    </w:p>
    <w:p w:rsidR="00BE1A98" w:rsidRDefault="00BE1A98" w:rsidP="00BE1A98">
      <w:pPr>
        <w:pStyle w:val="Akapitzlis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–</w:t>
      </w:r>
      <w:r w:rsidRPr="005D154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gramatura papieru: do 300 g/m2</w:t>
      </w:r>
    </w:p>
    <w:p w:rsidR="00CF0558" w:rsidRDefault="00CF0558" w:rsidP="00E45D13">
      <w:pPr>
        <w:pStyle w:val="Akapitzlis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– rozdzielczość drukowania min. 1200 x 1200 </w:t>
      </w:r>
      <w:proofErr w:type="spellStart"/>
      <w:r>
        <w:rPr>
          <w:rFonts w:ascii="Tahoma" w:hAnsi="Tahoma" w:cs="Tahoma"/>
        </w:rPr>
        <w:t>dpi</w:t>
      </w:r>
      <w:proofErr w:type="spellEnd"/>
    </w:p>
    <w:p w:rsidR="00CF0558" w:rsidRDefault="00CF0558" w:rsidP="00E45D13">
      <w:pPr>
        <w:pStyle w:val="Akapitzlis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– rozdzielczość kopiowania 600 x 600 </w:t>
      </w:r>
      <w:proofErr w:type="spellStart"/>
      <w:r>
        <w:rPr>
          <w:rFonts w:ascii="Tahoma" w:hAnsi="Tahoma" w:cs="Tahoma"/>
        </w:rPr>
        <w:t>dpi</w:t>
      </w:r>
      <w:proofErr w:type="spellEnd"/>
      <w:r>
        <w:rPr>
          <w:rFonts w:ascii="Tahoma" w:hAnsi="Tahoma" w:cs="Tahoma"/>
        </w:rPr>
        <w:t>,</w:t>
      </w:r>
    </w:p>
    <w:p w:rsidR="00CF0558" w:rsidRDefault="00CF0558" w:rsidP="00E45D13">
      <w:pPr>
        <w:pStyle w:val="Akapitzlis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– rozdzielczość skanowania 600 x 600 </w:t>
      </w:r>
      <w:proofErr w:type="spellStart"/>
      <w:r>
        <w:rPr>
          <w:rFonts w:ascii="Tahoma" w:hAnsi="Tahoma" w:cs="Tahoma"/>
        </w:rPr>
        <w:t>dpi</w:t>
      </w:r>
      <w:proofErr w:type="spellEnd"/>
    </w:p>
    <w:p w:rsidR="00DC4819" w:rsidRDefault="00DC4819" w:rsidP="004247F1">
      <w:pPr>
        <w:pStyle w:val="Akapitzlis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– czas wydruku pierwszej kopii/wydruku mono – maksymalnie 8 sek.</w:t>
      </w:r>
    </w:p>
    <w:p w:rsidR="00DC4819" w:rsidRDefault="004247F1" w:rsidP="004247F1">
      <w:pPr>
        <w:pStyle w:val="Akapitzlis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– </w:t>
      </w:r>
      <w:r w:rsidR="00DC4819">
        <w:rPr>
          <w:rFonts w:ascii="Tahoma" w:hAnsi="Tahoma" w:cs="Tahoma"/>
        </w:rPr>
        <w:t>czas nagrzewania maksymalnie 25 sek.</w:t>
      </w:r>
    </w:p>
    <w:p w:rsidR="00DC4819" w:rsidRDefault="004247F1" w:rsidP="00DC4819">
      <w:pPr>
        <w:pStyle w:val="Akapitzlis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–</w:t>
      </w:r>
      <w:r w:rsidR="00DC4819">
        <w:rPr>
          <w:rFonts w:ascii="Tahoma" w:hAnsi="Tahoma" w:cs="Tahoma"/>
        </w:rPr>
        <w:t xml:space="preserve"> </w:t>
      </w:r>
      <w:r w:rsidR="00DC4819" w:rsidRPr="005D154C">
        <w:rPr>
          <w:rFonts w:ascii="Tahoma" w:hAnsi="Tahoma" w:cs="Tahoma"/>
        </w:rPr>
        <w:t>dupleks</w:t>
      </w:r>
      <w:r w:rsidR="00DC4819">
        <w:rPr>
          <w:rFonts w:ascii="Tahoma" w:hAnsi="Tahoma" w:cs="Tahoma"/>
        </w:rPr>
        <w:t xml:space="preserve">: tak pełny, </w:t>
      </w:r>
      <w:r w:rsidR="00DC4819" w:rsidRPr="005D154C">
        <w:rPr>
          <w:rFonts w:ascii="Tahoma" w:hAnsi="Tahoma" w:cs="Tahoma"/>
        </w:rPr>
        <w:t>automatyczne dwustronne kopie/skany/druki)</w:t>
      </w:r>
      <w:r w:rsidR="00DC4819">
        <w:rPr>
          <w:rFonts w:ascii="Tahoma" w:hAnsi="Tahoma" w:cs="Tahoma"/>
        </w:rPr>
        <w:t>,</w:t>
      </w:r>
    </w:p>
    <w:p w:rsidR="00BE1A98" w:rsidRPr="005D154C" w:rsidRDefault="00BE1A98" w:rsidP="00BE1A98">
      <w:pPr>
        <w:pStyle w:val="Akapitzlis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– skanowanie: </w:t>
      </w:r>
      <w:r w:rsidRPr="005D154C">
        <w:rPr>
          <w:rFonts w:ascii="Tahoma" w:hAnsi="Tahoma" w:cs="Tahoma"/>
        </w:rPr>
        <w:t>auto</w:t>
      </w:r>
      <w:r>
        <w:rPr>
          <w:rFonts w:ascii="Tahoma" w:hAnsi="Tahoma" w:cs="Tahoma"/>
        </w:rPr>
        <w:t>m</w:t>
      </w:r>
      <w:r w:rsidRPr="005D154C">
        <w:rPr>
          <w:rFonts w:ascii="Tahoma" w:hAnsi="Tahoma" w:cs="Tahoma"/>
        </w:rPr>
        <w:t xml:space="preserve">atyczny dwustronny podajnik oryginałów (szybkość </w:t>
      </w:r>
      <w:r>
        <w:rPr>
          <w:rFonts w:ascii="Tahoma" w:hAnsi="Tahoma" w:cs="Tahoma"/>
        </w:rPr>
        <w:t xml:space="preserve">min </w:t>
      </w:r>
      <w:r w:rsidRPr="005D154C">
        <w:rPr>
          <w:rFonts w:ascii="Tahoma" w:hAnsi="Tahoma" w:cs="Tahoma"/>
        </w:rPr>
        <w:t>80 skanów na min</w:t>
      </w:r>
      <w:r>
        <w:rPr>
          <w:rFonts w:ascii="Tahoma" w:hAnsi="Tahoma" w:cs="Tahoma"/>
        </w:rPr>
        <w:t>, kolorowy (</w:t>
      </w:r>
      <w:r w:rsidRPr="005D154C">
        <w:rPr>
          <w:rFonts w:ascii="Tahoma" w:hAnsi="Tahoma" w:cs="Tahoma"/>
        </w:rPr>
        <w:t xml:space="preserve">skan do maila, folderu, pamięci </w:t>
      </w:r>
      <w:proofErr w:type="spellStart"/>
      <w:r w:rsidRPr="005D154C">
        <w:rPr>
          <w:rFonts w:ascii="Tahoma" w:hAnsi="Tahoma" w:cs="Tahoma"/>
        </w:rPr>
        <w:t>pen</w:t>
      </w:r>
      <w:proofErr w:type="spellEnd"/>
      <w:r w:rsidRPr="005D154C">
        <w:rPr>
          <w:rFonts w:ascii="Tahoma" w:hAnsi="Tahoma" w:cs="Tahoma"/>
        </w:rPr>
        <w:t xml:space="preserve"> </w:t>
      </w:r>
      <w:proofErr w:type="spellStart"/>
      <w:r w:rsidRPr="005D154C">
        <w:rPr>
          <w:rFonts w:ascii="Tahoma" w:hAnsi="Tahoma" w:cs="Tahoma"/>
        </w:rPr>
        <w:t>drive</w:t>
      </w:r>
      <w:proofErr w:type="spellEnd"/>
      <w:r w:rsidRPr="005D154C">
        <w:rPr>
          <w:rFonts w:ascii="Tahoma" w:hAnsi="Tahoma" w:cs="Tahoma"/>
        </w:rPr>
        <w:t>)</w:t>
      </w:r>
      <w:r>
        <w:rPr>
          <w:rFonts w:ascii="Tahoma" w:hAnsi="Tahoma" w:cs="Tahoma"/>
        </w:rPr>
        <w:t>,</w:t>
      </w:r>
    </w:p>
    <w:p w:rsidR="005D154C" w:rsidRPr="00BE1A98" w:rsidRDefault="00E21BD2" w:rsidP="00BE1A98">
      <w:pPr>
        <w:pStyle w:val="Akapitzlis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– podajnik ręczny: tak</w:t>
      </w:r>
      <w:r w:rsidRPr="005D154C">
        <w:rPr>
          <w:rFonts w:ascii="Tahoma" w:hAnsi="Tahoma" w:cs="Tahoma"/>
        </w:rPr>
        <w:t xml:space="preserve"> (</w:t>
      </w:r>
      <w:r>
        <w:rPr>
          <w:rFonts w:ascii="Tahoma" w:hAnsi="Tahoma" w:cs="Tahoma"/>
        </w:rPr>
        <w:t xml:space="preserve">150 arkuszy, </w:t>
      </w:r>
      <w:r w:rsidRPr="005D154C">
        <w:rPr>
          <w:rFonts w:ascii="Tahoma" w:hAnsi="Tahoma" w:cs="Tahoma"/>
        </w:rPr>
        <w:t>obsługuje papier o gramaturze do 300 g/m2 o długości do 120 cm)</w:t>
      </w:r>
      <w:r>
        <w:rPr>
          <w:rFonts w:ascii="Tahoma" w:hAnsi="Tahoma" w:cs="Tahoma"/>
        </w:rPr>
        <w:t>,</w:t>
      </w:r>
    </w:p>
    <w:p w:rsidR="00E21BD2" w:rsidRDefault="00E21BD2" w:rsidP="004247F1">
      <w:pPr>
        <w:pStyle w:val="Akapitzlis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– skalowanie (zoom): 25 - 400 %</w:t>
      </w:r>
      <w:r w:rsidR="00293FF5">
        <w:rPr>
          <w:rFonts w:ascii="Tahoma" w:hAnsi="Tahoma" w:cs="Tahoma"/>
        </w:rPr>
        <w:t>.</w:t>
      </w:r>
    </w:p>
    <w:p w:rsidR="00293FF5" w:rsidRPr="005D154C" w:rsidRDefault="00293FF5" w:rsidP="004247F1">
      <w:pPr>
        <w:pStyle w:val="Akapitzlis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– pamięć</w:t>
      </w:r>
      <w:r w:rsidR="00BE1A98">
        <w:rPr>
          <w:rFonts w:ascii="Tahoma" w:hAnsi="Tahoma" w:cs="Tahoma"/>
        </w:rPr>
        <w:t xml:space="preserve"> 2GB, dysk twardy 25 GB</w:t>
      </w:r>
    </w:p>
    <w:p w:rsidR="005D154C" w:rsidRPr="005D154C" w:rsidRDefault="004247F1" w:rsidP="004247F1">
      <w:pPr>
        <w:pStyle w:val="Akapitzlis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–</w:t>
      </w:r>
      <w:r w:rsidR="00E87A91">
        <w:rPr>
          <w:rFonts w:ascii="Tahoma" w:hAnsi="Tahoma" w:cs="Tahoma"/>
        </w:rPr>
        <w:t xml:space="preserve"> obsługa wydruków z systemów operacyjnych (</w:t>
      </w:r>
      <w:r w:rsidR="005D154C" w:rsidRPr="005D154C">
        <w:rPr>
          <w:rFonts w:ascii="Tahoma" w:hAnsi="Tahoma" w:cs="Tahoma"/>
        </w:rPr>
        <w:t>Windows</w:t>
      </w:r>
      <w:r w:rsidR="00E87A91">
        <w:rPr>
          <w:rFonts w:ascii="Tahoma" w:hAnsi="Tahoma" w:cs="Tahoma"/>
        </w:rPr>
        <w:t xml:space="preserve"> 10 i wyższe</w:t>
      </w:r>
      <w:r w:rsidR="005D154C" w:rsidRPr="005D154C">
        <w:rPr>
          <w:rFonts w:ascii="Tahoma" w:hAnsi="Tahoma" w:cs="Tahoma"/>
        </w:rPr>
        <w:t>, Mac OS, Linux)</w:t>
      </w:r>
      <w:r w:rsidR="00B14492">
        <w:rPr>
          <w:rFonts w:ascii="Tahoma" w:hAnsi="Tahoma" w:cs="Tahoma"/>
        </w:rPr>
        <w:t>,</w:t>
      </w:r>
    </w:p>
    <w:p w:rsidR="005D154C" w:rsidRPr="005D154C" w:rsidRDefault="004247F1" w:rsidP="004247F1">
      <w:pPr>
        <w:pStyle w:val="Akapitzlis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–</w:t>
      </w:r>
      <w:r w:rsidR="005D154C" w:rsidRPr="005D154C">
        <w:rPr>
          <w:rFonts w:ascii="Tahoma" w:hAnsi="Tahoma" w:cs="Tahoma"/>
        </w:rPr>
        <w:t xml:space="preserve"> wewnętrzny </w:t>
      </w:r>
      <w:proofErr w:type="spellStart"/>
      <w:r w:rsidR="005D154C" w:rsidRPr="005D154C">
        <w:rPr>
          <w:rFonts w:ascii="Tahoma" w:hAnsi="Tahoma" w:cs="Tahoma"/>
        </w:rPr>
        <w:t>finisher</w:t>
      </w:r>
      <w:proofErr w:type="spellEnd"/>
      <w:r w:rsidR="005D154C" w:rsidRPr="005D154C">
        <w:rPr>
          <w:rFonts w:ascii="Tahoma" w:hAnsi="Tahoma" w:cs="Tahoma"/>
        </w:rPr>
        <w:t xml:space="preserve"> ze zszywaczem</w:t>
      </w:r>
      <w:r w:rsidR="00836383">
        <w:rPr>
          <w:rFonts w:ascii="Tahoma" w:hAnsi="Tahoma" w:cs="Tahoma"/>
        </w:rPr>
        <w:t>,</w:t>
      </w:r>
    </w:p>
    <w:p w:rsidR="005D154C" w:rsidRPr="005D154C" w:rsidRDefault="004247F1" w:rsidP="004247F1">
      <w:pPr>
        <w:pStyle w:val="Akapitzlist"/>
        <w:spacing w:line="360" w:lineRule="auto"/>
        <w:jc w:val="both"/>
        <w:rPr>
          <w:rFonts w:ascii="Tahoma" w:hAnsi="Tahoma" w:cs="Tahoma"/>
        </w:rPr>
      </w:pPr>
      <w:r w:rsidRPr="00B14492">
        <w:rPr>
          <w:rFonts w:ascii="Tahoma" w:hAnsi="Tahoma" w:cs="Tahoma"/>
        </w:rPr>
        <w:t>–</w:t>
      </w:r>
      <w:r w:rsidR="005D154C" w:rsidRPr="005D154C">
        <w:rPr>
          <w:rFonts w:ascii="Tahoma" w:hAnsi="Tahoma" w:cs="Tahoma"/>
        </w:rPr>
        <w:t xml:space="preserve"> czytnik kart zbliżeniowych </w:t>
      </w:r>
      <w:r w:rsidRPr="00B14492">
        <w:rPr>
          <w:rFonts w:ascii="Tahoma" w:hAnsi="Tahoma" w:cs="Tahoma"/>
        </w:rPr>
        <w:t>(</w:t>
      </w:r>
      <w:r w:rsidR="00E36EE1" w:rsidRPr="00B14492">
        <w:rPr>
          <w:rFonts w:ascii="Tahoma" w:hAnsi="Tahoma" w:cs="Tahoma"/>
        </w:rPr>
        <w:t xml:space="preserve">autoryzacja użytkownika i wydruku poprzez domenę </w:t>
      </w:r>
      <w:proofErr w:type="spellStart"/>
      <w:r w:rsidR="00E36EE1" w:rsidRPr="00B14492">
        <w:rPr>
          <w:rFonts w:ascii="Tahoma" w:hAnsi="Tahoma" w:cs="Tahoma"/>
        </w:rPr>
        <w:t>ActiveDirectory</w:t>
      </w:r>
      <w:proofErr w:type="spellEnd"/>
      <w:r w:rsidR="00E36EE1" w:rsidRPr="00B14492">
        <w:rPr>
          <w:rFonts w:ascii="Tahoma" w:hAnsi="Tahoma" w:cs="Tahoma"/>
        </w:rPr>
        <w:t xml:space="preserve"> Wydzierżawiającego za pomocą nazwy i hasła użytkownika oraz z użyciem kart RFID użytkowanych przez Wydzierżawiającego)</w:t>
      </w:r>
    </w:p>
    <w:p w:rsidR="003F5CC9" w:rsidRDefault="00D636D1" w:rsidP="003F5CC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</w:rPr>
      </w:pPr>
      <w:r w:rsidRPr="00B107C5">
        <w:rPr>
          <w:rFonts w:ascii="Tahoma" w:hAnsi="Tahoma" w:cs="Tahoma"/>
        </w:rPr>
        <w:t xml:space="preserve">Szacunkowy miesięczny wydruk to około </w:t>
      </w:r>
      <w:r w:rsidR="005F4EA7" w:rsidRPr="00B107C5">
        <w:rPr>
          <w:rFonts w:ascii="Tahoma" w:hAnsi="Tahoma" w:cs="Tahoma"/>
        </w:rPr>
        <w:t>32</w:t>
      </w:r>
      <w:r w:rsidR="00F61284" w:rsidRPr="00B107C5">
        <w:rPr>
          <w:rFonts w:ascii="Tahoma" w:hAnsi="Tahoma" w:cs="Tahoma"/>
        </w:rPr>
        <w:t>.</w:t>
      </w:r>
      <w:r w:rsidRPr="00B107C5">
        <w:rPr>
          <w:rFonts w:ascii="Tahoma" w:hAnsi="Tahoma" w:cs="Tahoma"/>
        </w:rPr>
        <w:t>000</w:t>
      </w:r>
      <w:r w:rsidR="00F61284" w:rsidRPr="00B107C5">
        <w:rPr>
          <w:rFonts w:ascii="Tahoma" w:hAnsi="Tahoma" w:cs="Tahoma"/>
        </w:rPr>
        <w:t xml:space="preserve"> szt.</w:t>
      </w:r>
      <w:r w:rsidRPr="00B107C5">
        <w:rPr>
          <w:rFonts w:ascii="Tahoma" w:hAnsi="Tahoma" w:cs="Tahoma"/>
        </w:rPr>
        <w:t xml:space="preserve"> dla </w:t>
      </w:r>
      <w:r w:rsidR="00176403" w:rsidRPr="00B107C5">
        <w:rPr>
          <w:rFonts w:ascii="Tahoma" w:hAnsi="Tahoma" w:cs="Tahoma"/>
        </w:rPr>
        <w:t>wszystkich</w:t>
      </w:r>
      <w:r w:rsidR="00F61284" w:rsidRPr="00B107C5">
        <w:rPr>
          <w:rFonts w:ascii="Tahoma" w:hAnsi="Tahoma" w:cs="Tahoma"/>
        </w:rPr>
        <w:t xml:space="preserve"> </w:t>
      </w:r>
      <w:r w:rsidRPr="00B107C5">
        <w:rPr>
          <w:rFonts w:ascii="Tahoma" w:hAnsi="Tahoma" w:cs="Tahoma"/>
        </w:rPr>
        <w:t>urządzeń</w:t>
      </w:r>
      <w:r w:rsidR="00F61284" w:rsidRPr="00B107C5">
        <w:rPr>
          <w:rFonts w:ascii="Tahoma" w:hAnsi="Tahoma" w:cs="Tahoma"/>
        </w:rPr>
        <w:t xml:space="preserve"> łącznie</w:t>
      </w:r>
      <w:r w:rsidR="00D072C6" w:rsidRPr="00B107C5">
        <w:rPr>
          <w:rFonts w:ascii="Tahoma" w:hAnsi="Tahoma" w:cs="Tahoma"/>
        </w:rPr>
        <w:t>,</w:t>
      </w:r>
      <w:r w:rsidR="00F61284" w:rsidRPr="00B107C5">
        <w:rPr>
          <w:rFonts w:ascii="Tahoma" w:hAnsi="Tahoma" w:cs="Tahoma"/>
        </w:rPr>
        <w:t xml:space="preserve"> przy </w:t>
      </w:r>
      <w:r w:rsidR="00CE1BAD" w:rsidRPr="00B107C5">
        <w:rPr>
          <w:rFonts w:ascii="Tahoma" w:hAnsi="Tahoma" w:cs="Tahoma"/>
        </w:rPr>
        <w:t xml:space="preserve">szacowanym </w:t>
      </w:r>
      <w:r w:rsidR="00D072C6" w:rsidRPr="00B107C5">
        <w:rPr>
          <w:rFonts w:ascii="Tahoma" w:hAnsi="Tahoma" w:cs="Tahoma"/>
        </w:rPr>
        <w:t>wskaźnik</w:t>
      </w:r>
      <w:r w:rsidR="00F61284" w:rsidRPr="00B107C5">
        <w:rPr>
          <w:rFonts w:ascii="Tahoma" w:hAnsi="Tahoma" w:cs="Tahoma"/>
        </w:rPr>
        <w:t>u</w:t>
      </w:r>
      <w:r w:rsidR="00D072C6" w:rsidRPr="00B107C5">
        <w:rPr>
          <w:rFonts w:ascii="Tahoma" w:hAnsi="Tahoma" w:cs="Tahoma"/>
        </w:rPr>
        <w:t xml:space="preserve"> </w:t>
      </w:r>
      <w:r w:rsidRPr="00B107C5">
        <w:rPr>
          <w:rFonts w:ascii="Tahoma" w:hAnsi="Tahoma" w:cs="Tahoma"/>
        </w:rPr>
        <w:t xml:space="preserve">wydruku </w:t>
      </w:r>
      <w:r w:rsidR="0072393B" w:rsidRPr="00B107C5">
        <w:rPr>
          <w:rFonts w:ascii="Tahoma" w:hAnsi="Tahoma" w:cs="Tahoma"/>
        </w:rPr>
        <w:t>mono/kolor</w:t>
      </w:r>
      <w:r w:rsidRPr="00B107C5">
        <w:rPr>
          <w:rFonts w:ascii="Tahoma" w:hAnsi="Tahoma" w:cs="Tahoma"/>
        </w:rPr>
        <w:t xml:space="preserve"> </w:t>
      </w:r>
      <w:r w:rsidR="00DC630F" w:rsidRPr="00B107C5">
        <w:rPr>
          <w:rFonts w:ascii="Tahoma" w:hAnsi="Tahoma" w:cs="Tahoma"/>
        </w:rPr>
        <w:t>wynos</w:t>
      </w:r>
      <w:r w:rsidR="00F61284" w:rsidRPr="00B107C5">
        <w:rPr>
          <w:rFonts w:ascii="Tahoma" w:hAnsi="Tahoma" w:cs="Tahoma"/>
        </w:rPr>
        <w:t>zącym</w:t>
      </w:r>
      <w:r w:rsidRPr="00B107C5">
        <w:rPr>
          <w:rFonts w:ascii="Tahoma" w:hAnsi="Tahoma" w:cs="Tahoma"/>
        </w:rPr>
        <w:t xml:space="preserve"> </w:t>
      </w:r>
      <w:r w:rsidR="005F4EA7" w:rsidRPr="00B107C5">
        <w:rPr>
          <w:rFonts w:ascii="Tahoma" w:hAnsi="Tahoma" w:cs="Tahoma"/>
        </w:rPr>
        <w:t>70</w:t>
      </w:r>
      <w:r w:rsidRPr="00B107C5">
        <w:rPr>
          <w:rFonts w:ascii="Tahoma" w:hAnsi="Tahoma" w:cs="Tahoma"/>
        </w:rPr>
        <w:t>%/</w:t>
      </w:r>
      <w:r w:rsidR="005F4EA7" w:rsidRPr="00B107C5">
        <w:rPr>
          <w:rFonts w:ascii="Tahoma" w:hAnsi="Tahoma" w:cs="Tahoma"/>
        </w:rPr>
        <w:t>30</w:t>
      </w:r>
      <w:r w:rsidRPr="00B107C5">
        <w:rPr>
          <w:rFonts w:ascii="Tahoma" w:hAnsi="Tahoma" w:cs="Tahoma"/>
        </w:rPr>
        <w:t>%</w:t>
      </w:r>
      <w:r w:rsidR="00D072C6" w:rsidRPr="00B107C5">
        <w:rPr>
          <w:rFonts w:ascii="Tahoma" w:hAnsi="Tahoma" w:cs="Tahoma"/>
        </w:rPr>
        <w:t>.</w:t>
      </w:r>
    </w:p>
    <w:p w:rsidR="003F5CC9" w:rsidRPr="00DA7899" w:rsidRDefault="003F5CC9" w:rsidP="003F5CC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DA7899">
        <w:rPr>
          <w:rFonts w:ascii="Tahoma" w:hAnsi="Tahoma" w:cs="Tahoma"/>
          <w:color w:val="000000" w:themeColor="text1"/>
        </w:rPr>
        <w:t>System zarządzająco-monitorujący</w:t>
      </w:r>
      <w:r w:rsidR="0073414E">
        <w:rPr>
          <w:rFonts w:ascii="Tahoma" w:hAnsi="Tahoma" w:cs="Tahoma"/>
          <w:color w:val="000000" w:themeColor="text1"/>
        </w:rPr>
        <w:t xml:space="preserve"> z wydrukiem podążającym</w:t>
      </w:r>
      <w:r w:rsidRPr="00DA7899">
        <w:rPr>
          <w:rFonts w:ascii="Tahoma" w:hAnsi="Tahoma" w:cs="Tahoma"/>
          <w:color w:val="000000" w:themeColor="text1"/>
        </w:rPr>
        <w:t xml:space="preserve"> powinien spełniać następujące </w:t>
      </w:r>
      <w:r w:rsidR="00DB2E21">
        <w:rPr>
          <w:rFonts w:ascii="Tahoma" w:hAnsi="Tahoma" w:cs="Tahoma"/>
          <w:color w:val="000000" w:themeColor="text1"/>
        </w:rPr>
        <w:t xml:space="preserve">minimalne </w:t>
      </w:r>
      <w:r w:rsidRPr="00DA7899">
        <w:rPr>
          <w:rFonts w:ascii="Tahoma" w:hAnsi="Tahoma" w:cs="Tahoma"/>
          <w:color w:val="000000" w:themeColor="text1"/>
        </w:rPr>
        <w:t>wymagania:</w:t>
      </w:r>
    </w:p>
    <w:p w:rsidR="002B49D3" w:rsidRPr="00DA7899" w:rsidRDefault="002B49D3" w:rsidP="002B49D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Tahoma" w:hAnsi="Tahoma" w:cs="Tahoma"/>
          <w:color w:val="000000" w:themeColor="text1"/>
        </w:rPr>
      </w:pPr>
      <w:r w:rsidRPr="00DA7899">
        <w:rPr>
          <w:rFonts w:ascii="Tahoma" w:hAnsi="Tahoma" w:cs="Tahoma"/>
          <w:color w:val="000000" w:themeColor="text1"/>
        </w:rPr>
        <w:t>w zakresie ogólnych funkcjonalności</w:t>
      </w:r>
      <w:r w:rsidR="00473DBC">
        <w:rPr>
          <w:rFonts w:ascii="Tahoma" w:hAnsi="Tahoma" w:cs="Tahoma"/>
          <w:color w:val="000000" w:themeColor="text1"/>
        </w:rPr>
        <w:t>:</w:t>
      </w:r>
    </w:p>
    <w:p w:rsidR="00280C7E" w:rsidRPr="00DA7899" w:rsidRDefault="00280C7E" w:rsidP="00280C7E">
      <w:pPr>
        <w:pStyle w:val="Akapitzlist"/>
        <w:autoSpaceDE w:val="0"/>
        <w:autoSpaceDN w:val="0"/>
        <w:adjustRightInd w:val="0"/>
        <w:spacing w:line="360" w:lineRule="auto"/>
        <w:ind w:left="993"/>
        <w:jc w:val="both"/>
        <w:rPr>
          <w:rFonts w:ascii="Tahoma" w:hAnsi="Tahoma" w:cs="Tahoma"/>
          <w:color w:val="000000" w:themeColor="text1"/>
        </w:rPr>
      </w:pPr>
      <w:r w:rsidRPr="00DA7899">
        <w:rPr>
          <w:rFonts w:ascii="Tahoma" w:hAnsi="Tahoma" w:cs="Tahoma"/>
          <w:color w:val="000000" w:themeColor="text1"/>
        </w:rPr>
        <w:t>– rozwiązanie musi posiadać interfejs administracyjny dostępny przez przeglądarkę internetową z opcją wymuszenia zabezpieczenia SSL dla wszystkich połączeń,</w:t>
      </w:r>
    </w:p>
    <w:p w:rsidR="00280C7E" w:rsidRPr="00DA7899" w:rsidRDefault="00280C7E" w:rsidP="00280C7E">
      <w:pPr>
        <w:pStyle w:val="Akapitzlist"/>
        <w:autoSpaceDE w:val="0"/>
        <w:autoSpaceDN w:val="0"/>
        <w:adjustRightInd w:val="0"/>
        <w:spacing w:line="360" w:lineRule="auto"/>
        <w:ind w:left="993"/>
        <w:jc w:val="both"/>
        <w:rPr>
          <w:rFonts w:ascii="Tahoma" w:hAnsi="Tahoma" w:cs="Tahoma"/>
          <w:color w:val="000000" w:themeColor="text1"/>
        </w:rPr>
      </w:pPr>
      <w:r w:rsidRPr="00DA7899">
        <w:rPr>
          <w:rFonts w:ascii="Tahoma" w:hAnsi="Tahoma" w:cs="Tahoma"/>
          <w:color w:val="000000" w:themeColor="text1"/>
        </w:rPr>
        <w:t>– system musi umożliwiać automatyczne powiadamianie o zdarzeniach, które mogą mieć wpływ na jego pracę do zdefiniowanych osób przez pocztę email,</w:t>
      </w:r>
    </w:p>
    <w:p w:rsidR="00280C7E" w:rsidRPr="00DA7899" w:rsidRDefault="00280C7E" w:rsidP="00280C7E">
      <w:pPr>
        <w:pStyle w:val="Akapitzlist"/>
        <w:autoSpaceDE w:val="0"/>
        <w:autoSpaceDN w:val="0"/>
        <w:adjustRightInd w:val="0"/>
        <w:spacing w:line="360" w:lineRule="auto"/>
        <w:ind w:left="993"/>
        <w:jc w:val="both"/>
        <w:rPr>
          <w:rFonts w:ascii="Tahoma" w:hAnsi="Tahoma" w:cs="Tahoma"/>
          <w:color w:val="000000" w:themeColor="text1"/>
        </w:rPr>
      </w:pPr>
      <w:r w:rsidRPr="00DA7899">
        <w:rPr>
          <w:rFonts w:ascii="Tahoma" w:hAnsi="Tahoma" w:cs="Tahoma"/>
          <w:color w:val="000000" w:themeColor="text1"/>
        </w:rPr>
        <w:t>– system musi umożliwiać nadawanie użytkownikom indywidualnych uprawnień do wykonywania wydruków/kopii/skanów (w tym także za pośrednictwem zdefiniowanych w Active Directory grup użytkowników); uprawnienia będą ładowane za każdym logowaniem użytkownika,</w:t>
      </w:r>
    </w:p>
    <w:p w:rsidR="00280C7E" w:rsidRPr="00DA7899" w:rsidRDefault="00280C7E" w:rsidP="00280C7E">
      <w:pPr>
        <w:pStyle w:val="Akapitzlist"/>
        <w:autoSpaceDE w:val="0"/>
        <w:autoSpaceDN w:val="0"/>
        <w:adjustRightInd w:val="0"/>
        <w:spacing w:line="360" w:lineRule="auto"/>
        <w:ind w:left="993"/>
        <w:jc w:val="both"/>
        <w:rPr>
          <w:rFonts w:ascii="Tahoma" w:hAnsi="Tahoma" w:cs="Tahoma"/>
          <w:color w:val="000000" w:themeColor="text1"/>
        </w:rPr>
      </w:pPr>
      <w:r w:rsidRPr="00DA7899">
        <w:rPr>
          <w:rFonts w:ascii="Tahoma" w:hAnsi="Tahoma" w:cs="Tahoma"/>
          <w:color w:val="000000" w:themeColor="text1"/>
        </w:rPr>
        <w:t>– system musi zapewniać selektywną i bieżącą synchronizację z usługą katalogową MS AD - wybór atrybutów i kontenerów z których system korzysta, bez konieczności podwójnego wprowadzania danych ani ręcznego uzgadniania zmian wprowadzanych przez administratora w katalogu MS AD</w:t>
      </w:r>
      <w:r w:rsidR="00C45FA3">
        <w:rPr>
          <w:rFonts w:ascii="Tahoma" w:hAnsi="Tahoma" w:cs="Tahoma"/>
          <w:color w:val="000000" w:themeColor="text1"/>
        </w:rPr>
        <w:t>,</w:t>
      </w:r>
    </w:p>
    <w:p w:rsidR="00280C7E" w:rsidRPr="00DA7899" w:rsidRDefault="00280C7E" w:rsidP="00280C7E">
      <w:pPr>
        <w:pStyle w:val="Akapitzlist"/>
        <w:autoSpaceDE w:val="0"/>
        <w:autoSpaceDN w:val="0"/>
        <w:adjustRightInd w:val="0"/>
        <w:spacing w:line="360" w:lineRule="auto"/>
        <w:ind w:left="993"/>
        <w:jc w:val="both"/>
        <w:rPr>
          <w:rFonts w:ascii="Tahoma" w:hAnsi="Tahoma" w:cs="Tahoma"/>
          <w:color w:val="000000" w:themeColor="text1"/>
        </w:rPr>
      </w:pPr>
      <w:r w:rsidRPr="00DA7899">
        <w:rPr>
          <w:rFonts w:ascii="Tahoma" w:hAnsi="Tahoma" w:cs="Tahoma"/>
          <w:color w:val="000000" w:themeColor="text1"/>
        </w:rPr>
        <w:t>– system musi być zgodny i umożliwiać rejestrację i zliczanie wydruków pochodzących ze stacji roboczych pracujących pod użytkowanymi systemami operacyjnymi: Microsoft Windows 7, 8, 10</w:t>
      </w:r>
      <w:r w:rsidR="00D1699B">
        <w:rPr>
          <w:rFonts w:ascii="Tahoma" w:hAnsi="Tahoma" w:cs="Tahoma"/>
          <w:color w:val="000000" w:themeColor="text1"/>
        </w:rPr>
        <w:t xml:space="preserve"> </w:t>
      </w:r>
      <w:r w:rsidRPr="00DA7899">
        <w:rPr>
          <w:rFonts w:ascii="Tahoma" w:hAnsi="Tahoma" w:cs="Tahoma"/>
          <w:color w:val="000000" w:themeColor="text1"/>
        </w:rPr>
        <w:t xml:space="preserve">(32/64 bit), Microsoft Windows Server 2008/R2, 2012/R2 (32/64 bit), 2016 (64 bit), Linux (popularne dystrybucje 32/64 bit, m.in.: Linux </w:t>
      </w:r>
      <w:proofErr w:type="spellStart"/>
      <w:r w:rsidRPr="00DA7899">
        <w:rPr>
          <w:rFonts w:ascii="Tahoma" w:hAnsi="Tahoma" w:cs="Tahoma"/>
          <w:color w:val="000000" w:themeColor="text1"/>
        </w:rPr>
        <w:t>Mint</w:t>
      </w:r>
      <w:proofErr w:type="spellEnd"/>
      <w:r w:rsidRPr="00DA7899">
        <w:rPr>
          <w:rFonts w:ascii="Tahoma" w:hAnsi="Tahoma" w:cs="Tahoma"/>
          <w:color w:val="000000" w:themeColor="text1"/>
        </w:rPr>
        <w:t xml:space="preserve">, </w:t>
      </w:r>
      <w:proofErr w:type="spellStart"/>
      <w:r w:rsidRPr="00DA7899">
        <w:rPr>
          <w:rFonts w:ascii="Tahoma" w:hAnsi="Tahoma" w:cs="Tahoma"/>
          <w:color w:val="000000" w:themeColor="text1"/>
        </w:rPr>
        <w:t>Ubuntu</w:t>
      </w:r>
      <w:proofErr w:type="spellEnd"/>
      <w:r w:rsidRPr="00DA7899">
        <w:rPr>
          <w:rFonts w:ascii="Tahoma" w:hAnsi="Tahoma" w:cs="Tahoma"/>
          <w:color w:val="000000" w:themeColor="text1"/>
        </w:rPr>
        <w:t xml:space="preserve">, Fedora, </w:t>
      </w:r>
      <w:proofErr w:type="spellStart"/>
      <w:r w:rsidRPr="00DA7899">
        <w:rPr>
          <w:rFonts w:ascii="Tahoma" w:hAnsi="Tahoma" w:cs="Tahoma"/>
          <w:color w:val="000000" w:themeColor="text1"/>
        </w:rPr>
        <w:t>Debian</w:t>
      </w:r>
      <w:proofErr w:type="spellEnd"/>
      <w:r w:rsidRPr="00DA7899">
        <w:rPr>
          <w:rFonts w:ascii="Tahoma" w:hAnsi="Tahoma" w:cs="Tahoma"/>
          <w:color w:val="000000" w:themeColor="text1"/>
        </w:rPr>
        <w:t xml:space="preserve">, </w:t>
      </w:r>
      <w:proofErr w:type="spellStart"/>
      <w:r w:rsidRPr="00DA7899">
        <w:rPr>
          <w:rFonts w:ascii="Tahoma" w:hAnsi="Tahoma" w:cs="Tahoma"/>
          <w:color w:val="000000" w:themeColor="text1"/>
        </w:rPr>
        <w:t>openSUSE</w:t>
      </w:r>
      <w:proofErr w:type="spellEnd"/>
      <w:r w:rsidRPr="00DA7899">
        <w:rPr>
          <w:rFonts w:ascii="Tahoma" w:hAnsi="Tahoma" w:cs="Tahoma"/>
          <w:color w:val="000000" w:themeColor="text1"/>
        </w:rPr>
        <w:t xml:space="preserve">, </w:t>
      </w:r>
      <w:proofErr w:type="spellStart"/>
      <w:r w:rsidRPr="00DA7899">
        <w:rPr>
          <w:rFonts w:ascii="Tahoma" w:hAnsi="Tahoma" w:cs="Tahoma"/>
          <w:color w:val="000000" w:themeColor="text1"/>
        </w:rPr>
        <w:t>CentOS</w:t>
      </w:r>
      <w:proofErr w:type="spellEnd"/>
      <w:r w:rsidRPr="00DA7899">
        <w:rPr>
          <w:rFonts w:ascii="Tahoma" w:hAnsi="Tahoma" w:cs="Tahoma"/>
          <w:color w:val="000000" w:themeColor="text1"/>
        </w:rPr>
        <w:t xml:space="preserve">, </w:t>
      </w:r>
      <w:proofErr w:type="spellStart"/>
      <w:r w:rsidRPr="00DA7899">
        <w:rPr>
          <w:rFonts w:ascii="Tahoma" w:hAnsi="Tahoma" w:cs="Tahoma"/>
          <w:color w:val="000000" w:themeColor="text1"/>
        </w:rPr>
        <w:t>Slackware</w:t>
      </w:r>
      <w:proofErr w:type="spellEnd"/>
      <w:r w:rsidRPr="00DA7899">
        <w:rPr>
          <w:rFonts w:ascii="Tahoma" w:hAnsi="Tahoma" w:cs="Tahoma"/>
          <w:color w:val="000000" w:themeColor="text1"/>
        </w:rPr>
        <w:t xml:space="preserve"> ),</w:t>
      </w:r>
    </w:p>
    <w:p w:rsidR="00280C7E" w:rsidRPr="00DA7899" w:rsidRDefault="00280C7E" w:rsidP="00280C7E">
      <w:pPr>
        <w:pStyle w:val="Akapitzlist"/>
        <w:autoSpaceDE w:val="0"/>
        <w:autoSpaceDN w:val="0"/>
        <w:adjustRightInd w:val="0"/>
        <w:spacing w:line="360" w:lineRule="auto"/>
        <w:ind w:left="993"/>
        <w:jc w:val="both"/>
        <w:rPr>
          <w:rFonts w:ascii="Tahoma" w:hAnsi="Tahoma" w:cs="Tahoma"/>
          <w:color w:val="000000" w:themeColor="text1"/>
        </w:rPr>
      </w:pPr>
      <w:r w:rsidRPr="00DA7899">
        <w:rPr>
          <w:rFonts w:ascii="Tahoma" w:hAnsi="Tahoma" w:cs="Tahoma"/>
          <w:color w:val="000000" w:themeColor="text1"/>
        </w:rPr>
        <w:t xml:space="preserve">– system musi posiadać zabezpieczenie, które odblokowuje pełną funkcjonalność systemu tylko po zalogowaniu użytkownika przez przeglądarkę internetową loginem i hasłem na specjalnie przygotowanym do tego celu panelu; po wprowadzeniu poprawnych danych logowania dostęp zostaje zezwolony na </w:t>
      </w:r>
      <w:r w:rsidRPr="00DA7899">
        <w:rPr>
          <w:rFonts w:ascii="Tahoma" w:hAnsi="Tahoma" w:cs="Tahoma"/>
          <w:color w:val="000000" w:themeColor="text1"/>
        </w:rPr>
        <w:lastRenderedPageBreak/>
        <w:t>określony czas, po którym następuje ponowne zablokowanie dostępu do czasu ponownego zalogowania,</w:t>
      </w:r>
    </w:p>
    <w:p w:rsidR="00280C7E" w:rsidRPr="00DA7899" w:rsidRDefault="00280C7E" w:rsidP="00280C7E">
      <w:pPr>
        <w:pStyle w:val="Akapitzlist"/>
        <w:autoSpaceDE w:val="0"/>
        <w:autoSpaceDN w:val="0"/>
        <w:adjustRightInd w:val="0"/>
        <w:spacing w:line="360" w:lineRule="auto"/>
        <w:ind w:left="993"/>
        <w:jc w:val="both"/>
        <w:rPr>
          <w:rFonts w:ascii="Tahoma" w:hAnsi="Tahoma" w:cs="Tahoma"/>
          <w:color w:val="000000" w:themeColor="text1"/>
        </w:rPr>
      </w:pPr>
      <w:r w:rsidRPr="00DA7899">
        <w:rPr>
          <w:rFonts w:ascii="Tahoma" w:hAnsi="Tahoma" w:cs="Tahoma"/>
          <w:color w:val="000000" w:themeColor="text1"/>
        </w:rPr>
        <w:t>– system musi umożliwiać użytkownikom korzystanie z dowolnej metody wydruku/kopiowania obsługiwanej przez podłączone urządzenia MFP,</w:t>
      </w:r>
    </w:p>
    <w:p w:rsidR="00280C7E" w:rsidRPr="00DA7899" w:rsidRDefault="00280C7E" w:rsidP="00280C7E">
      <w:pPr>
        <w:pStyle w:val="Akapitzlist"/>
        <w:autoSpaceDE w:val="0"/>
        <w:autoSpaceDN w:val="0"/>
        <w:adjustRightInd w:val="0"/>
        <w:spacing w:line="360" w:lineRule="auto"/>
        <w:ind w:left="993"/>
        <w:jc w:val="both"/>
        <w:rPr>
          <w:rFonts w:ascii="Tahoma" w:hAnsi="Tahoma" w:cs="Tahoma"/>
          <w:color w:val="000000" w:themeColor="text1"/>
        </w:rPr>
      </w:pPr>
      <w:r w:rsidRPr="00DA7899">
        <w:rPr>
          <w:rFonts w:ascii="Tahoma" w:hAnsi="Tahoma" w:cs="Tahoma"/>
          <w:color w:val="000000" w:themeColor="text1"/>
        </w:rPr>
        <w:t>– system musi zapewniać rozliczenie (z dokładnością do użytkownika) wydruków przychodzących do poszczególnych egzemplarzy sprzętu z kolejki wydruku,</w:t>
      </w:r>
    </w:p>
    <w:p w:rsidR="00280C7E" w:rsidRPr="00DA7899" w:rsidRDefault="00280C7E" w:rsidP="00280C7E">
      <w:pPr>
        <w:pStyle w:val="Akapitzlist"/>
        <w:autoSpaceDE w:val="0"/>
        <w:autoSpaceDN w:val="0"/>
        <w:adjustRightInd w:val="0"/>
        <w:spacing w:line="360" w:lineRule="auto"/>
        <w:ind w:left="993"/>
        <w:jc w:val="both"/>
        <w:rPr>
          <w:rFonts w:ascii="Tahoma" w:hAnsi="Tahoma" w:cs="Tahoma"/>
          <w:color w:val="000000" w:themeColor="text1"/>
        </w:rPr>
      </w:pPr>
      <w:r w:rsidRPr="00DA7899">
        <w:rPr>
          <w:rFonts w:ascii="Tahoma" w:hAnsi="Tahoma" w:cs="Tahoma"/>
          <w:color w:val="000000" w:themeColor="text1"/>
        </w:rPr>
        <w:t>– wydruki wysłane do kolejki, ale nie wydrukowane (np. usunięte) nie mogą być zliczane,</w:t>
      </w:r>
    </w:p>
    <w:p w:rsidR="00280C7E" w:rsidRPr="00DA7899" w:rsidRDefault="00280C7E" w:rsidP="00280C7E">
      <w:pPr>
        <w:pStyle w:val="Akapitzlist"/>
        <w:autoSpaceDE w:val="0"/>
        <w:autoSpaceDN w:val="0"/>
        <w:adjustRightInd w:val="0"/>
        <w:spacing w:line="360" w:lineRule="auto"/>
        <w:ind w:left="993"/>
        <w:jc w:val="both"/>
        <w:rPr>
          <w:rFonts w:ascii="Tahoma" w:hAnsi="Tahoma" w:cs="Tahoma"/>
          <w:color w:val="000000" w:themeColor="text1"/>
        </w:rPr>
      </w:pPr>
      <w:r w:rsidRPr="00DA7899">
        <w:rPr>
          <w:rFonts w:ascii="Tahoma" w:hAnsi="Tahoma" w:cs="Tahoma"/>
          <w:color w:val="000000" w:themeColor="text1"/>
        </w:rPr>
        <w:t>– system musi umożliwiać rozliczenie na poziomie użytkownika wykonanych wydruków/kopii/skanów w formatach A4 i A3, które fizycznie wykonało urządzenie MFP,</w:t>
      </w:r>
    </w:p>
    <w:p w:rsidR="00280C7E" w:rsidRPr="00DA7899" w:rsidRDefault="00280C7E" w:rsidP="00280C7E">
      <w:pPr>
        <w:pStyle w:val="Akapitzlist"/>
        <w:autoSpaceDE w:val="0"/>
        <w:autoSpaceDN w:val="0"/>
        <w:adjustRightInd w:val="0"/>
        <w:spacing w:line="360" w:lineRule="auto"/>
        <w:ind w:left="993"/>
        <w:jc w:val="both"/>
        <w:rPr>
          <w:rFonts w:ascii="Tahoma" w:hAnsi="Tahoma" w:cs="Tahoma"/>
          <w:color w:val="000000" w:themeColor="text1"/>
        </w:rPr>
      </w:pPr>
      <w:r w:rsidRPr="00DA7899">
        <w:rPr>
          <w:rFonts w:ascii="Tahoma" w:hAnsi="Tahoma" w:cs="Tahoma"/>
          <w:color w:val="000000" w:themeColor="text1"/>
        </w:rPr>
        <w:t xml:space="preserve">– </w:t>
      </w:r>
      <w:r w:rsidR="009456C5" w:rsidRPr="00DA7899">
        <w:rPr>
          <w:rFonts w:ascii="Tahoma" w:hAnsi="Tahoma" w:cs="Tahoma"/>
          <w:color w:val="000000" w:themeColor="text1"/>
        </w:rPr>
        <w:t xml:space="preserve">system musi umożliwiać </w:t>
      </w:r>
      <w:r w:rsidRPr="00DA7899">
        <w:rPr>
          <w:rFonts w:ascii="Tahoma" w:hAnsi="Tahoma" w:cs="Tahoma"/>
          <w:color w:val="000000" w:themeColor="text1"/>
        </w:rPr>
        <w:t>rozliczenie wydruków/kopii/skanów odbywa</w:t>
      </w:r>
      <w:r w:rsidR="009456C5">
        <w:rPr>
          <w:rFonts w:ascii="Tahoma" w:hAnsi="Tahoma" w:cs="Tahoma"/>
          <w:color w:val="000000" w:themeColor="text1"/>
        </w:rPr>
        <w:t>jące się</w:t>
      </w:r>
      <w:r w:rsidRPr="00DA7899">
        <w:rPr>
          <w:rFonts w:ascii="Tahoma" w:hAnsi="Tahoma" w:cs="Tahoma"/>
          <w:color w:val="000000" w:themeColor="text1"/>
        </w:rPr>
        <w:t xml:space="preserve"> niezależnie dla użytkowników jak również zdefiniowanych komórek organizacyjnych/departamentów w strukturze MS AD</w:t>
      </w:r>
      <w:r w:rsidR="009456C5">
        <w:rPr>
          <w:rFonts w:ascii="Tahoma" w:hAnsi="Tahoma" w:cs="Tahoma"/>
          <w:color w:val="000000" w:themeColor="text1"/>
        </w:rPr>
        <w:t>,</w:t>
      </w:r>
    </w:p>
    <w:p w:rsidR="00280C7E" w:rsidRPr="00DA7899" w:rsidRDefault="00280C7E" w:rsidP="0025179C">
      <w:pPr>
        <w:pStyle w:val="Akapitzlist"/>
        <w:autoSpaceDE w:val="0"/>
        <w:autoSpaceDN w:val="0"/>
        <w:adjustRightInd w:val="0"/>
        <w:spacing w:line="360" w:lineRule="auto"/>
        <w:ind w:left="993"/>
        <w:jc w:val="both"/>
        <w:rPr>
          <w:rFonts w:ascii="Tahoma" w:hAnsi="Tahoma" w:cs="Tahoma"/>
          <w:color w:val="000000" w:themeColor="text1"/>
        </w:rPr>
      </w:pPr>
      <w:r w:rsidRPr="00DA7899">
        <w:rPr>
          <w:rFonts w:ascii="Tahoma" w:hAnsi="Tahoma" w:cs="Tahoma"/>
          <w:color w:val="000000" w:themeColor="text1"/>
        </w:rPr>
        <w:t>– system musi być wyposażony w możliwość wprowadzenia do systemu niezależnych od siebie cen za wydruk/kopie w wymaganych formatach z podziałem na mono i kolor,</w:t>
      </w:r>
    </w:p>
    <w:p w:rsidR="00280C7E" w:rsidRPr="00DA7899" w:rsidRDefault="00280C7E" w:rsidP="0025179C">
      <w:pPr>
        <w:pStyle w:val="Akapitzlist"/>
        <w:autoSpaceDE w:val="0"/>
        <w:autoSpaceDN w:val="0"/>
        <w:adjustRightInd w:val="0"/>
        <w:spacing w:line="360" w:lineRule="auto"/>
        <w:ind w:left="993"/>
        <w:jc w:val="both"/>
        <w:rPr>
          <w:rFonts w:ascii="Tahoma" w:hAnsi="Tahoma" w:cs="Tahoma"/>
          <w:color w:val="000000" w:themeColor="text1"/>
        </w:rPr>
      </w:pPr>
      <w:r w:rsidRPr="00DA7899">
        <w:rPr>
          <w:rFonts w:ascii="Tahoma" w:hAnsi="Tahoma" w:cs="Tahoma"/>
          <w:color w:val="000000" w:themeColor="text1"/>
        </w:rPr>
        <w:t>–</w:t>
      </w:r>
      <w:r w:rsidR="0025179C">
        <w:rPr>
          <w:rFonts w:ascii="Tahoma" w:hAnsi="Tahoma" w:cs="Tahoma"/>
          <w:color w:val="000000" w:themeColor="text1"/>
        </w:rPr>
        <w:t xml:space="preserve"> </w:t>
      </w:r>
      <w:r w:rsidRPr="00DA7899">
        <w:rPr>
          <w:rFonts w:ascii="Tahoma" w:hAnsi="Tahoma" w:cs="Tahoma"/>
          <w:color w:val="000000" w:themeColor="text1"/>
        </w:rPr>
        <w:t>system musi rejestrować nazwy wszystkich prac drukowanych przez użytkowników na urządzeniach MFP, niezależnie od źródła wydruku,</w:t>
      </w:r>
    </w:p>
    <w:p w:rsidR="00280C7E" w:rsidRPr="00DA7899" w:rsidRDefault="00280C7E" w:rsidP="00280C7E">
      <w:pPr>
        <w:pStyle w:val="Akapitzlist"/>
        <w:autoSpaceDE w:val="0"/>
        <w:autoSpaceDN w:val="0"/>
        <w:adjustRightInd w:val="0"/>
        <w:spacing w:line="360" w:lineRule="auto"/>
        <w:ind w:left="993"/>
        <w:jc w:val="both"/>
        <w:rPr>
          <w:rFonts w:ascii="Tahoma" w:hAnsi="Tahoma" w:cs="Tahoma"/>
          <w:color w:val="000000" w:themeColor="text1"/>
        </w:rPr>
      </w:pPr>
      <w:r w:rsidRPr="00DA7899">
        <w:rPr>
          <w:rFonts w:ascii="Tahoma" w:hAnsi="Tahoma" w:cs="Tahoma"/>
          <w:color w:val="000000" w:themeColor="text1"/>
        </w:rPr>
        <w:t>– system musi podawać liczbę stron dokumentów, jak również czas (z dokładnością do sekundy), w którym zostały fizycznie wydrukowane,</w:t>
      </w:r>
    </w:p>
    <w:p w:rsidR="00280C7E" w:rsidRPr="00DA7899" w:rsidRDefault="00280C7E" w:rsidP="00280C7E">
      <w:pPr>
        <w:pStyle w:val="Akapitzlist"/>
        <w:autoSpaceDE w:val="0"/>
        <w:autoSpaceDN w:val="0"/>
        <w:adjustRightInd w:val="0"/>
        <w:spacing w:line="360" w:lineRule="auto"/>
        <w:ind w:left="993"/>
        <w:jc w:val="both"/>
        <w:rPr>
          <w:rFonts w:ascii="Tahoma" w:hAnsi="Tahoma" w:cs="Tahoma"/>
          <w:color w:val="000000" w:themeColor="text1"/>
        </w:rPr>
      </w:pPr>
      <w:r w:rsidRPr="00DA7899">
        <w:rPr>
          <w:rFonts w:ascii="Tahoma" w:hAnsi="Tahoma" w:cs="Tahoma"/>
          <w:color w:val="000000" w:themeColor="text1"/>
        </w:rPr>
        <w:t>– system musi umożliwiać rejestrowanie oraz raportowanie logowania użytkowników do urządzeń MFP,</w:t>
      </w:r>
    </w:p>
    <w:p w:rsidR="00280C7E" w:rsidRPr="00DA7899" w:rsidRDefault="00280C7E" w:rsidP="00280C7E">
      <w:pPr>
        <w:pStyle w:val="Akapitzlist"/>
        <w:autoSpaceDE w:val="0"/>
        <w:autoSpaceDN w:val="0"/>
        <w:adjustRightInd w:val="0"/>
        <w:spacing w:line="360" w:lineRule="auto"/>
        <w:ind w:left="993"/>
        <w:jc w:val="both"/>
        <w:rPr>
          <w:rFonts w:ascii="Tahoma" w:hAnsi="Tahoma" w:cs="Tahoma"/>
          <w:color w:val="000000" w:themeColor="text1"/>
        </w:rPr>
      </w:pPr>
      <w:r w:rsidRPr="00DA7899">
        <w:rPr>
          <w:rFonts w:ascii="Tahoma" w:hAnsi="Tahoma" w:cs="Tahoma"/>
          <w:color w:val="000000" w:themeColor="text1"/>
        </w:rPr>
        <w:t>– system musi umożliwiać rejestrowanie oraz raportowanie zdarzeń serwisowych z urządzeń MFP,</w:t>
      </w:r>
    </w:p>
    <w:p w:rsidR="00280C7E" w:rsidRPr="00DA7899" w:rsidRDefault="00280C7E" w:rsidP="00280C7E">
      <w:pPr>
        <w:pStyle w:val="Akapitzlist"/>
        <w:autoSpaceDE w:val="0"/>
        <w:autoSpaceDN w:val="0"/>
        <w:adjustRightInd w:val="0"/>
        <w:spacing w:line="360" w:lineRule="auto"/>
        <w:ind w:left="993"/>
        <w:jc w:val="both"/>
        <w:rPr>
          <w:rFonts w:ascii="Tahoma" w:hAnsi="Tahoma" w:cs="Tahoma"/>
          <w:color w:val="000000" w:themeColor="text1"/>
        </w:rPr>
      </w:pPr>
      <w:r w:rsidRPr="00DA7899">
        <w:rPr>
          <w:rFonts w:ascii="Tahoma" w:hAnsi="Tahoma" w:cs="Tahoma"/>
          <w:color w:val="000000" w:themeColor="text1"/>
        </w:rPr>
        <w:t>– system musi umożliwiać kontrolę i raportowanie wykonanych wydruków/kopii/skanów wraz z ich kosztami dla użytkownika oraz w podziale na komórki organizacyjne oraz w zadanych przedziałach czasowych,</w:t>
      </w:r>
    </w:p>
    <w:p w:rsidR="00280C7E" w:rsidRPr="00DA7899" w:rsidRDefault="00280C7E" w:rsidP="00280C7E">
      <w:pPr>
        <w:pStyle w:val="Akapitzlist"/>
        <w:autoSpaceDE w:val="0"/>
        <w:autoSpaceDN w:val="0"/>
        <w:adjustRightInd w:val="0"/>
        <w:spacing w:line="360" w:lineRule="auto"/>
        <w:ind w:left="993"/>
        <w:jc w:val="both"/>
        <w:rPr>
          <w:rFonts w:ascii="Tahoma" w:hAnsi="Tahoma" w:cs="Tahoma"/>
          <w:color w:val="000000" w:themeColor="text1"/>
        </w:rPr>
      </w:pPr>
      <w:r w:rsidRPr="00DA7899">
        <w:rPr>
          <w:rFonts w:ascii="Tahoma" w:hAnsi="Tahoma" w:cs="Tahoma"/>
          <w:color w:val="000000" w:themeColor="text1"/>
        </w:rPr>
        <w:t>– system musi umożliwiać tworzenie raportów na każdą maszynę z wydruków/kopii/skanów wraz z kosztami zawierającymi listę korzystających z danego urządzenia użytkowników,</w:t>
      </w:r>
    </w:p>
    <w:p w:rsidR="00280C7E" w:rsidRPr="00DA7899" w:rsidRDefault="00280C7E" w:rsidP="00280C7E">
      <w:pPr>
        <w:pStyle w:val="Akapitzlist"/>
        <w:autoSpaceDE w:val="0"/>
        <w:autoSpaceDN w:val="0"/>
        <w:adjustRightInd w:val="0"/>
        <w:spacing w:line="360" w:lineRule="auto"/>
        <w:ind w:left="993"/>
        <w:jc w:val="both"/>
        <w:rPr>
          <w:rFonts w:ascii="Tahoma" w:hAnsi="Tahoma" w:cs="Tahoma"/>
          <w:color w:val="000000" w:themeColor="text1"/>
        </w:rPr>
      </w:pPr>
      <w:r w:rsidRPr="00DA7899">
        <w:rPr>
          <w:rFonts w:ascii="Tahoma" w:hAnsi="Tahoma" w:cs="Tahoma"/>
          <w:color w:val="000000" w:themeColor="text1"/>
        </w:rPr>
        <w:t>–  system musi umożliwiać tworzenie raportów dla wszystkich typów obsługiwanych struktur organizacyjnych, skopiowanych/wydrukowanych prac w podziale ilościowym i kosztowym na wybranych urządzeniach, użytkownikach sortowanie otrzymanych wartości według ustalonych kryteriów,</w:t>
      </w:r>
    </w:p>
    <w:p w:rsidR="00280C7E" w:rsidRPr="00DA7899" w:rsidRDefault="00280C7E" w:rsidP="00280C7E">
      <w:pPr>
        <w:pStyle w:val="Akapitzlist"/>
        <w:autoSpaceDE w:val="0"/>
        <w:autoSpaceDN w:val="0"/>
        <w:adjustRightInd w:val="0"/>
        <w:spacing w:line="360" w:lineRule="auto"/>
        <w:ind w:left="993"/>
        <w:jc w:val="both"/>
        <w:rPr>
          <w:rFonts w:ascii="Tahoma" w:hAnsi="Tahoma" w:cs="Tahoma"/>
          <w:color w:val="000000" w:themeColor="text1"/>
        </w:rPr>
      </w:pPr>
      <w:r w:rsidRPr="00DA7899">
        <w:rPr>
          <w:rFonts w:ascii="Tahoma" w:hAnsi="Tahoma" w:cs="Tahoma"/>
          <w:color w:val="000000" w:themeColor="text1"/>
        </w:rPr>
        <w:t>– system musi zapewniać możliwość automatycznego rozsyłania pocztą elektroniczną zdefiniowanych raportów okresowych (raportów miesięcznych) do zdefiniowanych użytkowników posiadających odpowiednie uprawnienia</w:t>
      </w:r>
    </w:p>
    <w:p w:rsidR="00280C7E" w:rsidRPr="00DA7899" w:rsidRDefault="00280C7E" w:rsidP="00280C7E">
      <w:pPr>
        <w:pStyle w:val="Akapitzlist"/>
        <w:autoSpaceDE w:val="0"/>
        <w:autoSpaceDN w:val="0"/>
        <w:adjustRightInd w:val="0"/>
        <w:spacing w:line="360" w:lineRule="auto"/>
        <w:ind w:left="993"/>
        <w:jc w:val="both"/>
        <w:rPr>
          <w:rFonts w:ascii="Tahoma" w:hAnsi="Tahoma" w:cs="Tahoma"/>
          <w:color w:val="000000" w:themeColor="text1"/>
        </w:rPr>
      </w:pPr>
      <w:r w:rsidRPr="00DA7899">
        <w:rPr>
          <w:rFonts w:ascii="Tahoma" w:hAnsi="Tahoma" w:cs="Tahoma"/>
          <w:color w:val="000000" w:themeColor="text1"/>
        </w:rPr>
        <w:t>– system musi uwzględniać zdarzenia zmiany danych osobowych lub przynależności do struktur organizacyjnych utworzonych w MS AD,</w:t>
      </w:r>
    </w:p>
    <w:p w:rsidR="00280C7E" w:rsidRPr="00DA7899" w:rsidRDefault="00280C7E" w:rsidP="00280C7E">
      <w:pPr>
        <w:pStyle w:val="Akapitzlist"/>
        <w:autoSpaceDE w:val="0"/>
        <w:autoSpaceDN w:val="0"/>
        <w:adjustRightInd w:val="0"/>
        <w:spacing w:line="360" w:lineRule="auto"/>
        <w:ind w:left="993"/>
        <w:jc w:val="both"/>
        <w:rPr>
          <w:rFonts w:ascii="Tahoma" w:hAnsi="Tahoma" w:cs="Tahoma"/>
          <w:color w:val="000000" w:themeColor="text1"/>
        </w:rPr>
      </w:pPr>
      <w:r w:rsidRPr="00DA7899">
        <w:rPr>
          <w:rFonts w:ascii="Tahoma" w:hAnsi="Tahoma" w:cs="Tahoma"/>
          <w:color w:val="000000" w:themeColor="text1"/>
        </w:rPr>
        <w:t xml:space="preserve">– każdy użytkownik </w:t>
      </w:r>
      <w:r w:rsidR="0025179C">
        <w:rPr>
          <w:rFonts w:ascii="Tahoma" w:hAnsi="Tahoma" w:cs="Tahoma"/>
          <w:color w:val="000000" w:themeColor="text1"/>
        </w:rPr>
        <w:t xml:space="preserve">systemu </w:t>
      </w:r>
      <w:r w:rsidRPr="00DA7899">
        <w:rPr>
          <w:rFonts w:ascii="Tahoma" w:hAnsi="Tahoma" w:cs="Tahoma"/>
          <w:color w:val="000000" w:themeColor="text1"/>
        </w:rPr>
        <w:t>musi mieć możliwość tworzenia raportów z własnych operacji na urządzeniach MFP, po zalogowaniu się loginem i hasłem z usługi katalogowej, poprzez przeglądarkę internetową do panelu systemu,</w:t>
      </w:r>
    </w:p>
    <w:p w:rsidR="00280C7E" w:rsidRPr="00DA7899" w:rsidRDefault="00280C7E" w:rsidP="00280C7E">
      <w:pPr>
        <w:pStyle w:val="Akapitzlist"/>
        <w:autoSpaceDE w:val="0"/>
        <w:autoSpaceDN w:val="0"/>
        <w:adjustRightInd w:val="0"/>
        <w:spacing w:line="360" w:lineRule="auto"/>
        <w:ind w:left="993"/>
        <w:jc w:val="both"/>
        <w:rPr>
          <w:rFonts w:ascii="Tahoma" w:hAnsi="Tahoma" w:cs="Tahoma"/>
          <w:color w:val="000000" w:themeColor="text1"/>
        </w:rPr>
      </w:pPr>
      <w:r w:rsidRPr="00DA7899">
        <w:rPr>
          <w:rFonts w:ascii="Tahoma" w:hAnsi="Tahoma" w:cs="Tahoma"/>
          <w:color w:val="000000" w:themeColor="text1"/>
        </w:rPr>
        <w:t>– system musi umożliwiać tworzenie raportu z listą nazw prac wydrukowanych przez użytkowników z filtrem ograniczającym (za pomocą słów kluczowych),</w:t>
      </w:r>
    </w:p>
    <w:p w:rsidR="00280C7E" w:rsidRPr="00DA7899" w:rsidRDefault="00280C7E" w:rsidP="00280C7E">
      <w:pPr>
        <w:pStyle w:val="Akapitzlist"/>
        <w:autoSpaceDE w:val="0"/>
        <w:autoSpaceDN w:val="0"/>
        <w:adjustRightInd w:val="0"/>
        <w:spacing w:line="360" w:lineRule="auto"/>
        <w:ind w:left="993"/>
        <w:jc w:val="both"/>
        <w:rPr>
          <w:rFonts w:ascii="Tahoma" w:hAnsi="Tahoma" w:cs="Tahoma"/>
          <w:color w:val="000000" w:themeColor="text1"/>
        </w:rPr>
      </w:pPr>
      <w:r w:rsidRPr="00DA7899">
        <w:rPr>
          <w:rFonts w:ascii="Tahoma" w:hAnsi="Tahoma" w:cs="Tahoma"/>
          <w:color w:val="000000" w:themeColor="text1"/>
        </w:rPr>
        <w:t>– system musi umożliwiać podgląd</w:t>
      </w:r>
      <w:r w:rsidR="00430626">
        <w:rPr>
          <w:rFonts w:ascii="Tahoma" w:hAnsi="Tahoma" w:cs="Tahoma"/>
          <w:color w:val="000000" w:themeColor="text1"/>
        </w:rPr>
        <w:t xml:space="preserve"> użytkownikowi</w:t>
      </w:r>
      <w:r w:rsidRPr="00DA7899">
        <w:rPr>
          <w:rFonts w:ascii="Tahoma" w:hAnsi="Tahoma" w:cs="Tahoma"/>
          <w:color w:val="000000" w:themeColor="text1"/>
        </w:rPr>
        <w:t xml:space="preserve"> </w:t>
      </w:r>
      <w:r w:rsidR="00430626">
        <w:rPr>
          <w:rFonts w:ascii="Tahoma" w:hAnsi="Tahoma" w:cs="Tahoma"/>
          <w:color w:val="000000" w:themeColor="text1"/>
        </w:rPr>
        <w:t xml:space="preserve">przetwarzanych przez siebie wydruków/skanów/kopii. </w:t>
      </w:r>
    </w:p>
    <w:p w:rsidR="00280C7E" w:rsidRPr="00DA7899" w:rsidRDefault="00280C7E" w:rsidP="00280C7E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Tahoma" w:hAnsi="Tahoma" w:cs="Tahoma"/>
          <w:color w:val="000000" w:themeColor="text1"/>
        </w:rPr>
      </w:pPr>
      <w:r w:rsidRPr="00DA7899">
        <w:rPr>
          <w:rFonts w:ascii="Tahoma" w:hAnsi="Tahoma" w:cs="Tahoma"/>
          <w:color w:val="000000" w:themeColor="text1"/>
        </w:rPr>
        <w:t>w zakresie licencjonowania</w:t>
      </w:r>
      <w:r w:rsidR="00C10F5D">
        <w:rPr>
          <w:rFonts w:ascii="Tahoma" w:hAnsi="Tahoma" w:cs="Tahoma"/>
          <w:color w:val="000000" w:themeColor="text1"/>
        </w:rPr>
        <w:t>:</w:t>
      </w:r>
    </w:p>
    <w:p w:rsidR="004935E3" w:rsidRPr="00DA7899" w:rsidRDefault="00280C7E" w:rsidP="004935E3">
      <w:pPr>
        <w:pStyle w:val="Akapitzlist"/>
        <w:autoSpaceDE w:val="0"/>
        <w:autoSpaceDN w:val="0"/>
        <w:adjustRightInd w:val="0"/>
        <w:spacing w:line="360" w:lineRule="auto"/>
        <w:ind w:left="993"/>
        <w:jc w:val="both"/>
        <w:rPr>
          <w:rFonts w:ascii="Tahoma" w:hAnsi="Tahoma" w:cs="Tahoma"/>
          <w:color w:val="000000" w:themeColor="text1"/>
        </w:rPr>
      </w:pPr>
      <w:r w:rsidRPr="00DA7899">
        <w:rPr>
          <w:rFonts w:ascii="Tahoma" w:hAnsi="Tahoma" w:cs="Tahoma"/>
          <w:color w:val="000000" w:themeColor="text1"/>
        </w:rPr>
        <w:t>– brak ograniczeń na liczbę użytkowników korzystających z rozwiązania w jednym czasie,</w:t>
      </w:r>
    </w:p>
    <w:p w:rsidR="004935E3" w:rsidRPr="00DA7899" w:rsidRDefault="00280C7E" w:rsidP="004935E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Tahoma" w:hAnsi="Tahoma" w:cs="Tahoma"/>
          <w:color w:val="000000" w:themeColor="text1"/>
        </w:rPr>
      </w:pPr>
      <w:r w:rsidRPr="00DA7899">
        <w:rPr>
          <w:rFonts w:ascii="Tahoma" w:hAnsi="Tahoma" w:cs="Tahoma"/>
          <w:color w:val="000000" w:themeColor="text1"/>
        </w:rPr>
        <w:t>w zakresie autoryzacji</w:t>
      </w:r>
      <w:r w:rsidR="00C10F5D">
        <w:rPr>
          <w:rFonts w:ascii="Tahoma" w:hAnsi="Tahoma" w:cs="Tahoma"/>
          <w:color w:val="000000" w:themeColor="text1"/>
        </w:rPr>
        <w:t>:</w:t>
      </w:r>
    </w:p>
    <w:p w:rsidR="004935E3" w:rsidRPr="00DA7899" w:rsidRDefault="004935E3" w:rsidP="004935E3">
      <w:pPr>
        <w:pStyle w:val="Akapitzlist"/>
        <w:autoSpaceDE w:val="0"/>
        <w:autoSpaceDN w:val="0"/>
        <w:adjustRightInd w:val="0"/>
        <w:spacing w:line="360" w:lineRule="auto"/>
        <w:ind w:left="993"/>
        <w:jc w:val="both"/>
        <w:rPr>
          <w:rFonts w:ascii="Tahoma" w:hAnsi="Tahoma" w:cs="Tahoma"/>
          <w:color w:val="000000" w:themeColor="text1"/>
        </w:rPr>
      </w:pPr>
      <w:r w:rsidRPr="00DA7899">
        <w:rPr>
          <w:rFonts w:ascii="Tahoma" w:hAnsi="Tahoma" w:cs="Tahoma"/>
          <w:color w:val="000000" w:themeColor="text1"/>
        </w:rPr>
        <w:t>– możliwość indywidualnej autoryzacji użytkownika przy maszynie metodami: kartą zbliżeniową w określonym przez klienta standardzie, loginem i hasłem (konto domenowe) lub kodem PIN,</w:t>
      </w:r>
    </w:p>
    <w:p w:rsidR="004935E3" w:rsidRPr="00DA7899" w:rsidRDefault="004935E3" w:rsidP="004935E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Tahoma" w:hAnsi="Tahoma" w:cs="Tahoma"/>
          <w:color w:val="000000" w:themeColor="text1"/>
        </w:rPr>
      </w:pPr>
      <w:r w:rsidRPr="00DA7899">
        <w:rPr>
          <w:rFonts w:ascii="Tahoma" w:hAnsi="Tahoma" w:cs="Tahoma"/>
          <w:color w:val="000000" w:themeColor="text1"/>
        </w:rPr>
        <w:t>w zakresie funkcjonalności wydruku centralnego</w:t>
      </w:r>
      <w:r w:rsidR="001D49C0">
        <w:rPr>
          <w:rFonts w:ascii="Tahoma" w:hAnsi="Tahoma" w:cs="Tahoma"/>
          <w:color w:val="000000" w:themeColor="text1"/>
        </w:rPr>
        <w:t>:</w:t>
      </w:r>
    </w:p>
    <w:p w:rsidR="004935E3" w:rsidRPr="00DA7899" w:rsidRDefault="004935E3" w:rsidP="004935E3">
      <w:pPr>
        <w:pStyle w:val="Akapitzlist"/>
        <w:autoSpaceDE w:val="0"/>
        <w:autoSpaceDN w:val="0"/>
        <w:adjustRightInd w:val="0"/>
        <w:spacing w:line="360" w:lineRule="auto"/>
        <w:ind w:left="993"/>
        <w:jc w:val="both"/>
        <w:rPr>
          <w:rFonts w:ascii="Tahoma" w:hAnsi="Tahoma" w:cs="Tahoma"/>
          <w:color w:val="000000" w:themeColor="text1"/>
        </w:rPr>
      </w:pPr>
      <w:r w:rsidRPr="00DA7899">
        <w:rPr>
          <w:rFonts w:ascii="Tahoma" w:hAnsi="Tahoma" w:cs="Tahoma"/>
          <w:color w:val="000000" w:themeColor="text1"/>
        </w:rPr>
        <w:t>– system musi umożliwiać realizację wydruku centralnego na urządzeniach MFP oferowanych w ramach rozwiązania,</w:t>
      </w:r>
    </w:p>
    <w:p w:rsidR="004935E3" w:rsidRPr="00DA7899" w:rsidRDefault="004935E3" w:rsidP="004935E3">
      <w:pPr>
        <w:pStyle w:val="Akapitzlist"/>
        <w:autoSpaceDE w:val="0"/>
        <w:autoSpaceDN w:val="0"/>
        <w:adjustRightInd w:val="0"/>
        <w:spacing w:line="360" w:lineRule="auto"/>
        <w:ind w:left="993"/>
        <w:jc w:val="both"/>
        <w:rPr>
          <w:rFonts w:ascii="Tahoma" w:hAnsi="Tahoma" w:cs="Tahoma"/>
          <w:color w:val="000000" w:themeColor="text1"/>
        </w:rPr>
      </w:pPr>
      <w:r w:rsidRPr="00DA7899">
        <w:rPr>
          <w:rFonts w:ascii="Tahoma" w:hAnsi="Tahoma" w:cs="Tahoma"/>
          <w:color w:val="000000" w:themeColor="text1"/>
        </w:rPr>
        <w:t>– wydruk dokumentu kolorowego skierowany z wydruku centralnego na maszynę czarno-białą musi zostać poprawnie wydrukowany jako monochromatyczny,</w:t>
      </w:r>
    </w:p>
    <w:p w:rsidR="004935E3" w:rsidRPr="00DA7899" w:rsidRDefault="004935E3" w:rsidP="004935E3">
      <w:pPr>
        <w:pStyle w:val="Akapitzlist"/>
        <w:autoSpaceDE w:val="0"/>
        <w:autoSpaceDN w:val="0"/>
        <w:adjustRightInd w:val="0"/>
        <w:spacing w:line="360" w:lineRule="auto"/>
        <w:ind w:left="993"/>
        <w:jc w:val="both"/>
        <w:rPr>
          <w:rFonts w:ascii="Tahoma" w:hAnsi="Tahoma" w:cs="Tahoma"/>
          <w:color w:val="000000" w:themeColor="text1"/>
        </w:rPr>
      </w:pPr>
      <w:r w:rsidRPr="00DA7899">
        <w:rPr>
          <w:rFonts w:ascii="Tahoma" w:hAnsi="Tahoma" w:cs="Tahoma"/>
          <w:color w:val="000000" w:themeColor="text1"/>
        </w:rPr>
        <w:t>– system musi umożliwiać zabezpieczenie połączeń „urządzenie - system" poprzez bezpieczny protokół SSL,</w:t>
      </w:r>
    </w:p>
    <w:p w:rsidR="004935E3" w:rsidRPr="00DA7899" w:rsidRDefault="004935E3" w:rsidP="004935E3">
      <w:pPr>
        <w:pStyle w:val="Akapitzlist"/>
        <w:autoSpaceDE w:val="0"/>
        <w:autoSpaceDN w:val="0"/>
        <w:adjustRightInd w:val="0"/>
        <w:spacing w:line="360" w:lineRule="auto"/>
        <w:ind w:left="993"/>
        <w:jc w:val="both"/>
        <w:rPr>
          <w:rFonts w:ascii="Tahoma" w:hAnsi="Tahoma" w:cs="Tahoma"/>
          <w:color w:val="000000" w:themeColor="text1"/>
        </w:rPr>
      </w:pPr>
      <w:r w:rsidRPr="00DA7899">
        <w:rPr>
          <w:rFonts w:ascii="Tahoma" w:hAnsi="Tahoma" w:cs="Tahoma"/>
          <w:color w:val="000000" w:themeColor="text1"/>
        </w:rPr>
        <w:t>– wydruk musi być realizowany poprzez protokoły RAW lub LPR, w zależności od konfiguracji drukarki na stacji klienckiej,</w:t>
      </w:r>
    </w:p>
    <w:p w:rsidR="004935E3" w:rsidRPr="00DA7899" w:rsidRDefault="004935E3" w:rsidP="004935E3">
      <w:pPr>
        <w:pStyle w:val="Akapitzlist"/>
        <w:autoSpaceDE w:val="0"/>
        <w:autoSpaceDN w:val="0"/>
        <w:adjustRightInd w:val="0"/>
        <w:spacing w:line="360" w:lineRule="auto"/>
        <w:ind w:left="993"/>
        <w:jc w:val="both"/>
        <w:rPr>
          <w:rFonts w:ascii="Tahoma" w:hAnsi="Tahoma" w:cs="Tahoma"/>
          <w:color w:val="000000" w:themeColor="text1"/>
        </w:rPr>
      </w:pPr>
      <w:r w:rsidRPr="00DA7899">
        <w:rPr>
          <w:rFonts w:ascii="Tahoma" w:hAnsi="Tahoma" w:cs="Tahoma"/>
          <w:color w:val="000000" w:themeColor="text1"/>
        </w:rPr>
        <w:t>– system musi zapewniać możliwość usuwania prac z kolejki wydruku centralnego oraz jej delegowania innemu użytkownikowi z przeglądarki internetowej na stacji roboczej, po zalogowaniu się do panelu systemu na konto z usługi katalogowej danego użytkownika,</w:t>
      </w:r>
    </w:p>
    <w:p w:rsidR="004935E3" w:rsidRPr="00DA7899" w:rsidRDefault="004935E3" w:rsidP="004935E3">
      <w:pPr>
        <w:pStyle w:val="Akapitzlist"/>
        <w:autoSpaceDE w:val="0"/>
        <w:autoSpaceDN w:val="0"/>
        <w:adjustRightInd w:val="0"/>
        <w:spacing w:line="360" w:lineRule="auto"/>
        <w:ind w:left="993"/>
        <w:jc w:val="both"/>
        <w:rPr>
          <w:rFonts w:ascii="Tahoma" w:hAnsi="Tahoma" w:cs="Tahoma"/>
          <w:color w:val="000000" w:themeColor="text1"/>
        </w:rPr>
      </w:pPr>
      <w:r w:rsidRPr="00DA7899">
        <w:rPr>
          <w:rFonts w:ascii="Tahoma" w:hAnsi="Tahoma" w:cs="Tahoma"/>
          <w:color w:val="000000" w:themeColor="text1"/>
        </w:rPr>
        <w:t>– system musi zapewniać możliwość wydruku centralnego uproszczonego, tj. wydruku, w którym prace oczekujące na wydruku centralnym drukowane są natychmiast po zalogowaniu użytkownika,</w:t>
      </w:r>
    </w:p>
    <w:p w:rsidR="004935E3" w:rsidRPr="00DA7899" w:rsidRDefault="004935E3" w:rsidP="004935E3">
      <w:pPr>
        <w:pStyle w:val="Akapitzlist"/>
        <w:autoSpaceDE w:val="0"/>
        <w:autoSpaceDN w:val="0"/>
        <w:adjustRightInd w:val="0"/>
        <w:spacing w:line="360" w:lineRule="auto"/>
        <w:ind w:left="993"/>
        <w:jc w:val="both"/>
        <w:rPr>
          <w:rFonts w:ascii="Tahoma" w:hAnsi="Tahoma" w:cs="Tahoma"/>
          <w:color w:val="000000" w:themeColor="text1"/>
        </w:rPr>
      </w:pPr>
      <w:r w:rsidRPr="00DA7899">
        <w:rPr>
          <w:rFonts w:ascii="Tahoma" w:hAnsi="Tahoma" w:cs="Tahoma"/>
          <w:color w:val="000000" w:themeColor="text1"/>
        </w:rPr>
        <w:t>– system musi zapewniać możliwość przypisania trybu wydruku uproszczonego lub zaawansowanego poszczególnym urządzeniom, gdzie przez tryb uproszczony należy rozumieć wydruk prac bezpośrednio po autoryzacji na urządzeniu, a przez tryb zaawansowany – możliwość wyboru prac z listy zadań oczekujących; możliwe powinno być również ustawienie danego trybu globalnie dla wszystkich użytkowników,</w:t>
      </w:r>
    </w:p>
    <w:p w:rsidR="004935E3" w:rsidRPr="00DA7899" w:rsidRDefault="004935E3" w:rsidP="004935E3">
      <w:pPr>
        <w:pStyle w:val="Akapitzlist"/>
        <w:autoSpaceDE w:val="0"/>
        <w:autoSpaceDN w:val="0"/>
        <w:adjustRightInd w:val="0"/>
        <w:spacing w:line="360" w:lineRule="auto"/>
        <w:ind w:left="993"/>
        <w:jc w:val="both"/>
        <w:rPr>
          <w:rFonts w:ascii="Tahoma" w:hAnsi="Tahoma" w:cs="Tahoma"/>
          <w:color w:val="000000" w:themeColor="text1"/>
        </w:rPr>
      </w:pPr>
      <w:r w:rsidRPr="00DA7899">
        <w:rPr>
          <w:rFonts w:ascii="Tahoma" w:hAnsi="Tahoma" w:cs="Tahoma"/>
          <w:color w:val="000000" w:themeColor="text1"/>
        </w:rPr>
        <w:t>– system musi zapewniać możliwość delegacji prac z wydruku centralnego z przeglądarki internetowej na stacji roboczej danego użytkownika po zalogowaniu; użytkownik ma możliwość udostępnienia wydruku innej osobie; delegowany wydruk zostaje naliczony przez system rozliczania osobie, która wydrukowała go fizycznie na urządzeniu,</w:t>
      </w:r>
    </w:p>
    <w:p w:rsidR="004935E3" w:rsidRPr="00DA7899" w:rsidRDefault="004935E3" w:rsidP="004935E3">
      <w:pPr>
        <w:pStyle w:val="Akapitzlist"/>
        <w:autoSpaceDE w:val="0"/>
        <w:autoSpaceDN w:val="0"/>
        <w:adjustRightInd w:val="0"/>
        <w:spacing w:line="360" w:lineRule="auto"/>
        <w:ind w:left="993"/>
        <w:jc w:val="both"/>
        <w:rPr>
          <w:rFonts w:ascii="Tahoma" w:hAnsi="Tahoma" w:cs="Tahoma"/>
          <w:color w:val="000000" w:themeColor="text1"/>
        </w:rPr>
      </w:pPr>
      <w:r w:rsidRPr="00DA7899">
        <w:rPr>
          <w:rFonts w:ascii="Tahoma" w:hAnsi="Tahoma" w:cs="Tahoma"/>
          <w:color w:val="000000" w:themeColor="text1"/>
        </w:rPr>
        <w:t>– system musi umożliwiać zwolnienie wszystkich lub wybranych prac z kolejki wydruku,</w:t>
      </w:r>
    </w:p>
    <w:p w:rsidR="004935E3" w:rsidRPr="00DA7899" w:rsidRDefault="004935E3" w:rsidP="004935E3">
      <w:pPr>
        <w:pStyle w:val="Akapitzlist"/>
        <w:autoSpaceDE w:val="0"/>
        <w:autoSpaceDN w:val="0"/>
        <w:adjustRightInd w:val="0"/>
        <w:spacing w:line="360" w:lineRule="auto"/>
        <w:ind w:left="993"/>
        <w:jc w:val="both"/>
        <w:rPr>
          <w:rFonts w:ascii="Tahoma" w:hAnsi="Tahoma" w:cs="Tahoma"/>
          <w:color w:val="000000" w:themeColor="text1"/>
        </w:rPr>
      </w:pPr>
      <w:r w:rsidRPr="00DA7899">
        <w:rPr>
          <w:rFonts w:ascii="Tahoma" w:hAnsi="Tahoma" w:cs="Tahoma"/>
          <w:color w:val="000000" w:themeColor="text1"/>
        </w:rPr>
        <w:t>– system musi zapewniać podgląd kolejki oczekujących prac po zalogowaniu przy danym urządzeniu MFP / do panelu www,</w:t>
      </w:r>
    </w:p>
    <w:p w:rsidR="004935E3" w:rsidRPr="00DA7899" w:rsidRDefault="004935E3" w:rsidP="004935E3">
      <w:pPr>
        <w:pStyle w:val="Akapitzlist"/>
        <w:autoSpaceDE w:val="0"/>
        <w:autoSpaceDN w:val="0"/>
        <w:adjustRightInd w:val="0"/>
        <w:spacing w:line="360" w:lineRule="auto"/>
        <w:ind w:left="993"/>
        <w:jc w:val="both"/>
        <w:rPr>
          <w:rFonts w:ascii="Tahoma" w:hAnsi="Tahoma" w:cs="Tahoma"/>
          <w:color w:val="000000" w:themeColor="text1"/>
        </w:rPr>
      </w:pPr>
      <w:r w:rsidRPr="00DA7899">
        <w:rPr>
          <w:rFonts w:ascii="Tahoma" w:hAnsi="Tahoma" w:cs="Tahoma"/>
          <w:color w:val="000000" w:themeColor="text1"/>
        </w:rPr>
        <w:t>– system musi wyświetlać jedynie prace aktualnie załogowanego użytkownika,</w:t>
      </w:r>
    </w:p>
    <w:p w:rsidR="004935E3" w:rsidRPr="00DA7899" w:rsidRDefault="004935E3" w:rsidP="004935E3">
      <w:pPr>
        <w:pStyle w:val="Akapitzlist"/>
        <w:autoSpaceDE w:val="0"/>
        <w:autoSpaceDN w:val="0"/>
        <w:adjustRightInd w:val="0"/>
        <w:spacing w:line="360" w:lineRule="auto"/>
        <w:ind w:left="993"/>
        <w:jc w:val="both"/>
        <w:rPr>
          <w:rFonts w:ascii="Tahoma" w:hAnsi="Tahoma" w:cs="Tahoma"/>
          <w:color w:val="000000" w:themeColor="text1"/>
        </w:rPr>
      </w:pPr>
      <w:r w:rsidRPr="00DA7899">
        <w:rPr>
          <w:rFonts w:ascii="Tahoma" w:hAnsi="Tahoma" w:cs="Tahoma"/>
          <w:color w:val="000000" w:themeColor="text1"/>
        </w:rPr>
        <w:t>– system musi umożliwiać przedstawienie nazw dokumentów (nazwy plików), liczby stron oraz daty i czasu wysłania pracy ze stacji klienckiej,</w:t>
      </w:r>
    </w:p>
    <w:p w:rsidR="004935E3" w:rsidRPr="00DA7899" w:rsidRDefault="004935E3" w:rsidP="004935E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Tahoma" w:hAnsi="Tahoma" w:cs="Tahoma"/>
          <w:color w:val="000000" w:themeColor="text1"/>
        </w:rPr>
      </w:pPr>
      <w:r w:rsidRPr="00DA7899">
        <w:rPr>
          <w:rFonts w:ascii="Tahoma" w:hAnsi="Tahoma" w:cs="Tahoma"/>
          <w:color w:val="000000" w:themeColor="text1"/>
        </w:rPr>
        <w:t>w zakresie funkcji dodatkowych</w:t>
      </w:r>
      <w:r w:rsidR="00A64597">
        <w:rPr>
          <w:rFonts w:ascii="Tahoma" w:hAnsi="Tahoma" w:cs="Tahoma"/>
          <w:color w:val="000000" w:themeColor="text1"/>
        </w:rPr>
        <w:t>:</w:t>
      </w:r>
    </w:p>
    <w:p w:rsidR="004935E3" w:rsidRPr="00DA7899" w:rsidRDefault="004935E3" w:rsidP="004935E3">
      <w:pPr>
        <w:pStyle w:val="Akapitzlist"/>
        <w:autoSpaceDE w:val="0"/>
        <w:autoSpaceDN w:val="0"/>
        <w:adjustRightInd w:val="0"/>
        <w:spacing w:line="360" w:lineRule="auto"/>
        <w:ind w:left="993"/>
        <w:jc w:val="both"/>
        <w:rPr>
          <w:rFonts w:ascii="Tahoma" w:hAnsi="Tahoma" w:cs="Tahoma"/>
          <w:color w:val="000000" w:themeColor="text1"/>
        </w:rPr>
      </w:pPr>
      <w:r w:rsidRPr="00DA7899">
        <w:rPr>
          <w:rFonts w:ascii="Tahoma" w:hAnsi="Tahoma" w:cs="Tahoma"/>
          <w:color w:val="000000" w:themeColor="text1"/>
        </w:rPr>
        <w:t xml:space="preserve">– możliwość wydruku dokumentów przez gości na konkretne urządzenie MFP lub do wydruku centralnego bez instalowania drukarki na stacji klienckiej; obsługa plików: </w:t>
      </w:r>
      <w:proofErr w:type="spellStart"/>
      <w:r w:rsidRPr="00DA7899">
        <w:rPr>
          <w:rFonts w:ascii="Tahoma" w:hAnsi="Tahoma" w:cs="Tahoma"/>
          <w:color w:val="000000" w:themeColor="text1"/>
        </w:rPr>
        <w:t>doc</w:t>
      </w:r>
      <w:proofErr w:type="spellEnd"/>
      <w:r w:rsidRPr="00DA7899">
        <w:rPr>
          <w:rFonts w:ascii="Tahoma" w:hAnsi="Tahoma" w:cs="Tahoma"/>
          <w:color w:val="000000" w:themeColor="text1"/>
        </w:rPr>
        <w:t xml:space="preserve">, </w:t>
      </w:r>
      <w:proofErr w:type="spellStart"/>
      <w:r w:rsidRPr="00DA7899">
        <w:rPr>
          <w:rFonts w:ascii="Tahoma" w:hAnsi="Tahoma" w:cs="Tahoma"/>
          <w:color w:val="000000" w:themeColor="text1"/>
        </w:rPr>
        <w:t>docx</w:t>
      </w:r>
      <w:proofErr w:type="spellEnd"/>
      <w:r w:rsidRPr="00DA7899">
        <w:rPr>
          <w:rFonts w:ascii="Tahoma" w:hAnsi="Tahoma" w:cs="Tahoma"/>
          <w:color w:val="000000" w:themeColor="text1"/>
        </w:rPr>
        <w:t xml:space="preserve">, xls, </w:t>
      </w:r>
      <w:proofErr w:type="spellStart"/>
      <w:r w:rsidRPr="00DA7899">
        <w:rPr>
          <w:rFonts w:ascii="Tahoma" w:hAnsi="Tahoma" w:cs="Tahoma"/>
          <w:color w:val="000000" w:themeColor="text1"/>
        </w:rPr>
        <w:t>xlsx</w:t>
      </w:r>
      <w:proofErr w:type="spellEnd"/>
      <w:r w:rsidRPr="00DA7899">
        <w:rPr>
          <w:rFonts w:ascii="Tahoma" w:hAnsi="Tahoma" w:cs="Tahoma"/>
          <w:color w:val="000000" w:themeColor="text1"/>
        </w:rPr>
        <w:t xml:space="preserve">, </w:t>
      </w:r>
      <w:proofErr w:type="spellStart"/>
      <w:r w:rsidRPr="00DA7899">
        <w:rPr>
          <w:rFonts w:ascii="Tahoma" w:hAnsi="Tahoma" w:cs="Tahoma"/>
          <w:color w:val="000000" w:themeColor="text1"/>
        </w:rPr>
        <w:t>ppt,pptx</w:t>
      </w:r>
      <w:proofErr w:type="spellEnd"/>
      <w:r w:rsidRPr="00DA7899">
        <w:rPr>
          <w:rFonts w:ascii="Tahoma" w:hAnsi="Tahoma" w:cs="Tahoma"/>
          <w:color w:val="000000" w:themeColor="text1"/>
        </w:rPr>
        <w:t xml:space="preserve">, pdf, </w:t>
      </w:r>
      <w:proofErr w:type="spellStart"/>
      <w:r w:rsidRPr="00DA7899">
        <w:rPr>
          <w:rFonts w:ascii="Tahoma" w:hAnsi="Tahoma" w:cs="Tahoma"/>
          <w:color w:val="000000" w:themeColor="text1"/>
        </w:rPr>
        <w:t>ps</w:t>
      </w:r>
      <w:proofErr w:type="spellEnd"/>
      <w:r w:rsidRPr="00DA7899">
        <w:rPr>
          <w:rFonts w:ascii="Tahoma" w:hAnsi="Tahoma" w:cs="Tahoma"/>
          <w:color w:val="000000" w:themeColor="text1"/>
        </w:rPr>
        <w:t>, jpg,</w:t>
      </w:r>
    </w:p>
    <w:p w:rsidR="003F5CC9" w:rsidRPr="00DA7899" w:rsidRDefault="004935E3" w:rsidP="004935E3">
      <w:pPr>
        <w:pStyle w:val="Akapitzlist"/>
        <w:autoSpaceDE w:val="0"/>
        <w:autoSpaceDN w:val="0"/>
        <w:adjustRightInd w:val="0"/>
        <w:spacing w:line="360" w:lineRule="auto"/>
        <w:ind w:left="993"/>
        <w:jc w:val="both"/>
        <w:rPr>
          <w:rFonts w:ascii="Tahoma" w:hAnsi="Tahoma" w:cs="Tahoma"/>
          <w:color w:val="000000" w:themeColor="text1"/>
        </w:rPr>
      </w:pPr>
      <w:r w:rsidRPr="00DA7899">
        <w:rPr>
          <w:rFonts w:ascii="Tahoma" w:hAnsi="Tahoma" w:cs="Tahoma"/>
          <w:color w:val="000000" w:themeColor="text1"/>
        </w:rPr>
        <w:t>– monitorowanie urządzeń w zakresie: dostępność urządzenia w sieci, wystąpienie alarmów i błędów, koniec tonera, koniec papieru, zgłaszania błędów wymagających interwencji serwisu, możliwość dla każdego urządzenia lub logicznej grupy urządzeń zdefiniowanie opiekuna operatora, osobę odpowiedzialną z serwisu,</w:t>
      </w:r>
    </w:p>
    <w:p w:rsidR="00C126F3" w:rsidRDefault="00E24FC0" w:rsidP="00C126F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DA7899">
        <w:rPr>
          <w:rFonts w:ascii="Tahoma" w:hAnsi="Tahoma" w:cs="Tahoma"/>
          <w:color w:val="000000" w:themeColor="text1"/>
        </w:rPr>
        <w:t xml:space="preserve">Okres obowiązywania umowy </w:t>
      </w:r>
      <w:r w:rsidR="00A473A0" w:rsidRPr="00DA7899">
        <w:rPr>
          <w:rFonts w:ascii="Tahoma" w:hAnsi="Tahoma" w:cs="Tahoma"/>
          <w:color w:val="000000" w:themeColor="text1"/>
        </w:rPr>
        <w:t>wynosi</w:t>
      </w:r>
      <w:r w:rsidR="001C0BEE" w:rsidRPr="00DA7899">
        <w:rPr>
          <w:rFonts w:ascii="Tahoma" w:hAnsi="Tahoma" w:cs="Tahoma"/>
          <w:color w:val="000000" w:themeColor="text1"/>
        </w:rPr>
        <w:t xml:space="preserve"> </w:t>
      </w:r>
      <w:r w:rsidR="005F4EA7" w:rsidRPr="00DA7899">
        <w:rPr>
          <w:rFonts w:ascii="Tahoma" w:hAnsi="Tahoma" w:cs="Tahoma"/>
          <w:color w:val="000000" w:themeColor="text1"/>
        </w:rPr>
        <w:t>24</w:t>
      </w:r>
      <w:r w:rsidR="001C0BEE" w:rsidRPr="00DA7899">
        <w:rPr>
          <w:rFonts w:ascii="Tahoma" w:hAnsi="Tahoma" w:cs="Tahoma"/>
          <w:color w:val="000000" w:themeColor="text1"/>
        </w:rPr>
        <w:t xml:space="preserve"> mie</w:t>
      </w:r>
      <w:r w:rsidR="00B107C5" w:rsidRPr="00DA7899">
        <w:rPr>
          <w:rFonts w:ascii="Tahoma" w:hAnsi="Tahoma" w:cs="Tahoma"/>
          <w:color w:val="000000" w:themeColor="text1"/>
        </w:rPr>
        <w:t>siące</w:t>
      </w:r>
      <w:r w:rsidRPr="00DA7899">
        <w:rPr>
          <w:rFonts w:ascii="Tahoma" w:hAnsi="Tahoma" w:cs="Tahoma"/>
          <w:color w:val="000000" w:themeColor="text1"/>
        </w:rPr>
        <w:t xml:space="preserve"> od dnia </w:t>
      </w:r>
      <w:r w:rsidR="00B107C5" w:rsidRPr="00DA7899">
        <w:rPr>
          <w:rFonts w:ascii="Tahoma" w:hAnsi="Tahoma" w:cs="Tahoma"/>
          <w:color w:val="000000" w:themeColor="text1"/>
        </w:rPr>
        <w:t xml:space="preserve">zrealizowania </w:t>
      </w:r>
      <w:r w:rsidR="008E5A37" w:rsidRPr="00DA7899">
        <w:rPr>
          <w:rFonts w:ascii="Tahoma" w:hAnsi="Tahoma" w:cs="Tahoma"/>
          <w:color w:val="000000" w:themeColor="text1"/>
        </w:rPr>
        <w:t>dostawy, instalacji oraz konfiguracji urządzeń w siedzibie Dzierżawcy po sporządzeniu i podpisaniu protokołu zdawczo-odbiorczego.</w:t>
      </w:r>
    </w:p>
    <w:p w:rsidR="00C126F3" w:rsidRPr="00C126F3" w:rsidRDefault="00FE0853" w:rsidP="00C126F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C126F3">
        <w:rPr>
          <w:rFonts w:ascii="Tahoma" w:hAnsi="Tahoma" w:cs="Tahoma"/>
          <w:color w:val="000000" w:themeColor="text1"/>
        </w:rPr>
        <w:t xml:space="preserve">Termin dostawy urządzeń do 5 dni od daty podpisania umowy, nie później niż </w:t>
      </w:r>
      <w:r w:rsidR="00C126F3">
        <w:rPr>
          <w:rFonts w:ascii="Tahoma" w:hAnsi="Tahoma" w:cs="Tahoma"/>
          <w:color w:val="000000" w:themeColor="text1"/>
        </w:rPr>
        <w:t>do</w:t>
      </w:r>
      <w:r w:rsidRPr="00C126F3">
        <w:rPr>
          <w:rFonts w:ascii="Tahoma" w:hAnsi="Tahoma" w:cs="Tahoma"/>
          <w:color w:val="000000" w:themeColor="text1"/>
        </w:rPr>
        <w:t xml:space="preserve"> </w:t>
      </w:r>
      <w:r w:rsidR="006B1DE9" w:rsidRPr="00C126F3">
        <w:rPr>
          <w:rFonts w:ascii="Tahoma" w:hAnsi="Tahoma" w:cs="Tahoma"/>
          <w:color w:val="000000" w:themeColor="text1"/>
        </w:rPr>
        <w:t xml:space="preserve"> </w:t>
      </w:r>
      <w:r w:rsidR="00C126F3" w:rsidRPr="00C126F3">
        <w:rPr>
          <w:rFonts w:ascii="Tahoma" w:hAnsi="Tahoma" w:cs="Tahoma"/>
          <w:color w:val="000000" w:themeColor="text1"/>
        </w:rPr>
        <w:t>10.05.2024 r.</w:t>
      </w:r>
    </w:p>
    <w:p w:rsidR="00FE0853" w:rsidRPr="00DA7899" w:rsidRDefault="00FE0853" w:rsidP="008E5A3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Dostawa i przedmiotu zamówienia do siedziby dzierżawcy na koszt i ryzyko wydzierżawiającego. </w:t>
      </w:r>
    </w:p>
    <w:p w:rsidR="005C6814" w:rsidRDefault="009F55C5" w:rsidP="005C681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DA7899">
        <w:rPr>
          <w:rFonts w:ascii="Tahoma" w:hAnsi="Tahoma" w:cs="Tahoma"/>
          <w:color w:val="000000" w:themeColor="text1"/>
        </w:rPr>
        <w:t xml:space="preserve">Wydzierżawiający </w:t>
      </w:r>
      <w:r w:rsidR="005C6814" w:rsidRPr="00DA7899">
        <w:rPr>
          <w:rFonts w:ascii="Tahoma" w:hAnsi="Tahoma" w:cs="Tahoma"/>
          <w:color w:val="000000" w:themeColor="text1"/>
        </w:rPr>
        <w:t>zapewni bezpłatną dostawę, instalacj</w:t>
      </w:r>
      <w:r w:rsidRPr="00DA7899">
        <w:rPr>
          <w:rFonts w:ascii="Tahoma" w:hAnsi="Tahoma" w:cs="Tahoma"/>
          <w:color w:val="000000" w:themeColor="text1"/>
        </w:rPr>
        <w:t>ę</w:t>
      </w:r>
      <w:r w:rsidR="00D13912">
        <w:rPr>
          <w:rFonts w:ascii="Tahoma" w:hAnsi="Tahoma" w:cs="Tahoma"/>
          <w:color w:val="000000" w:themeColor="text1"/>
        </w:rPr>
        <w:t xml:space="preserve"> i</w:t>
      </w:r>
      <w:r w:rsidR="005C6814" w:rsidRPr="00DA7899">
        <w:rPr>
          <w:rFonts w:ascii="Tahoma" w:hAnsi="Tahoma" w:cs="Tahoma"/>
          <w:color w:val="000000" w:themeColor="text1"/>
        </w:rPr>
        <w:t xml:space="preserve"> konfigurację urządzeń </w:t>
      </w:r>
      <w:r w:rsidR="00D13912">
        <w:rPr>
          <w:rFonts w:ascii="Tahoma" w:hAnsi="Tahoma" w:cs="Tahoma"/>
          <w:color w:val="000000" w:themeColor="text1"/>
        </w:rPr>
        <w:t xml:space="preserve">do pracy z oferowanym </w:t>
      </w:r>
      <w:r w:rsidR="00D1699B">
        <w:rPr>
          <w:rFonts w:ascii="Tahoma" w:hAnsi="Tahoma" w:cs="Tahoma"/>
          <w:color w:val="000000" w:themeColor="text1"/>
        </w:rPr>
        <w:t xml:space="preserve">systemem wydruku podążającego </w:t>
      </w:r>
      <w:r w:rsidR="005C6814" w:rsidRPr="00DA7899">
        <w:rPr>
          <w:rFonts w:ascii="Tahoma" w:hAnsi="Tahoma" w:cs="Tahoma"/>
          <w:color w:val="000000" w:themeColor="text1"/>
        </w:rPr>
        <w:t xml:space="preserve">wraz z pełnym szkoleniem z </w:t>
      </w:r>
      <w:r w:rsidR="004E1F69">
        <w:rPr>
          <w:rFonts w:ascii="Tahoma" w:hAnsi="Tahoma" w:cs="Tahoma"/>
          <w:color w:val="000000" w:themeColor="text1"/>
        </w:rPr>
        <w:t xml:space="preserve">zakresu </w:t>
      </w:r>
      <w:r w:rsidR="004E1F69" w:rsidRPr="003D31CA">
        <w:rPr>
          <w:rFonts w:ascii="Tahoma" w:hAnsi="Tahoma" w:cs="Tahoma"/>
        </w:rPr>
        <w:t>zarządzania i administracji system</w:t>
      </w:r>
      <w:r w:rsidR="00D13912" w:rsidRPr="003D31CA">
        <w:rPr>
          <w:rFonts w:ascii="Tahoma" w:hAnsi="Tahoma" w:cs="Tahoma"/>
        </w:rPr>
        <w:t>em</w:t>
      </w:r>
      <w:r w:rsidR="00D1699B" w:rsidRPr="003D31CA">
        <w:rPr>
          <w:rFonts w:ascii="Tahoma" w:hAnsi="Tahoma" w:cs="Tahoma"/>
        </w:rPr>
        <w:t xml:space="preserve"> </w:t>
      </w:r>
      <w:r w:rsidR="004E1F69" w:rsidRPr="003D31CA">
        <w:rPr>
          <w:rFonts w:ascii="Tahoma" w:hAnsi="Tahoma" w:cs="Tahoma"/>
        </w:rPr>
        <w:t>zarządzająco</w:t>
      </w:r>
      <w:r w:rsidR="00D13912" w:rsidRPr="003D31CA">
        <w:rPr>
          <w:rFonts w:ascii="Tahoma" w:hAnsi="Tahoma" w:cs="Tahoma"/>
        </w:rPr>
        <w:t>-</w:t>
      </w:r>
      <w:r w:rsidR="004E1F69" w:rsidRPr="003D31CA">
        <w:rPr>
          <w:rFonts w:ascii="Tahoma" w:hAnsi="Tahoma" w:cs="Tahoma"/>
        </w:rPr>
        <w:t>monitorując</w:t>
      </w:r>
      <w:r w:rsidR="00D13912" w:rsidRPr="003D31CA">
        <w:rPr>
          <w:rFonts w:ascii="Tahoma" w:hAnsi="Tahoma" w:cs="Tahoma"/>
        </w:rPr>
        <w:t>ym</w:t>
      </w:r>
      <w:r w:rsidRPr="003D31CA">
        <w:rPr>
          <w:rFonts w:ascii="Tahoma" w:hAnsi="Tahoma" w:cs="Tahoma"/>
        </w:rPr>
        <w:t>.</w:t>
      </w:r>
      <w:r w:rsidR="00D1699B" w:rsidRPr="003D31CA">
        <w:rPr>
          <w:rFonts w:ascii="Tahoma" w:hAnsi="Tahoma" w:cs="Tahoma"/>
        </w:rPr>
        <w:t xml:space="preserve"> Dzierżawca </w:t>
      </w:r>
      <w:r w:rsidR="00D13912" w:rsidRPr="003D31CA">
        <w:rPr>
          <w:rFonts w:ascii="Tahoma" w:hAnsi="Tahoma" w:cs="Tahoma"/>
        </w:rPr>
        <w:t xml:space="preserve">przygotuje </w:t>
      </w:r>
      <w:r w:rsidR="00D1699B" w:rsidRPr="003D31CA">
        <w:rPr>
          <w:rFonts w:ascii="Tahoma" w:hAnsi="Tahoma" w:cs="Tahoma"/>
        </w:rPr>
        <w:t xml:space="preserve">i udostępni </w:t>
      </w:r>
      <w:r w:rsidR="00D13912" w:rsidRPr="003D31CA">
        <w:rPr>
          <w:rFonts w:ascii="Tahoma" w:hAnsi="Tahoma" w:cs="Tahoma"/>
        </w:rPr>
        <w:t xml:space="preserve">wymagane </w:t>
      </w:r>
      <w:r w:rsidR="00D1699B" w:rsidRPr="003D31CA">
        <w:rPr>
          <w:rFonts w:ascii="Tahoma" w:hAnsi="Tahoma" w:cs="Tahoma"/>
        </w:rPr>
        <w:t xml:space="preserve">środowisko serwerowe </w:t>
      </w:r>
      <w:r w:rsidR="00D13912" w:rsidRPr="003D31CA">
        <w:rPr>
          <w:rFonts w:ascii="Tahoma" w:hAnsi="Tahoma" w:cs="Tahoma"/>
        </w:rPr>
        <w:t xml:space="preserve">dla niniejszego systemu wydruku, a Wydzierżawiający zapewni w ramach podpisanej umowy bezpłatną instalację i konfigurację systemu. </w:t>
      </w:r>
      <w:r w:rsidR="003D31CA" w:rsidRPr="003D31CA">
        <w:rPr>
          <w:rFonts w:ascii="Tahoma" w:hAnsi="Tahoma" w:cs="Tahoma"/>
        </w:rPr>
        <w:t>W ramach w/w systemu Wydzierżawiający zintegruje posiadane przez Dzierżawcę karty zbliżeniowe RFID do autoryzacji użytkowników.</w:t>
      </w:r>
    </w:p>
    <w:p w:rsidR="00F84CAC" w:rsidRPr="00DA7899" w:rsidRDefault="0064622E" w:rsidP="00F84CA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DA7899">
        <w:rPr>
          <w:rFonts w:ascii="Tahoma" w:hAnsi="Tahoma" w:cs="Tahoma"/>
          <w:color w:val="000000" w:themeColor="text1"/>
        </w:rPr>
        <w:t>Opłata za dzierżawę urządzeń</w:t>
      </w:r>
      <w:r w:rsidR="00EE54A5">
        <w:rPr>
          <w:rFonts w:ascii="Tahoma" w:hAnsi="Tahoma" w:cs="Tahoma"/>
          <w:color w:val="000000" w:themeColor="text1"/>
        </w:rPr>
        <w:t xml:space="preserve"> -</w:t>
      </w:r>
      <w:r w:rsidRPr="00DA7899">
        <w:rPr>
          <w:rFonts w:ascii="Tahoma" w:hAnsi="Tahoma" w:cs="Tahoma"/>
          <w:color w:val="000000" w:themeColor="text1"/>
        </w:rPr>
        <w:t xml:space="preserve"> uzależniona</w:t>
      </w:r>
      <w:r w:rsidR="00A16C07">
        <w:rPr>
          <w:rFonts w:ascii="Tahoma" w:hAnsi="Tahoma" w:cs="Tahoma"/>
          <w:color w:val="000000" w:themeColor="text1"/>
        </w:rPr>
        <w:t xml:space="preserve"> </w:t>
      </w:r>
      <w:r w:rsidRPr="00DA7899">
        <w:rPr>
          <w:rFonts w:ascii="Tahoma" w:hAnsi="Tahoma" w:cs="Tahoma"/>
          <w:color w:val="000000" w:themeColor="text1"/>
        </w:rPr>
        <w:t>od ilości miesięcznych wydruków</w:t>
      </w:r>
      <w:r w:rsidR="00EE54A5">
        <w:rPr>
          <w:rFonts w:ascii="Tahoma" w:hAnsi="Tahoma" w:cs="Tahoma"/>
          <w:color w:val="000000" w:themeColor="text1"/>
        </w:rPr>
        <w:t xml:space="preserve"> -</w:t>
      </w:r>
      <w:r w:rsidR="00EB2E8B">
        <w:rPr>
          <w:rFonts w:ascii="Tahoma" w:hAnsi="Tahoma" w:cs="Tahoma"/>
          <w:color w:val="000000" w:themeColor="text1"/>
        </w:rPr>
        <w:t xml:space="preserve"> </w:t>
      </w:r>
      <w:r w:rsidR="00F84CAC" w:rsidRPr="00DA7899">
        <w:rPr>
          <w:rFonts w:ascii="Tahoma" w:hAnsi="Tahoma" w:cs="Tahoma"/>
          <w:color w:val="000000" w:themeColor="text1"/>
        </w:rPr>
        <w:t xml:space="preserve"> rozliczana będzie wspólnie </w:t>
      </w:r>
      <w:r w:rsidR="00FC4CEC" w:rsidRPr="00DA7899">
        <w:rPr>
          <w:rFonts w:ascii="Tahoma" w:hAnsi="Tahoma" w:cs="Tahoma"/>
          <w:color w:val="000000" w:themeColor="text1"/>
        </w:rPr>
        <w:t>za</w:t>
      </w:r>
      <w:r w:rsidR="00F84CAC" w:rsidRPr="00DA7899">
        <w:rPr>
          <w:rFonts w:ascii="Tahoma" w:hAnsi="Tahoma" w:cs="Tahoma"/>
          <w:color w:val="000000" w:themeColor="text1"/>
        </w:rPr>
        <w:t xml:space="preserve"> wszystkie dzierżawione urządzenia</w:t>
      </w:r>
      <w:r w:rsidR="004935E3" w:rsidRPr="00DA7899">
        <w:rPr>
          <w:rFonts w:ascii="Tahoma" w:hAnsi="Tahoma" w:cs="Tahoma"/>
          <w:color w:val="000000" w:themeColor="text1"/>
        </w:rPr>
        <w:t>,</w:t>
      </w:r>
    </w:p>
    <w:p w:rsidR="00FC4CEC" w:rsidRPr="00DA7899" w:rsidRDefault="00FC4CEC" w:rsidP="00FC4CE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color w:val="000000" w:themeColor="text1"/>
          <w:kern w:val="2"/>
        </w:rPr>
      </w:pPr>
      <w:r w:rsidRPr="00DA7899">
        <w:rPr>
          <w:rFonts w:ascii="Tahoma" w:hAnsi="Tahoma" w:cs="Tahoma"/>
          <w:color w:val="000000" w:themeColor="text1"/>
        </w:rPr>
        <w:t>Oferowane urządzenia powinny być nowe i/lub używane z maksymalnym stanem licznika wszystkich wydruków nie większym niż 10.000 stron dla urządzenia oraz datą produkcji nie starszą niż 01.01.2022 r.).</w:t>
      </w:r>
    </w:p>
    <w:p w:rsidR="0064622E" w:rsidRPr="00DA7899" w:rsidRDefault="0064622E" w:rsidP="006462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DA7899">
        <w:rPr>
          <w:rFonts w:ascii="Tahoma" w:hAnsi="Tahoma" w:cs="Tahoma"/>
          <w:color w:val="000000" w:themeColor="text1"/>
        </w:rPr>
        <w:t>Miesięczny koszt usługi obejmuje koszty wszystkich materiałów eksploatacyjnych (tonery, bębny, części zamienne, itp.) oraz ich wymiany w zamian za stałą</w:t>
      </w:r>
      <w:r w:rsidR="00627859" w:rsidRPr="00DA7899">
        <w:rPr>
          <w:rFonts w:ascii="Tahoma" w:hAnsi="Tahoma" w:cs="Tahoma"/>
          <w:color w:val="000000" w:themeColor="text1"/>
        </w:rPr>
        <w:t xml:space="preserve"> </w:t>
      </w:r>
      <w:r w:rsidR="002E0718">
        <w:rPr>
          <w:rFonts w:ascii="Tahoma" w:hAnsi="Tahoma" w:cs="Tahoma"/>
          <w:color w:val="000000" w:themeColor="text1"/>
        </w:rPr>
        <w:t>opłatę za stronę A4 i A3 oraz</w:t>
      </w:r>
      <w:r w:rsidR="00627859" w:rsidRPr="00DA7899">
        <w:rPr>
          <w:rFonts w:ascii="Tahoma" w:hAnsi="Tahoma" w:cs="Tahoma"/>
          <w:color w:val="000000" w:themeColor="text1"/>
        </w:rPr>
        <w:t xml:space="preserve"> </w:t>
      </w:r>
      <w:r w:rsidRPr="00DA7899">
        <w:rPr>
          <w:rFonts w:ascii="Tahoma" w:hAnsi="Tahoma" w:cs="Tahoma"/>
          <w:color w:val="000000" w:themeColor="text1"/>
        </w:rPr>
        <w:t xml:space="preserve">uzależnioną od ilości wykonanych wydruków A4 </w:t>
      </w:r>
      <w:r w:rsidR="00A16C07">
        <w:rPr>
          <w:rFonts w:ascii="Tahoma" w:hAnsi="Tahoma" w:cs="Tahoma"/>
          <w:color w:val="000000" w:themeColor="text1"/>
        </w:rPr>
        <w:t>i/</w:t>
      </w:r>
      <w:r w:rsidRPr="00DA7899">
        <w:rPr>
          <w:rFonts w:ascii="Tahoma" w:hAnsi="Tahoma" w:cs="Tahoma"/>
          <w:color w:val="000000" w:themeColor="text1"/>
        </w:rPr>
        <w:t>lub A3.</w:t>
      </w:r>
    </w:p>
    <w:p w:rsidR="0064622E" w:rsidRPr="00DA7899" w:rsidRDefault="0064622E" w:rsidP="006462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DA7899">
        <w:rPr>
          <w:rFonts w:ascii="Tahoma" w:hAnsi="Tahoma" w:cs="Tahoma"/>
          <w:color w:val="000000" w:themeColor="text1"/>
        </w:rPr>
        <w:t xml:space="preserve">W czasie trwania umowy urządzenia objęte będą bezpłatną, pełną opieką serwisową, a </w:t>
      </w:r>
      <w:r w:rsidR="00016D67">
        <w:rPr>
          <w:rFonts w:ascii="Tahoma" w:hAnsi="Tahoma" w:cs="Tahoma"/>
          <w:color w:val="000000" w:themeColor="text1"/>
        </w:rPr>
        <w:t>Zamawiający</w:t>
      </w:r>
      <w:bookmarkStart w:id="0" w:name="_GoBack"/>
      <w:bookmarkEnd w:id="0"/>
      <w:r w:rsidRPr="00DA7899">
        <w:rPr>
          <w:rFonts w:ascii="Tahoma" w:hAnsi="Tahoma" w:cs="Tahoma"/>
          <w:color w:val="000000" w:themeColor="text1"/>
        </w:rPr>
        <w:t xml:space="preserve"> nie ponosi żadnych dodatkowych kosztów związanych z eksploatacją, konserwacją, naprawą oraz serwisowaniem poza kosztem papieru, zszywek oraz prądu.</w:t>
      </w:r>
    </w:p>
    <w:p w:rsidR="0064622E" w:rsidRPr="00DA7899" w:rsidRDefault="0064622E" w:rsidP="006462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DA7899">
        <w:rPr>
          <w:rFonts w:ascii="Tahoma" w:hAnsi="Tahoma" w:cs="Tahoma"/>
          <w:color w:val="000000" w:themeColor="text1"/>
        </w:rPr>
        <w:t>Dostawca zapewni bieżący monitoring i raportowanie stanu liczników druku,  poziomu tonerów, bębnów i innych materiałów eksploatacyjnych, a także ich wymianę w odpowiednim czasie dla zapewnienia ciągłości pracy urządzeń</w:t>
      </w:r>
      <w:r w:rsidR="00760A73" w:rsidRPr="00DA7899">
        <w:rPr>
          <w:rFonts w:ascii="Tahoma" w:hAnsi="Tahoma" w:cs="Tahoma"/>
          <w:color w:val="000000" w:themeColor="text1"/>
        </w:rPr>
        <w:t xml:space="preserve"> 24/h oraz 7/tygodniu</w:t>
      </w:r>
      <w:r w:rsidRPr="00DA7899">
        <w:rPr>
          <w:rFonts w:ascii="Tahoma" w:hAnsi="Tahoma" w:cs="Tahoma"/>
          <w:color w:val="000000" w:themeColor="text1"/>
        </w:rPr>
        <w:t>.</w:t>
      </w:r>
    </w:p>
    <w:p w:rsidR="0064622E" w:rsidRPr="00DA7899" w:rsidRDefault="0064622E" w:rsidP="0064622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DA7899">
        <w:rPr>
          <w:rFonts w:ascii="Tahoma" w:hAnsi="Tahoma" w:cs="Tahoma"/>
          <w:color w:val="000000" w:themeColor="text1"/>
        </w:rPr>
        <w:t>W przypadku awarii urządzenia dostawca zobowiązuje się do naprawy/wymiany urządzenia na poniższych warunkach:</w:t>
      </w:r>
    </w:p>
    <w:p w:rsidR="0064622E" w:rsidRPr="00DA7899" w:rsidRDefault="0064622E" w:rsidP="00BE2CDE">
      <w:pPr>
        <w:spacing w:line="360" w:lineRule="auto"/>
        <w:ind w:left="851" w:hanging="142"/>
        <w:jc w:val="both"/>
        <w:rPr>
          <w:rFonts w:ascii="Tahoma" w:hAnsi="Tahoma" w:cs="Tahoma"/>
          <w:color w:val="000000" w:themeColor="text1"/>
        </w:rPr>
      </w:pPr>
      <w:r w:rsidRPr="00DA7899">
        <w:rPr>
          <w:rFonts w:ascii="Tahoma" w:hAnsi="Tahoma" w:cs="Tahoma"/>
          <w:color w:val="000000" w:themeColor="text1"/>
        </w:rPr>
        <w:t xml:space="preserve">– </w:t>
      </w:r>
      <w:r w:rsidR="00BE2CDE" w:rsidRPr="00DA7899">
        <w:rPr>
          <w:rFonts w:ascii="Tahoma" w:hAnsi="Tahoma" w:cs="Tahoma"/>
          <w:color w:val="000000" w:themeColor="text1"/>
        </w:rPr>
        <w:t xml:space="preserve"> </w:t>
      </w:r>
      <w:r w:rsidRPr="00DA7899">
        <w:rPr>
          <w:rFonts w:ascii="Tahoma" w:hAnsi="Tahoma" w:cs="Tahoma"/>
          <w:color w:val="000000" w:themeColor="text1"/>
        </w:rPr>
        <w:t xml:space="preserve">maksymalny czas interwencji technika do </w:t>
      </w:r>
      <w:r w:rsidR="00AE6D08">
        <w:rPr>
          <w:rFonts w:ascii="Tahoma" w:hAnsi="Tahoma" w:cs="Tahoma"/>
          <w:color w:val="000000" w:themeColor="text1"/>
        </w:rPr>
        <w:t>24</w:t>
      </w:r>
      <w:r w:rsidRPr="00DA7899">
        <w:rPr>
          <w:rFonts w:ascii="Tahoma" w:hAnsi="Tahoma" w:cs="Tahoma"/>
          <w:color w:val="000000" w:themeColor="text1"/>
        </w:rPr>
        <w:t xml:space="preserve"> godzin</w:t>
      </w:r>
      <w:r w:rsidR="006F691D" w:rsidRPr="00DA7899">
        <w:rPr>
          <w:rFonts w:ascii="Tahoma" w:hAnsi="Tahoma" w:cs="Tahoma"/>
          <w:color w:val="000000" w:themeColor="text1"/>
        </w:rPr>
        <w:t xml:space="preserve"> liczony zgodnie ze wskazaniami w umow</w:t>
      </w:r>
      <w:r w:rsidR="00C96EBE" w:rsidRPr="00DA7899">
        <w:rPr>
          <w:rFonts w:ascii="Tahoma" w:hAnsi="Tahoma" w:cs="Tahoma"/>
          <w:color w:val="000000" w:themeColor="text1"/>
        </w:rPr>
        <w:t>ie,</w:t>
      </w:r>
    </w:p>
    <w:p w:rsidR="0064622E" w:rsidRPr="00DA7899" w:rsidRDefault="0064622E" w:rsidP="00BE2CDE">
      <w:pPr>
        <w:spacing w:line="360" w:lineRule="auto"/>
        <w:ind w:left="993" w:hanging="284"/>
        <w:jc w:val="both"/>
        <w:rPr>
          <w:rFonts w:ascii="Tahoma" w:hAnsi="Tahoma" w:cs="Tahoma"/>
          <w:color w:val="000000" w:themeColor="text1"/>
        </w:rPr>
      </w:pPr>
      <w:r w:rsidRPr="00DA7899">
        <w:rPr>
          <w:rFonts w:ascii="Tahoma" w:hAnsi="Tahoma" w:cs="Tahoma"/>
          <w:color w:val="000000" w:themeColor="text1"/>
        </w:rPr>
        <w:t xml:space="preserve">– </w:t>
      </w:r>
      <w:r w:rsidR="00BE2CDE" w:rsidRPr="00DA7899">
        <w:rPr>
          <w:rFonts w:ascii="Tahoma" w:hAnsi="Tahoma" w:cs="Tahoma"/>
          <w:color w:val="000000" w:themeColor="text1"/>
        </w:rPr>
        <w:tab/>
      </w:r>
      <w:r w:rsidRPr="00DA7899">
        <w:rPr>
          <w:rFonts w:ascii="Tahoma" w:hAnsi="Tahoma" w:cs="Tahoma"/>
          <w:color w:val="000000" w:themeColor="text1"/>
        </w:rPr>
        <w:t>naprawę urządzenia w czasie do 24 godzin,</w:t>
      </w:r>
      <w:r w:rsidR="00B77342" w:rsidRPr="00DA7899">
        <w:rPr>
          <w:rFonts w:ascii="Tahoma" w:hAnsi="Tahoma" w:cs="Tahoma"/>
          <w:color w:val="000000" w:themeColor="text1"/>
        </w:rPr>
        <w:t xml:space="preserve"> a w przypadku poważnych awarii </w:t>
      </w:r>
      <w:r w:rsidR="00BC2438">
        <w:rPr>
          <w:rFonts w:ascii="Tahoma" w:hAnsi="Tahoma" w:cs="Tahoma"/>
          <w:color w:val="000000" w:themeColor="text1"/>
        </w:rPr>
        <w:t xml:space="preserve">związanych z wymianą podzespołów </w:t>
      </w:r>
      <w:r w:rsidR="00B77342" w:rsidRPr="00DA7899">
        <w:rPr>
          <w:rFonts w:ascii="Tahoma" w:hAnsi="Tahoma" w:cs="Tahoma"/>
          <w:color w:val="000000" w:themeColor="text1"/>
        </w:rPr>
        <w:t>czas może być wydłużony do 48 h,</w:t>
      </w:r>
    </w:p>
    <w:p w:rsidR="00BE2CDE" w:rsidRPr="00DA7899" w:rsidRDefault="0064622E" w:rsidP="00BE2CDE">
      <w:pPr>
        <w:widowControl/>
        <w:spacing w:line="360" w:lineRule="auto"/>
        <w:ind w:left="993" w:hanging="284"/>
        <w:jc w:val="both"/>
        <w:rPr>
          <w:color w:val="000000" w:themeColor="text1"/>
        </w:rPr>
      </w:pPr>
      <w:r w:rsidRPr="00DA7899">
        <w:rPr>
          <w:rFonts w:ascii="Tahoma" w:hAnsi="Tahoma" w:cs="Tahoma"/>
          <w:color w:val="000000" w:themeColor="text1"/>
        </w:rPr>
        <w:t>–</w:t>
      </w:r>
      <w:r w:rsidR="00BE2CDE" w:rsidRPr="00DA7899">
        <w:rPr>
          <w:rFonts w:ascii="Tahoma" w:hAnsi="Tahoma" w:cs="Tahoma"/>
          <w:color w:val="000000" w:themeColor="text1"/>
        </w:rPr>
        <w:tab/>
      </w:r>
      <w:r w:rsidRPr="00DA7899">
        <w:rPr>
          <w:rFonts w:ascii="Tahoma" w:hAnsi="Tahoma" w:cs="Tahoma"/>
          <w:color w:val="000000" w:themeColor="text1"/>
        </w:rPr>
        <w:t xml:space="preserve">w przypadku </w:t>
      </w:r>
      <w:r w:rsidR="00BC2438">
        <w:rPr>
          <w:rFonts w:ascii="Tahoma" w:hAnsi="Tahoma" w:cs="Tahoma"/>
          <w:color w:val="000000" w:themeColor="text1"/>
        </w:rPr>
        <w:t xml:space="preserve">braku możliwości naprawy urządzenia w czasie 48 godzin </w:t>
      </w:r>
      <w:r w:rsidR="00BE2CDE" w:rsidRPr="00DA7899">
        <w:rPr>
          <w:rFonts w:ascii="Tahoma" w:hAnsi="Tahoma" w:cs="Tahoma"/>
          <w:color w:val="000000" w:themeColor="text1"/>
        </w:rPr>
        <w:t xml:space="preserve">Wydzierżawiający zobowiązany do </w:t>
      </w:r>
      <w:r w:rsidR="00BC2438">
        <w:rPr>
          <w:rFonts w:ascii="Tahoma" w:hAnsi="Tahoma" w:cs="Tahoma"/>
          <w:color w:val="000000" w:themeColor="text1"/>
        </w:rPr>
        <w:t>wymiany urządzenia na inne sprawne spełniające wymagania minimalne wymagania Dzierżawcy w czasie do 36 godzin (dotyczy dni roboczych Dzierżawcy)</w:t>
      </w:r>
    </w:p>
    <w:p w:rsidR="0064622E" w:rsidRPr="00E45D13" w:rsidRDefault="0064622E" w:rsidP="0064622E">
      <w:pPr>
        <w:spacing w:line="360" w:lineRule="auto"/>
        <w:ind w:left="851" w:hanging="142"/>
        <w:jc w:val="both"/>
        <w:rPr>
          <w:rFonts w:ascii="Tahoma" w:hAnsi="Tahoma" w:cs="Tahoma"/>
          <w:color w:val="FF0000"/>
        </w:rPr>
      </w:pPr>
    </w:p>
    <w:p w:rsidR="0064622E" w:rsidRPr="00EE70C9" w:rsidRDefault="0064622E" w:rsidP="0064622E">
      <w:pPr>
        <w:spacing w:line="360" w:lineRule="auto"/>
        <w:rPr>
          <w:rFonts w:ascii="Tahoma" w:hAnsi="Tahoma" w:cs="Tahoma"/>
        </w:rPr>
      </w:pPr>
    </w:p>
    <w:p w:rsidR="005858AB" w:rsidRDefault="005858AB" w:rsidP="0064622E">
      <w:pPr>
        <w:spacing w:line="360" w:lineRule="auto"/>
        <w:jc w:val="both"/>
        <w:rPr>
          <w:rFonts w:ascii="Tahoma" w:hAnsi="Tahoma" w:cs="Tahoma"/>
        </w:rPr>
      </w:pPr>
    </w:p>
    <w:p w:rsidR="0064622E" w:rsidRPr="00EE70C9" w:rsidRDefault="0064622E" w:rsidP="0064622E">
      <w:pPr>
        <w:spacing w:line="360" w:lineRule="auto"/>
        <w:jc w:val="both"/>
        <w:rPr>
          <w:rFonts w:ascii="Tahoma" w:hAnsi="Tahoma" w:cs="Tahoma"/>
        </w:rPr>
      </w:pPr>
      <w:r w:rsidRPr="00EE70C9">
        <w:rPr>
          <w:rFonts w:ascii="Tahoma" w:hAnsi="Tahoma" w:cs="Tahoma"/>
        </w:rPr>
        <w:t>Dostawca usługi zobowiązany jest do podpisania umowy dotyczącej powierzenia czynności przetwarzania danych osobowych zgodnej z polityką Ochrony danych Osobowych obowiązującej w Centralnej Szkole Państwowej Straży Pożarnej w Częstochowie</w:t>
      </w:r>
      <w:r w:rsidR="005858AB">
        <w:rPr>
          <w:rFonts w:ascii="Tahoma" w:hAnsi="Tahoma" w:cs="Tahoma"/>
        </w:rPr>
        <w:t xml:space="preserve"> dołączonej jako załącznik nr 4.</w:t>
      </w:r>
    </w:p>
    <w:p w:rsidR="0064622E" w:rsidRPr="00EE70C9" w:rsidRDefault="0064622E" w:rsidP="0064622E">
      <w:pPr>
        <w:spacing w:line="360" w:lineRule="auto"/>
        <w:rPr>
          <w:rFonts w:ascii="Tahoma" w:hAnsi="Tahoma" w:cs="Tahoma"/>
        </w:rPr>
      </w:pPr>
    </w:p>
    <w:p w:rsidR="0064622E" w:rsidRPr="00EE70C9" w:rsidRDefault="0064622E" w:rsidP="0064622E">
      <w:pPr>
        <w:spacing w:line="360" w:lineRule="auto"/>
        <w:rPr>
          <w:rFonts w:ascii="Tahoma" w:hAnsi="Tahoma" w:cs="Tahoma"/>
        </w:rPr>
      </w:pPr>
      <w:r w:rsidRPr="00EE70C9">
        <w:rPr>
          <w:rFonts w:ascii="Tahoma" w:hAnsi="Tahoma" w:cs="Tahoma"/>
        </w:rPr>
        <w:t xml:space="preserve">Dostawca usługi zobowiązany jest uruchomić świadczenie usługi nie później niż w ciągu </w:t>
      </w:r>
      <w:r w:rsidR="00EE70C9" w:rsidRPr="00EE70C9">
        <w:rPr>
          <w:rFonts w:ascii="Tahoma" w:hAnsi="Tahoma" w:cs="Tahoma"/>
        </w:rPr>
        <w:t>5</w:t>
      </w:r>
      <w:r w:rsidRPr="00EE70C9">
        <w:rPr>
          <w:rFonts w:ascii="Tahoma" w:hAnsi="Tahoma" w:cs="Tahoma"/>
        </w:rPr>
        <w:t xml:space="preserve"> dni od dnia podpisania umowy.</w:t>
      </w:r>
    </w:p>
    <w:sectPr w:rsidR="0064622E" w:rsidRPr="00EE70C9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542" w:rsidRDefault="00AC2542" w:rsidP="00E53A0D">
      <w:r>
        <w:separator/>
      </w:r>
    </w:p>
  </w:endnote>
  <w:endnote w:type="continuationSeparator" w:id="0">
    <w:p w:rsidR="00AC2542" w:rsidRDefault="00AC2542" w:rsidP="00E5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542" w:rsidRDefault="00AC2542" w:rsidP="00E53A0D">
      <w:r>
        <w:separator/>
      </w:r>
    </w:p>
  </w:footnote>
  <w:footnote w:type="continuationSeparator" w:id="0">
    <w:p w:rsidR="00AC2542" w:rsidRDefault="00AC2542" w:rsidP="00E53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DFD" w:rsidRDefault="00C64DFD" w:rsidP="00C64DFD">
    <w:pPr>
      <w:pStyle w:val="Nagwek"/>
    </w:pPr>
    <w:r>
      <w:t>Załącznik. nr 1</w:t>
    </w:r>
  </w:p>
  <w:p w:rsidR="00C64DFD" w:rsidRDefault="00C64D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eastAsia="pl-P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C59B5"/>
    <w:multiLevelType w:val="hybridMultilevel"/>
    <w:tmpl w:val="AC5269CE"/>
    <w:lvl w:ilvl="0" w:tplc="0415000F">
      <w:start w:val="1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71DF0"/>
    <w:multiLevelType w:val="hybridMultilevel"/>
    <w:tmpl w:val="3D0C858A"/>
    <w:lvl w:ilvl="0" w:tplc="E556D08C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131059"/>
    <w:multiLevelType w:val="hybridMultilevel"/>
    <w:tmpl w:val="9BD25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8511A"/>
    <w:multiLevelType w:val="hybridMultilevel"/>
    <w:tmpl w:val="562A1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318D9"/>
    <w:multiLevelType w:val="hybridMultilevel"/>
    <w:tmpl w:val="FB06E00A"/>
    <w:lvl w:ilvl="0" w:tplc="E556D0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94E55"/>
    <w:multiLevelType w:val="hybridMultilevel"/>
    <w:tmpl w:val="9CD65A12"/>
    <w:lvl w:ilvl="0" w:tplc="E556D0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21130"/>
    <w:multiLevelType w:val="hybridMultilevel"/>
    <w:tmpl w:val="DD9AE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A7D03"/>
    <w:multiLevelType w:val="hybridMultilevel"/>
    <w:tmpl w:val="453EC448"/>
    <w:lvl w:ilvl="0" w:tplc="E556D0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45F68"/>
    <w:multiLevelType w:val="hybridMultilevel"/>
    <w:tmpl w:val="BB7E8B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772"/>
    <w:rsid w:val="00016D67"/>
    <w:rsid w:val="00024001"/>
    <w:rsid w:val="000447D2"/>
    <w:rsid w:val="000456A9"/>
    <w:rsid w:val="00071EAC"/>
    <w:rsid w:val="000724DC"/>
    <w:rsid w:val="00096831"/>
    <w:rsid w:val="000C78BE"/>
    <w:rsid w:val="000D51ED"/>
    <w:rsid w:val="00113F6B"/>
    <w:rsid w:val="001251F0"/>
    <w:rsid w:val="0012663A"/>
    <w:rsid w:val="00133F6F"/>
    <w:rsid w:val="00166436"/>
    <w:rsid w:val="00176403"/>
    <w:rsid w:val="001800BA"/>
    <w:rsid w:val="00190A93"/>
    <w:rsid w:val="001A3DBE"/>
    <w:rsid w:val="001B7C08"/>
    <w:rsid w:val="001C0BEE"/>
    <w:rsid w:val="001C75A1"/>
    <w:rsid w:val="001D49C0"/>
    <w:rsid w:val="00200BB5"/>
    <w:rsid w:val="002402C3"/>
    <w:rsid w:val="002511DA"/>
    <w:rsid w:val="0025179C"/>
    <w:rsid w:val="0027247F"/>
    <w:rsid w:val="00280C7E"/>
    <w:rsid w:val="0028312B"/>
    <w:rsid w:val="00293FF5"/>
    <w:rsid w:val="0029626E"/>
    <w:rsid w:val="002B49D3"/>
    <w:rsid w:val="002C6AFF"/>
    <w:rsid w:val="002C6F65"/>
    <w:rsid w:val="002E0718"/>
    <w:rsid w:val="002E472B"/>
    <w:rsid w:val="00325A1A"/>
    <w:rsid w:val="00347999"/>
    <w:rsid w:val="003827F7"/>
    <w:rsid w:val="003A7C99"/>
    <w:rsid w:val="003D23A7"/>
    <w:rsid w:val="003D31CA"/>
    <w:rsid w:val="003E2CFA"/>
    <w:rsid w:val="003F0359"/>
    <w:rsid w:val="003F5CC9"/>
    <w:rsid w:val="004247F1"/>
    <w:rsid w:val="00430626"/>
    <w:rsid w:val="00435069"/>
    <w:rsid w:val="0043776E"/>
    <w:rsid w:val="00472A56"/>
    <w:rsid w:val="00473DBC"/>
    <w:rsid w:val="004822F9"/>
    <w:rsid w:val="00487C07"/>
    <w:rsid w:val="004935E3"/>
    <w:rsid w:val="00497094"/>
    <w:rsid w:val="00497A26"/>
    <w:rsid w:val="004B0832"/>
    <w:rsid w:val="004E1F69"/>
    <w:rsid w:val="004F28AB"/>
    <w:rsid w:val="0051416B"/>
    <w:rsid w:val="0052498B"/>
    <w:rsid w:val="005645A0"/>
    <w:rsid w:val="005652BD"/>
    <w:rsid w:val="00567210"/>
    <w:rsid w:val="005725AD"/>
    <w:rsid w:val="00581686"/>
    <w:rsid w:val="005858AB"/>
    <w:rsid w:val="0059117B"/>
    <w:rsid w:val="00597FF7"/>
    <w:rsid w:val="005C6814"/>
    <w:rsid w:val="005D154C"/>
    <w:rsid w:val="005F4EA7"/>
    <w:rsid w:val="00627859"/>
    <w:rsid w:val="00645085"/>
    <w:rsid w:val="0064622E"/>
    <w:rsid w:val="00660ABD"/>
    <w:rsid w:val="00697A30"/>
    <w:rsid w:val="006B1DE9"/>
    <w:rsid w:val="006B712D"/>
    <w:rsid w:val="006D69B0"/>
    <w:rsid w:val="006E2E6B"/>
    <w:rsid w:val="006E4A22"/>
    <w:rsid w:val="006F27D4"/>
    <w:rsid w:val="006F4719"/>
    <w:rsid w:val="006F691D"/>
    <w:rsid w:val="00707643"/>
    <w:rsid w:val="00712C79"/>
    <w:rsid w:val="0072393B"/>
    <w:rsid w:val="00725026"/>
    <w:rsid w:val="00727F15"/>
    <w:rsid w:val="0073414E"/>
    <w:rsid w:val="00754543"/>
    <w:rsid w:val="00760A73"/>
    <w:rsid w:val="00764FDA"/>
    <w:rsid w:val="007823FC"/>
    <w:rsid w:val="00783DDF"/>
    <w:rsid w:val="0079239A"/>
    <w:rsid w:val="007E7C4F"/>
    <w:rsid w:val="008033B0"/>
    <w:rsid w:val="00805A6A"/>
    <w:rsid w:val="008272A9"/>
    <w:rsid w:val="00836383"/>
    <w:rsid w:val="0085001D"/>
    <w:rsid w:val="00867BE5"/>
    <w:rsid w:val="00894187"/>
    <w:rsid w:val="008E351B"/>
    <w:rsid w:val="008E5A37"/>
    <w:rsid w:val="00922436"/>
    <w:rsid w:val="00932F88"/>
    <w:rsid w:val="009456C5"/>
    <w:rsid w:val="009739E1"/>
    <w:rsid w:val="00990C21"/>
    <w:rsid w:val="009E0F4F"/>
    <w:rsid w:val="009E4D30"/>
    <w:rsid w:val="009F55C5"/>
    <w:rsid w:val="00A02F6C"/>
    <w:rsid w:val="00A148E4"/>
    <w:rsid w:val="00A16C07"/>
    <w:rsid w:val="00A20B3E"/>
    <w:rsid w:val="00A24B0C"/>
    <w:rsid w:val="00A345AB"/>
    <w:rsid w:val="00A4286F"/>
    <w:rsid w:val="00A473A0"/>
    <w:rsid w:val="00A64597"/>
    <w:rsid w:val="00A70AF8"/>
    <w:rsid w:val="00A8718E"/>
    <w:rsid w:val="00AA71B6"/>
    <w:rsid w:val="00AC2542"/>
    <w:rsid w:val="00AE6D08"/>
    <w:rsid w:val="00B003AC"/>
    <w:rsid w:val="00B107C5"/>
    <w:rsid w:val="00B14492"/>
    <w:rsid w:val="00B658BF"/>
    <w:rsid w:val="00B77342"/>
    <w:rsid w:val="00BB6533"/>
    <w:rsid w:val="00BC2438"/>
    <w:rsid w:val="00BE1A98"/>
    <w:rsid w:val="00BE2CDE"/>
    <w:rsid w:val="00C03C91"/>
    <w:rsid w:val="00C10F5D"/>
    <w:rsid w:val="00C126F3"/>
    <w:rsid w:val="00C146D5"/>
    <w:rsid w:val="00C26271"/>
    <w:rsid w:val="00C352DD"/>
    <w:rsid w:val="00C45FA3"/>
    <w:rsid w:val="00C64DFD"/>
    <w:rsid w:val="00C675C0"/>
    <w:rsid w:val="00C732AD"/>
    <w:rsid w:val="00C96EBE"/>
    <w:rsid w:val="00CA4A13"/>
    <w:rsid w:val="00CC5E40"/>
    <w:rsid w:val="00CE04F9"/>
    <w:rsid w:val="00CE1BAD"/>
    <w:rsid w:val="00CE1E81"/>
    <w:rsid w:val="00CE4C91"/>
    <w:rsid w:val="00CF0558"/>
    <w:rsid w:val="00CF1230"/>
    <w:rsid w:val="00D072C6"/>
    <w:rsid w:val="00D13912"/>
    <w:rsid w:val="00D1699B"/>
    <w:rsid w:val="00D278B0"/>
    <w:rsid w:val="00D50FAD"/>
    <w:rsid w:val="00D55481"/>
    <w:rsid w:val="00D57BCE"/>
    <w:rsid w:val="00D636D1"/>
    <w:rsid w:val="00D80774"/>
    <w:rsid w:val="00D95141"/>
    <w:rsid w:val="00DA08C3"/>
    <w:rsid w:val="00DA7899"/>
    <w:rsid w:val="00DB030E"/>
    <w:rsid w:val="00DB2E21"/>
    <w:rsid w:val="00DC4819"/>
    <w:rsid w:val="00DC630F"/>
    <w:rsid w:val="00DD0477"/>
    <w:rsid w:val="00DD26BF"/>
    <w:rsid w:val="00DD3965"/>
    <w:rsid w:val="00DE7CA3"/>
    <w:rsid w:val="00E00F7D"/>
    <w:rsid w:val="00E01F7B"/>
    <w:rsid w:val="00E152EA"/>
    <w:rsid w:val="00E21BD2"/>
    <w:rsid w:val="00E24FC0"/>
    <w:rsid w:val="00E36EE1"/>
    <w:rsid w:val="00E4190F"/>
    <w:rsid w:val="00E45C26"/>
    <w:rsid w:val="00E45D13"/>
    <w:rsid w:val="00E51C4A"/>
    <w:rsid w:val="00E53A0D"/>
    <w:rsid w:val="00E64772"/>
    <w:rsid w:val="00E87A91"/>
    <w:rsid w:val="00E90293"/>
    <w:rsid w:val="00E9313C"/>
    <w:rsid w:val="00EB2E8B"/>
    <w:rsid w:val="00EC3C7F"/>
    <w:rsid w:val="00EC4BB5"/>
    <w:rsid w:val="00EE52CA"/>
    <w:rsid w:val="00EE54A5"/>
    <w:rsid w:val="00EE70C9"/>
    <w:rsid w:val="00F07240"/>
    <w:rsid w:val="00F206DB"/>
    <w:rsid w:val="00F2640F"/>
    <w:rsid w:val="00F3380F"/>
    <w:rsid w:val="00F60AD3"/>
    <w:rsid w:val="00F61284"/>
    <w:rsid w:val="00F61EAD"/>
    <w:rsid w:val="00F814B4"/>
    <w:rsid w:val="00F84CAC"/>
    <w:rsid w:val="00FC4CEC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7E25AE"/>
  <w15:chartTrackingRefBased/>
  <w15:docId w15:val="{04193F82-3138-496F-993A-E3007BE8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character" w:styleId="Tekstzastpczy">
    <w:name w:val="Placeholder Text"/>
    <w:basedOn w:val="Domylnaczcionkaakapitu"/>
    <w:uiPriority w:val="99"/>
    <w:semiHidden/>
    <w:rsid w:val="00F2640F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A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A0D"/>
    <w:rPr>
      <w:rFonts w:eastAsia="Andale Sans UI"/>
      <w:kern w:val="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3A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14B4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0F4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64D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4DFD"/>
    <w:rPr>
      <w:rFonts w:eastAsia="Andale Sans UI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64D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DFD"/>
    <w:rPr>
      <w:rFonts w:eastAsia="Andale Sans UI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D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DFD"/>
    <w:rPr>
      <w:rFonts w:ascii="Segoe UI" w:eastAsia="Andale Sans UI" w:hAnsi="Segoe UI" w:cs="Segoe UI"/>
      <w:kern w:val="1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5A3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E5A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8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0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7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50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5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9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3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402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9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95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18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2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5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5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23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4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93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68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18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4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73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5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35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E8AF1-9E94-46A3-8A90-D87CE6AE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7</Pages>
  <Words>1820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K.Krogulec (CS PSP)</cp:lastModifiedBy>
  <cp:revision>79</cp:revision>
  <cp:lastPrinted>2024-03-20T11:35:00Z</cp:lastPrinted>
  <dcterms:created xsi:type="dcterms:W3CDTF">2024-03-20T04:17:00Z</dcterms:created>
  <dcterms:modified xsi:type="dcterms:W3CDTF">2024-04-18T08:54:00Z</dcterms:modified>
</cp:coreProperties>
</file>