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46559" w:rsidRPr="00B56A83" w:rsidRDefault="00946559" w:rsidP="00946559">
      <w:pPr>
        <w:spacing w:after="33" w:line="250" w:lineRule="auto"/>
        <w:ind w:left="229" w:hanging="10"/>
        <w:jc w:val="right"/>
        <w:rPr>
          <w:rFonts w:ascii="Times New Roman" w:eastAsia="Calibri" w:hAnsi="Times New Roman" w:cs="Times New Roman"/>
          <w:b/>
          <w:color w:val="000000"/>
          <w:sz w:val="24"/>
          <w:szCs w:val="24"/>
        </w:rPr>
      </w:pPr>
      <w:r w:rsidRPr="00B56A83">
        <w:rPr>
          <w:rFonts w:ascii="Times New Roman" w:eastAsia="Calibri" w:hAnsi="Times New Roman" w:cs="Times New Roman"/>
          <w:b/>
          <w:color w:val="000000"/>
          <w:sz w:val="24"/>
          <w:szCs w:val="24"/>
        </w:rPr>
        <w:t>Załącznik nr 5</w:t>
      </w:r>
      <w:r w:rsidR="00B56A83" w:rsidRPr="00B56A83">
        <w:rPr>
          <w:rFonts w:ascii="Times New Roman" w:eastAsia="Calibri" w:hAnsi="Times New Roman" w:cs="Times New Roman"/>
          <w:b/>
          <w:color w:val="000000"/>
          <w:sz w:val="24"/>
          <w:szCs w:val="24"/>
        </w:rPr>
        <w:t>c</w:t>
      </w:r>
      <w:r w:rsidRPr="00B56A83">
        <w:rPr>
          <w:rFonts w:ascii="Times New Roman" w:eastAsia="Calibri" w:hAnsi="Times New Roman" w:cs="Times New Roman"/>
          <w:b/>
          <w:color w:val="000000"/>
          <w:sz w:val="24"/>
          <w:szCs w:val="24"/>
        </w:rPr>
        <w:t xml:space="preserve"> SWZ</w:t>
      </w:r>
    </w:p>
    <w:p w:rsidR="00946559" w:rsidRPr="00B56A83" w:rsidRDefault="00FD3C2A" w:rsidP="00FD3C2A">
      <w:pPr>
        <w:jc w:val="right"/>
        <w:rPr>
          <w:rFonts w:ascii="Times New Roman" w:eastAsia="Calibri" w:hAnsi="Times New Roman" w:cs="Times New Roman"/>
          <w:b/>
          <w:color w:val="000000"/>
          <w:sz w:val="24"/>
          <w:szCs w:val="24"/>
        </w:rPr>
      </w:pPr>
      <w:r w:rsidRPr="00B56A83">
        <w:rPr>
          <w:rFonts w:ascii="Times New Roman" w:eastAsia="Calibri" w:hAnsi="Times New Roman" w:cs="Times New Roman"/>
          <w:b/>
          <w:color w:val="000000"/>
          <w:sz w:val="24"/>
          <w:szCs w:val="24"/>
        </w:rPr>
        <w:t xml:space="preserve">ZADANIE </w:t>
      </w:r>
      <w:r w:rsidR="00B56A83" w:rsidRPr="00B56A83">
        <w:rPr>
          <w:rFonts w:ascii="Times New Roman" w:eastAsia="Calibri" w:hAnsi="Times New Roman" w:cs="Times New Roman"/>
          <w:b/>
          <w:color w:val="000000"/>
          <w:sz w:val="24"/>
          <w:szCs w:val="24"/>
        </w:rPr>
        <w:t>3</w:t>
      </w:r>
    </w:p>
    <w:p w:rsidR="00946559" w:rsidRPr="00B56A83" w:rsidRDefault="00946559" w:rsidP="00FD3C2A">
      <w:pPr>
        <w:jc w:val="center"/>
        <w:rPr>
          <w:rFonts w:ascii="Times New Roman" w:eastAsia="Calibri" w:hAnsi="Times New Roman" w:cs="Times New Roman"/>
          <w:b/>
          <w:color w:val="000000"/>
          <w:sz w:val="28"/>
          <w:szCs w:val="28"/>
        </w:rPr>
      </w:pPr>
      <w:r w:rsidRPr="00B56A83">
        <w:rPr>
          <w:rFonts w:ascii="Times New Roman" w:eastAsia="Calibri" w:hAnsi="Times New Roman" w:cs="Times New Roman"/>
          <w:b/>
          <w:color w:val="000000"/>
          <w:sz w:val="28"/>
          <w:szCs w:val="28"/>
        </w:rPr>
        <w:t>OPIS PRZEDMIOTU ZAMÓWIENIA</w:t>
      </w:r>
    </w:p>
    <w:p w:rsidR="00946559" w:rsidRPr="00B56A83" w:rsidRDefault="00FD3C2A" w:rsidP="00946559">
      <w:pPr>
        <w:widowControl w:val="0"/>
        <w:suppressAutoHyphens/>
        <w:spacing w:after="0"/>
        <w:jc w:val="center"/>
        <w:rPr>
          <w:rFonts w:ascii="Times New Roman" w:eastAsia="Times New Roman" w:hAnsi="Times New Roman" w:cs="Times New Roman"/>
          <w:b/>
          <w:color w:val="000000"/>
          <w:sz w:val="24"/>
          <w:szCs w:val="24"/>
          <w:lang w:eastAsia="ar-SA"/>
        </w:rPr>
      </w:pPr>
      <w:r w:rsidRPr="00B56A83">
        <w:rPr>
          <w:rFonts w:ascii="Times New Roman" w:eastAsia="Times New Roman" w:hAnsi="Times New Roman" w:cs="Times New Roman"/>
          <w:b/>
          <w:color w:val="000000"/>
          <w:sz w:val="24"/>
          <w:szCs w:val="24"/>
          <w:lang w:eastAsia="ar-SA"/>
        </w:rPr>
        <w:t xml:space="preserve"> SPECYFIKACJA TECHNICZNA</w:t>
      </w:r>
    </w:p>
    <w:p w:rsidR="00B56A83" w:rsidRPr="00B56A83" w:rsidRDefault="00946559" w:rsidP="00B56A83">
      <w:pPr>
        <w:widowControl w:val="0"/>
        <w:suppressAutoHyphens/>
        <w:spacing w:after="0"/>
        <w:jc w:val="center"/>
        <w:rPr>
          <w:rFonts w:ascii="Times New Roman" w:eastAsia="Times New Roman" w:hAnsi="Times New Roman" w:cs="Times New Roman"/>
          <w:b/>
          <w:color w:val="000000"/>
          <w:sz w:val="24"/>
          <w:szCs w:val="24"/>
          <w:lang w:eastAsia="ar-SA"/>
        </w:rPr>
      </w:pPr>
      <w:r w:rsidRPr="00B56A83">
        <w:rPr>
          <w:rFonts w:ascii="Times New Roman" w:eastAsia="Times New Roman" w:hAnsi="Times New Roman" w:cs="Times New Roman"/>
          <w:b/>
          <w:color w:val="000000"/>
          <w:sz w:val="24"/>
          <w:szCs w:val="24"/>
          <w:lang w:eastAsia="ar-SA"/>
        </w:rPr>
        <w:t xml:space="preserve">samochodu osobowego </w:t>
      </w:r>
      <w:r w:rsidR="00B56A83" w:rsidRPr="00B56A83">
        <w:rPr>
          <w:rFonts w:ascii="Times New Roman" w:eastAsia="Times New Roman" w:hAnsi="Times New Roman" w:cs="Times New Roman"/>
          <w:b/>
          <w:color w:val="000000"/>
          <w:sz w:val="24"/>
          <w:szCs w:val="24"/>
          <w:lang w:eastAsia="ar-SA"/>
        </w:rPr>
        <w:t xml:space="preserve">o podwyższonych parametrach (RD VIDEO) </w:t>
      </w:r>
    </w:p>
    <w:p w:rsidR="00946559" w:rsidRPr="00B56A83" w:rsidRDefault="00B56A83" w:rsidP="00B56A83">
      <w:pPr>
        <w:widowControl w:val="0"/>
        <w:suppressAutoHyphens/>
        <w:spacing w:after="0"/>
        <w:jc w:val="center"/>
        <w:rPr>
          <w:rFonts w:ascii="Times New Roman" w:eastAsia="Times New Roman" w:hAnsi="Times New Roman" w:cs="Times New Roman"/>
          <w:b/>
          <w:color w:val="000000"/>
          <w:sz w:val="24"/>
          <w:szCs w:val="24"/>
          <w:lang w:eastAsia="ar-SA"/>
        </w:rPr>
      </w:pPr>
      <w:r w:rsidRPr="00B56A83">
        <w:rPr>
          <w:rFonts w:ascii="Times New Roman" w:eastAsia="Times New Roman" w:hAnsi="Times New Roman" w:cs="Times New Roman"/>
          <w:b/>
          <w:color w:val="000000"/>
          <w:sz w:val="24"/>
          <w:szCs w:val="24"/>
          <w:lang w:eastAsia="ar-SA"/>
        </w:rPr>
        <w:t>w policyjnej wersji nieoznakowanej</w:t>
      </w:r>
    </w:p>
    <w:p w:rsidR="00B56A83" w:rsidRPr="00B56A83" w:rsidRDefault="00B56A83" w:rsidP="00B56A83">
      <w:pPr>
        <w:widowControl w:val="0"/>
        <w:suppressAutoHyphens/>
        <w:spacing w:after="0" w:line="240" w:lineRule="auto"/>
        <w:rPr>
          <w:rFonts w:ascii="Times New Roman" w:hAnsi="Times New Roman" w:cs="Times New Roman"/>
          <w:b/>
          <w:lang w:eastAsia="ar-SA"/>
        </w:rPr>
      </w:pPr>
    </w:p>
    <w:p w:rsidR="00B56A83" w:rsidRPr="00B56A83" w:rsidRDefault="00B56A83" w:rsidP="00B56A83">
      <w:pPr>
        <w:widowControl w:val="0"/>
        <w:suppressAutoHyphens/>
        <w:spacing w:after="0" w:line="240" w:lineRule="auto"/>
        <w:rPr>
          <w:rFonts w:ascii="Times New Roman" w:hAnsi="Times New Roman" w:cs="Times New Roman"/>
          <w:b/>
          <w:lang w:eastAsia="ar-SA"/>
        </w:rPr>
      </w:pPr>
      <w:r w:rsidRPr="00B56A83">
        <w:rPr>
          <w:rFonts w:ascii="Times New Roman" w:hAnsi="Times New Roman" w:cs="Times New Roman"/>
          <w:b/>
          <w:lang w:eastAsia="ar-SA"/>
        </w:rPr>
        <w:t xml:space="preserve">    </w:t>
      </w: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b/>
          <w:bCs/>
          <w:lang w:eastAsia="ar-SA"/>
        </w:rPr>
      </w:pPr>
      <w:r w:rsidRPr="00B56A83">
        <w:rPr>
          <w:rFonts w:ascii="Times New Roman" w:hAnsi="Times New Roman" w:cs="Times New Roman"/>
          <w:noProof/>
          <w:lang w:eastAsia="pl-PL"/>
        </w:rPr>
        <mc:AlternateContent>
          <mc:Choice Requires="wps">
            <w:drawing>
              <wp:anchor distT="45720" distB="45720" distL="114300" distR="114300" simplePos="0" relativeHeight="251659264" behindDoc="1" locked="0" layoutInCell="1" allowOverlap="1" wp14:anchorId="2BA0279D" wp14:editId="3A1C759F">
                <wp:simplePos x="0" y="0"/>
                <wp:positionH relativeFrom="column">
                  <wp:posOffset>4695190</wp:posOffset>
                </wp:positionH>
                <wp:positionV relativeFrom="paragraph">
                  <wp:posOffset>1905</wp:posOffset>
                </wp:positionV>
                <wp:extent cx="1660525" cy="241300"/>
                <wp:effectExtent l="0" t="0" r="0" b="6350"/>
                <wp:wrapNone/>
                <wp:docPr id="2"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60525" cy="241300"/>
                        </a:xfrm>
                        <a:prstGeom prst="rect">
                          <a:avLst/>
                        </a:prstGeom>
                        <a:solidFill>
                          <a:srgbClr val="FFFFFF"/>
                        </a:solidFill>
                        <a:ln w="9525">
                          <a:noFill/>
                          <a:miter lim="800000"/>
                          <a:headEnd/>
                          <a:tailEnd/>
                        </a:ln>
                      </wps:spPr>
                      <wps:txbx>
                        <w:txbxContent>
                          <w:p w:rsidR="00B56A83" w:rsidRDefault="00B56A83" w:rsidP="00B56A83"/>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Pole tekstowe 2" o:spid="_x0000_s1026" type="#_x0000_t202" style="position:absolute;left:0;text-align:left;margin-left:369.7pt;margin-top:.15pt;width:130.75pt;height:19pt;z-index:-25165721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" stroked="f">
                <v:textbox>
                  <w:txbxContent>
                    <w:p w:rsidR="00B56A83" w:rsidRDefault="00B56A83" w:rsidP="00B56A83"/>
                  </w:txbxContent>
                </v:textbox>
              </v:shape>
            </w:pict>
          </mc:Fallback>
        </mc:AlternateContent>
      </w:r>
      <w:r w:rsidRPr="00B56A83">
        <w:rPr>
          <w:rFonts w:ascii="Times New Roman" w:hAnsi="Times New Roman" w:cs="Times New Roman"/>
          <w:b/>
          <w:lang w:eastAsia="ar-SA"/>
        </w:rPr>
        <w:t>PRZEZNACZENIE DOKUMENTU</w:t>
      </w:r>
    </w:p>
    <w:p w:rsidR="00B56A83" w:rsidRPr="00B56A83" w:rsidRDefault="00B56A83" w:rsidP="00B56A83">
      <w:pPr>
        <w:widowControl w:val="0"/>
        <w:tabs>
          <w:tab w:val="left" w:pos="3600"/>
        </w:tabs>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Specyfikacja Techniczna identyfikuje wyrób poprzez określenie wymagań, jakie musi spełniać:</w:t>
      </w:r>
    </w:p>
    <w:p w:rsidR="00B56A83" w:rsidRPr="00B56A83" w:rsidRDefault="00B56A83" w:rsidP="00C24379">
      <w:pPr>
        <w:widowControl w:val="0"/>
        <w:numPr>
          <w:ilvl w:val="0"/>
          <w:numId w:val="4"/>
        </w:numPr>
        <w:tabs>
          <w:tab w:val="left" w:pos="426"/>
        </w:tabs>
        <w:suppressAutoHyphens/>
        <w:spacing w:after="0" w:line="240" w:lineRule="auto"/>
        <w:ind w:left="426"/>
        <w:jc w:val="both"/>
        <w:rPr>
          <w:rFonts w:ascii="Times New Roman" w:hAnsi="Times New Roman" w:cs="Times New Roman"/>
          <w:lang w:eastAsia="ar-SA"/>
        </w:rPr>
      </w:pPr>
      <w:r w:rsidRPr="00B56A83">
        <w:rPr>
          <w:rFonts w:ascii="Times New Roman" w:hAnsi="Times New Roman" w:cs="Times New Roman"/>
          <w:lang w:eastAsia="ar-SA"/>
        </w:rPr>
        <w:t xml:space="preserve">w zakresie wymagań technicznych i bezpieczeństwa użytkowania, </w:t>
      </w:r>
    </w:p>
    <w:p w:rsidR="00B56A83" w:rsidRPr="00B56A83" w:rsidRDefault="00B56A83" w:rsidP="00C24379">
      <w:pPr>
        <w:widowControl w:val="0"/>
        <w:numPr>
          <w:ilvl w:val="0"/>
          <w:numId w:val="4"/>
        </w:numPr>
        <w:tabs>
          <w:tab w:val="left" w:pos="426"/>
        </w:tabs>
        <w:suppressAutoHyphens/>
        <w:spacing w:after="0" w:line="240" w:lineRule="auto"/>
        <w:ind w:left="426"/>
        <w:jc w:val="both"/>
        <w:rPr>
          <w:rFonts w:ascii="Times New Roman" w:hAnsi="Times New Roman" w:cs="Times New Roman"/>
          <w:lang w:eastAsia="ar-SA"/>
        </w:rPr>
      </w:pPr>
      <w:r w:rsidRPr="00B56A83">
        <w:rPr>
          <w:rFonts w:ascii="Times New Roman" w:hAnsi="Times New Roman" w:cs="Times New Roman"/>
          <w:lang w:eastAsia="ar-SA"/>
        </w:rPr>
        <w:t>w odniesieniu do wymaganej dokumentacji technicznej, badań i metodologii badań, oznakowania oraz oznaczenia wyrobu.</w:t>
      </w:r>
    </w:p>
    <w:p w:rsidR="00B56A83" w:rsidRPr="00B56A83" w:rsidRDefault="00B56A83" w:rsidP="00B56A83">
      <w:pPr>
        <w:widowControl w:val="0"/>
        <w:suppressAutoHyphens/>
        <w:spacing w:after="0" w:line="240" w:lineRule="auto"/>
        <w:rPr>
          <w:rFonts w:ascii="Times New Roman" w:hAnsi="Times New Roman" w:cs="Times New Roman"/>
          <w:b/>
          <w:bCs/>
          <w:lang w:eastAsia="ar-SA"/>
        </w:rPr>
      </w:pPr>
    </w:p>
    <w:p w:rsidR="00B56A83" w:rsidRPr="00B56A83" w:rsidRDefault="00B56A83" w:rsidP="00C24379">
      <w:pPr>
        <w:widowControl w:val="0"/>
        <w:numPr>
          <w:ilvl w:val="0"/>
          <w:numId w:val="28"/>
        </w:numPr>
        <w:tabs>
          <w:tab w:val="left" w:pos="3600"/>
        </w:tabs>
        <w:suppressAutoHyphens/>
        <w:spacing w:after="0" w:line="240" w:lineRule="auto"/>
        <w:ind w:left="567" w:hanging="567"/>
        <w:jc w:val="both"/>
        <w:rPr>
          <w:rFonts w:ascii="Times New Roman" w:hAnsi="Times New Roman" w:cs="Times New Roman"/>
          <w:lang w:eastAsia="ar-SA"/>
        </w:rPr>
      </w:pPr>
      <w:r w:rsidRPr="00B56A83">
        <w:rPr>
          <w:rFonts w:ascii="Times New Roman" w:hAnsi="Times New Roman" w:cs="Times New Roman"/>
          <w:b/>
          <w:lang w:eastAsia="ar-SA"/>
        </w:rPr>
        <w:t>ZAKRES STOSOWANIA DOKUMENTU</w:t>
      </w:r>
    </w:p>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 xml:space="preserve">Specyfikacja techniczna przeznaczona jest do wykorzystania jako załącznik opisujący przedmiot zamówienia w procedurach związanych z realizacją postępowań przetargowych. </w:t>
      </w:r>
    </w:p>
    <w:p w:rsidR="00B56A83" w:rsidRPr="00B56A83" w:rsidRDefault="00B56A83" w:rsidP="00B56A83">
      <w:pPr>
        <w:widowControl w:val="0"/>
        <w:suppressAutoHyphens/>
        <w:spacing w:after="0" w:line="240" w:lineRule="auto"/>
        <w:rPr>
          <w:rFonts w:ascii="Times New Roman" w:hAnsi="Times New Roman" w:cs="Times New Roman"/>
          <w:b/>
          <w:bCs/>
          <w:lang w:eastAsia="ar-SA"/>
        </w:rPr>
      </w:pP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b/>
          <w:bCs/>
          <w:lang w:eastAsia="ar-SA"/>
        </w:rPr>
      </w:pPr>
      <w:r w:rsidRPr="00B56A83">
        <w:rPr>
          <w:rFonts w:ascii="Times New Roman" w:hAnsi="Times New Roman" w:cs="Times New Roman"/>
          <w:b/>
          <w:bCs/>
          <w:lang w:eastAsia="ar-SA"/>
        </w:rPr>
        <w:t>DOKUMENTY ODNIESIENIA</w:t>
      </w:r>
    </w:p>
    <w:p w:rsidR="00B56A83" w:rsidRPr="00B56A83" w:rsidRDefault="00B56A83" w:rsidP="00C24379">
      <w:pPr>
        <w:widowControl w:val="0"/>
        <w:numPr>
          <w:ilvl w:val="0"/>
          <w:numId w:val="36"/>
        </w:numPr>
        <w:suppressAutoHyphens/>
        <w:spacing w:after="0" w:line="240" w:lineRule="auto"/>
        <w:ind w:left="426" w:hanging="426"/>
        <w:jc w:val="both"/>
        <w:rPr>
          <w:rFonts w:ascii="Times New Roman" w:hAnsi="Times New Roman" w:cs="Times New Roman"/>
          <w:lang w:eastAsia="ar-SA"/>
        </w:rPr>
      </w:pPr>
      <w:r w:rsidRPr="00B56A83">
        <w:rPr>
          <w:rFonts w:ascii="Times New Roman" w:eastAsia="Calibri" w:hAnsi="Times New Roman" w:cs="Times New Roman"/>
        </w:rPr>
        <w:t xml:space="preserve">Ustawa z dnia 20 czerwca 1997 r. Prawo o ruchu drogowym </w:t>
      </w:r>
      <w:r w:rsidRPr="00B56A83">
        <w:rPr>
          <w:rFonts w:ascii="Times New Roman" w:hAnsi="Times New Roman" w:cs="Times New Roman"/>
          <w:lang w:eastAsia="ar-SA"/>
        </w:rPr>
        <w:t>(t. j. Dz. U. z 2024 r. poz. 1251)</w:t>
      </w:r>
    </w:p>
    <w:p w:rsidR="00B56A83" w:rsidRPr="00B56A83" w:rsidRDefault="00B56A83" w:rsidP="00C24379">
      <w:pPr>
        <w:widowControl w:val="0"/>
        <w:numPr>
          <w:ilvl w:val="0"/>
          <w:numId w:val="36"/>
        </w:numPr>
        <w:suppressAutoHyphens/>
        <w:spacing w:after="0" w:line="240" w:lineRule="auto"/>
        <w:ind w:left="426" w:hanging="426"/>
        <w:jc w:val="both"/>
        <w:rPr>
          <w:rFonts w:ascii="Times New Roman" w:hAnsi="Times New Roman" w:cs="Times New Roman"/>
          <w:lang w:eastAsia="ar-SA"/>
        </w:rPr>
      </w:pPr>
      <w:r w:rsidRPr="00B56A83">
        <w:rPr>
          <w:rFonts w:ascii="Times New Roman" w:eastAsia="Calibri" w:hAnsi="Times New Roman" w:cs="Times New Roman"/>
        </w:rPr>
        <w:t>Rozporządzenie Ministra Infrastruktury z dnia 31 grudnia 2002 r. w sprawie warunków technicznych pojazdów oraz ich niezbędnego wyposażenia (t. j. Dz.U. z 2024 r. poz. 502).</w:t>
      </w:r>
    </w:p>
    <w:p w:rsidR="00B56A83" w:rsidRPr="00B56A83" w:rsidRDefault="00B56A83" w:rsidP="00C24379">
      <w:pPr>
        <w:widowControl w:val="0"/>
        <w:numPr>
          <w:ilvl w:val="0"/>
          <w:numId w:val="36"/>
        </w:numPr>
        <w:suppressAutoHyphens/>
        <w:spacing w:after="0" w:line="240" w:lineRule="auto"/>
        <w:ind w:left="426" w:hanging="426"/>
        <w:jc w:val="both"/>
        <w:rPr>
          <w:rFonts w:ascii="Times New Roman" w:hAnsi="Times New Roman" w:cs="Times New Roman"/>
          <w:lang w:eastAsia="ar-SA"/>
        </w:rPr>
      </w:pPr>
      <w:r w:rsidRPr="00B56A83">
        <w:rPr>
          <w:rFonts w:ascii="Times New Roman" w:eastAsia="Calibri" w:hAnsi="Times New Roman" w:cs="Times New Roman"/>
        </w:rPr>
        <w:t>Rozporządzenie Ministrów: Spraw Wewnętrznych i Administracji, Obrony Narodowej, Rozwoju i Finansów oraz Sprawiedliwości z dnia 22 marca 2019r. w sprawie pojazdów specjalnych i używanych do celów specjalnych Policji, Agencji Bezpieczeństwa Wewnętrznego, Agencji Wywiadu, Służby Kontrwywiadu Wojskowego, Służby Wywiadu Wojskowego, Centralnego Biura Antykorupcyjnego, Straży Granicznej, Służby Ochrony Państwa, Krajowej Administracji Skarbowej, Służby Więziennej i straży pożarnej (Dz. U. z 2019 r. poz. 594).</w:t>
      </w:r>
    </w:p>
    <w:p w:rsidR="00B56A83" w:rsidRPr="00B56A83" w:rsidRDefault="00B56A83" w:rsidP="00B56A83">
      <w:pPr>
        <w:widowControl w:val="0"/>
        <w:suppressAutoHyphens/>
        <w:spacing w:after="0" w:line="240" w:lineRule="auto"/>
        <w:rPr>
          <w:rFonts w:ascii="Times New Roman" w:hAnsi="Times New Roman" w:cs="Times New Roman"/>
          <w:b/>
          <w:bCs/>
          <w:lang w:eastAsia="ar-SA"/>
        </w:rPr>
      </w:pP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b/>
          <w:bCs/>
          <w:lang w:eastAsia="ar-SA"/>
        </w:rPr>
      </w:pPr>
      <w:r w:rsidRPr="00B56A83">
        <w:rPr>
          <w:rFonts w:ascii="Times New Roman" w:hAnsi="Times New Roman" w:cs="Times New Roman"/>
          <w:b/>
          <w:bCs/>
          <w:lang w:eastAsia="ar-SA"/>
        </w:rPr>
        <w:t>CHARAKTERYSTYKA WYROBU</w:t>
      </w:r>
    </w:p>
    <w:p w:rsidR="00B56A83" w:rsidRPr="00B56A83" w:rsidRDefault="00B56A83" w:rsidP="00B56A83">
      <w:pPr>
        <w:widowControl w:val="0"/>
        <w:suppressAutoHyphens/>
        <w:spacing w:after="0" w:line="240" w:lineRule="auto"/>
        <w:jc w:val="both"/>
        <w:rPr>
          <w:rFonts w:ascii="Times New Roman" w:hAnsi="Times New Roman" w:cs="Times New Roman"/>
          <w:lang w:eastAsia="ar-SA"/>
        </w:rPr>
      </w:pPr>
      <w:r w:rsidRPr="00B56A83">
        <w:rPr>
          <w:rFonts w:ascii="Times New Roman" w:hAnsi="Times New Roman" w:cs="Times New Roman"/>
          <w:lang w:eastAsia="ar-SA"/>
        </w:rPr>
        <w:t>Przedmiotem opracowania są wymagania taktyczno- techniczne dla pojazdu osobowego nieoznakowanego o podwyższonych parametrach pojazd RD Video. Przyjmuje się robocze oznaczenie samochodu „Pojazd”.</w:t>
      </w:r>
    </w:p>
    <w:p w:rsidR="00B56A83" w:rsidRPr="00B56A83" w:rsidRDefault="00B56A83" w:rsidP="00B56A83">
      <w:pPr>
        <w:widowControl w:val="0"/>
        <w:suppressAutoHyphens/>
        <w:spacing w:after="0" w:line="240" w:lineRule="auto"/>
        <w:rPr>
          <w:rFonts w:ascii="Times New Roman" w:hAnsi="Times New Roman" w:cs="Times New Roman"/>
          <w:highlight w:val="yellow"/>
          <w:lang w:eastAsia="ar-SA"/>
        </w:rPr>
      </w:pP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b/>
          <w:bCs/>
          <w:lang w:eastAsia="ar-SA"/>
        </w:rPr>
      </w:pPr>
      <w:r w:rsidRPr="00B56A83">
        <w:rPr>
          <w:rFonts w:ascii="Times New Roman" w:hAnsi="Times New Roman" w:cs="Times New Roman"/>
          <w:b/>
          <w:bCs/>
          <w:lang w:eastAsia="ar-SA"/>
        </w:rPr>
        <w:t>WYMAGANIA STANDARDOWE</w:t>
      </w:r>
    </w:p>
    <w:p w:rsidR="00B56A83" w:rsidRPr="00B56A83" w:rsidRDefault="00B56A83" w:rsidP="00B56A83">
      <w:pPr>
        <w:widowControl w:val="0"/>
        <w:suppressAutoHyphens/>
        <w:spacing w:after="0" w:line="240" w:lineRule="auto"/>
        <w:rPr>
          <w:rFonts w:ascii="Times New Roman" w:hAnsi="Times New Roman" w:cs="Times New Roman"/>
          <w:lang w:eastAsia="ar-SA"/>
        </w:rPr>
      </w:pPr>
    </w:p>
    <w:p w:rsidR="00B56A83" w:rsidRPr="00B56A83" w:rsidRDefault="00B56A83" w:rsidP="00C24379">
      <w:pPr>
        <w:widowControl w:val="0"/>
        <w:numPr>
          <w:ilvl w:val="0"/>
          <w:numId w:val="27"/>
        </w:numPr>
        <w:suppressAutoHyphens/>
        <w:spacing w:after="0" w:line="240" w:lineRule="auto"/>
        <w:ind w:left="567" w:hanging="567"/>
        <w:jc w:val="both"/>
        <w:rPr>
          <w:rFonts w:ascii="Times New Roman" w:hAnsi="Times New Roman" w:cs="Times New Roman"/>
          <w:b/>
          <w:bCs/>
          <w:lang w:eastAsia="ar-SA"/>
        </w:rPr>
      </w:pPr>
      <w:r w:rsidRPr="00B56A83">
        <w:rPr>
          <w:rFonts w:ascii="Times New Roman" w:hAnsi="Times New Roman" w:cs="Times New Roman"/>
          <w:b/>
          <w:bCs/>
          <w:lang w:eastAsia="ar-SA"/>
        </w:rPr>
        <w:t>WYMAGANIA TECHNICZNE</w:t>
      </w:r>
    </w:p>
    <w:p w:rsidR="00B56A83" w:rsidRPr="00B56A83" w:rsidRDefault="00B56A83" w:rsidP="00B56A83">
      <w:pPr>
        <w:widowControl w:val="0"/>
        <w:suppressAutoHyphens/>
        <w:spacing w:after="0" w:line="240" w:lineRule="auto"/>
        <w:rPr>
          <w:rFonts w:ascii="Times New Roman" w:hAnsi="Times New Roman" w:cs="Times New Roman"/>
          <w:b/>
          <w:bCs/>
          <w:lang w:eastAsia="ar-SA"/>
        </w:rPr>
      </w:pPr>
    </w:p>
    <w:p w:rsidR="00B56A83" w:rsidRPr="00B56A83" w:rsidRDefault="00B56A83" w:rsidP="00B56A83">
      <w:pPr>
        <w:widowControl w:val="0"/>
        <w:suppressAutoHyphens/>
        <w:spacing w:after="0" w:line="240" w:lineRule="auto"/>
        <w:rPr>
          <w:rFonts w:ascii="Times New Roman" w:hAnsi="Times New Roman" w:cs="Times New Roman"/>
          <w:b/>
          <w:bCs/>
          <w:lang w:eastAsia="ar-SA"/>
        </w:rPr>
      </w:pPr>
      <w:r w:rsidRPr="00B56A83">
        <w:rPr>
          <w:rFonts w:ascii="Times New Roman" w:hAnsi="Times New Roman" w:cs="Times New Roman"/>
          <w:b/>
          <w:bCs/>
          <w:lang w:eastAsia="ar-SA"/>
        </w:rPr>
        <w:t xml:space="preserve">1.1 </w:t>
      </w:r>
      <w:r>
        <w:rPr>
          <w:rFonts w:ascii="Times New Roman" w:hAnsi="Times New Roman" w:cs="Times New Roman"/>
          <w:b/>
          <w:bCs/>
          <w:lang w:eastAsia="ar-SA"/>
        </w:rPr>
        <w:tab/>
      </w:r>
      <w:r w:rsidRPr="00B56A83">
        <w:rPr>
          <w:rFonts w:ascii="Times New Roman" w:hAnsi="Times New Roman" w:cs="Times New Roman"/>
          <w:b/>
          <w:bCs/>
          <w:lang w:eastAsia="ar-SA"/>
        </w:rPr>
        <w:t>Przeznaczenie pojazdu</w:t>
      </w:r>
    </w:p>
    <w:p w:rsidR="00B56A83" w:rsidRDefault="00B56A83" w:rsidP="00B56A83">
      <w:pPr>
        <w:suppressAutoHyphens/>
        <w:spacing w:after="0" w:line="240" w:lineRule="auto"/>
        <w:ind w:left="567"/>
        <w:rPr>
          <w:rFonts w:ascii="Times New Roman" w:hAnsi="Times New Roman" w:cs="Times New Roman"/>
          <w:lang w:eastAsia="ar-SA"/>
        </w:rPr>
      </w:pPr>
      <w:r w:rsidRPr="00B56A83">
        <w:rPr>
          <w:rFonts w:ascii="Times New Roman" w:hAnsi="Times New Roman" w:cs="Times New Roman"/>
          <w:lang w:eastAsia="ar-SA"/>
        </w:rPr>
        <w:t xml:space="preserve">Pojazd będzie wykorzystywany przez Policję do realizacji zadań służbowych, kontroli dynamicznej i statycznej pojazdów. W jego wnętrzu będą wykonywane podstawowe czynności służbowe, w szczególności obejmujące: kontrolę dokumentów dotyczących osób i pojazdów w bazach danych, sporządzanie dokumentacji służbowej, przewożenia osób. </w:t>
      </w:r>
    </w:p>
    <w:p w:rsidR="00B56A83" w:rsidRPr="00B56A83" w:rsidRDefault="00B56A83" w:rsidP="00B56A83">
      <w:pPr>
        <w:suppressAutoHyphens/>
        <w:spacing w:after="0" w:line="240" w:lineRule="auto"/>
        <w:ind w:left="709"/>
        <w:rPr>
          <w:rFonts w:ascii="Times New Roman" w:hAnsi="Times New Roman" w:cs="Times New Roman"/>
          <w:lang w:eastAsia="ar-SA"/>
        </w:rPr>
      </w:pPr>
    </w:p>
    <w:p w:rsidR="00B56A83" w:rsidRPr="00B56A83" w:rsidRDefault="00B56A83" w:rsidP="00B56A83">
      <w:pPr>
        <w:widowControl w:val="0"/>
        <w:suppressAutoHyphens/>
        <w:spacing w:after="0" w:line="240" w:lineRule="auto"/>
        <w:rPr>
          <w:rFonts w:ascii="Times New Roman" w:hAnsi="Times New Roman" w:cs="Times New Roman"/>
          <w:b/>
          <w:bCs/>
          <w:lang w:eastAsia="ar-SA"/>
        </w:rPr>
      </w:pPr>
      <w:r w:rsidRPr="00B56A83">
        <w:rPr>
          <w:rFonts w:ascii="Times New Roman" w:hAnsi="Times New Roman" w:cs="Times New Roman"/>
          <w:b/>
          <w:bCs/>
          <w:lang w:eastAsia="ar-SA"/>
        </w:rPr>
        <w:t xml:space="preserve">1.2 </w:t>
      </w:r>
      <w:r>
        <w:rPr>
          <w:rFonts w:ascii="Times New Roman" w:hAnsi="Times New Roman" w:cs="Times New Roman"/>
          <w:b/>
          <w:bCs/>
          <w:lang w:eastAsia="ar-SA"/>
        </w:rPr>
        <w:tab/>
      </w:r>
      <w:r w:rsidRPr="00B56A83">
        <w:rPr>
          <w:rFonts w:ascii="Times New Roman" w:hAnsi="Times New Roman" w:cs="Times New Roman"/>
          <w:b/>
          <w:bCs/>
          <w:lang w:eastAsia="ar-SA"/>
        </w:rPr>
        <w:t>Warunki eksploatacji</w:t>
      </w:r>
    </w:p>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Pojazd musi być przystosowany do:</w:t>
      </w:r>
    </w:p>
    <w:p w:rsidR="00B56A83" w:rsidRPr="00B56A83" w:rsidRDefault="00B56A83" w:rsidP="00C24379">
      <w:pPr>
        <w:widowControl w:val="0"/>
        <w:numPr>
          <w:ilvl w:val="2"/>
          <w:numId w:val="37"/>
        </w:numPr>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lang w:eastAsia="ar-SA"/>
        </w:rPr>
        <w:t>Eksploatacji we wszystkich porach roku i doby w warunkach atmosferycznych spotykanych w polskiej strefie klimatycznej.</w:t>
      </w:r>
    </w:p>
    <w:p w:rsidR="00B56A83" w:rsidRPr="00B56A83" w:rsidRDefault="00B56A83" w:rsidP="00C24379">
      <w:pPr>
        <w:widowControl w:val="0"/>
        <w:numPr>
          <w:ilvl w:val="2"/>
          <w:numId w:val="37"/>
        </w:numPr>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lang w:eastAsia="ar-SA"/>
        </w:rPr>
        <w:t>Jazdy po drogach twardych i gruntowych,</w:t>
      </w:r>
    </w:p>
    <w:p w:rsidR="00B56A83" w:rsidRPr="00B56A83" w:rsidRDefault="00B56A83" w:rsidP="00C24379">
      <w:pPr>
        <w:widowControl w:val="0"/>
        <w:numPr>
          <w:ilvl w:val="2"/>
          <w:numId w:val="37"/>
        </w:numPr>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lang w:eastAsia="ar-SA"/>
        </w:rPr>
        <w:t>Przechowywania na wolnym powietrzu,</w:t>
      </w:r>
    </w:p>
    <w:p w:rsidR="00B56A83" w:rsidRPr="00B56A83" w:rsidRDefault="00B56A83" w:rsidP="00C24379">
      <w:pPr>
        <w:widowControl w:val="0"/>
        <w:numPr>
          <w:ilvl w:val="2"/>
          <w:numId w:val="37"/>
        </w:numPr>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lang w:eastAsia="ar-SA"/>
        </w:rPr>
        <w:t>Mycia w myjniach automatycznych szczotkowych.</w:t>
      </w:r>
    </w:p>
    <w:p w:rsidR="00B56A83" w:rsidRPr="00B56A83" w:rsidRDefault="00B56A83" w:rsidP="00B56A83">
      <w:pPr>
        <w:widowControl w:val="0"/>
        <w:suppressAutoHyphens/>
        <w:spacing w:after="0" w:line="240" w:lineRule="auto"/>
        <w:rPr>
          <w:rFonts w:ascii="Times New Roman" w:hAnsi="Times New Roman" w:cs="Times New Roman"/>
          <w:highlight w:val="yellow"/>
          <w:lang w:eastAsia="ar-SA"/>
        </w:rPr>
      </w:pPr>
    </w:p>
    <w:p w:rsidR="00B56A83" w:rsidRPr="00B56A83" w:rsidRDefault="00B56A83" w:rsidP="00C24379">
      <w:pPr>
        <w:widowControl w:val="0"/>
        <w:numPr>
          <w:ilvl w:val="1"/>
          <w:numId w:val="37"/>
        </w:numPr>
        <w:suppressAutoHyphens/>
        <w:spacing w:after="0" w:line="240" w:lineRule="auto"/>
        <w:ind w:left="567"/>
        <w:jc w:val="both"/>
        <w:rPr>
          <w:rFonts w:ascii="Times New Roman" w:hAnsi="Times New Roman" w:cs="Times New Roman"/>
          <w:b/>
          <w:lang w:eastAsia="ar-SA"/>
        </w:rPr>
      </w:pPr>
      <w:r w:rsidRPr="00B56A83">
        <w:rPr>
          <w:rFonts w:ascii="Times New Roman" w:hAnsi="Times New Roman" w:cs="Times New Roman"/>
          <w:b/>
          <w:lang w:eastAsia="ar-SA"/>
        </w:rPr>
        <w:t>Wymagania formalne</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 xml:space="preserve">Pojazd musi </w:t>
      </w:r>
      <w:r w:rsidRPr="00B56A83">
        <w:rPr>
          <w:rFonts w:ascii="Times New Roman" w:eastAsia="Calibri" w:hAnsi="Times New Roman" w:cs="Times New Roman"/>
        </w:rPr>
        <w:t xml:space="preserve">spełniać wymagania określone w Rozporządzeniu </w:t>
      </w:r>
      <w:r w:rsidRPr="00B56A83">
        <w:rPr>
          <w:rFonts w:ascii="Times New Roman" w:eastAsia="Calibri" w:hAnsi="Times New Roman" w:cs="Times New Roman"/>
          <w:bCs/>
        </w:rPr>
        <w:t xml:space="preserve">Ministrów: Spraw Wewnętrznych i Administracji, Obrony Narodowej, Rozwoju i Finansów oraz Sprawiedliwości </w:t>
      </w:r>
      <w:r w:rsidRPr="00B56A83">
        <w:rPr>
          <w:rFonts w:ascii="Times New Roman" w:eastAsia="Calibri" w:hAnsi="Times New Roman" w:cs="Times New Roman"/>
        </w:rPr>
        <w:t xml:space="preserve">z dnia 22 marca 2019r. w sprawie pojazdów specjalnych i używanych do </w:t>
      </w:r>
      <w:r w:rsidRPr="00B56A83">
        <w:rPr>
          <w:rFonts w:ascii="Times New Roman" w:eastAsia="Calibri" w:hAnsi="Times New Roman" w:cs="Times New Roman"/>
        </w:rPr>
        <w:lastRenderedPageBreak/>
        <w:t xml:space="preserve">celów specjalnych Policji, Agencji Bezpieczeństwa Wewnętrznego, Agencji Wywiadu, Służby Kontrwywiadu Wojskowego, Służby Wywiadu Wojskowego, Centralnego Biura Antykorupcyjnego, Straży Granicznej, Biura Ochrony Rządu, Krajowej Administracji Skarbowej, Służby Więziennej i straży pożarnej </w:t>
      </w:r>
      <w:r w:rsidRPr="00B56A83">
        <w:rPr>
          <w:rFonts w:ascii="Times New Roman" w:hAnsi="Times New Roman" w:cs="Times New Roman"/>
          <w:lang w:eastAsia="ar-SA"/>
        </w:rPr>
        <w:t>(Dz. U. 2019 r., poz. 594).</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 xml:space="preserve">Pojazd musi być budowany z wykorzystaniem pojazdu bazowego posiadającego homologację wystawioną zgodnie z Ustawą z dnia 20 czerwca 1997 r. Prawo o ruchu drogowym lub Rozporządzeniem Paramentu Europejskiego i Rady (UE) 2020/683 z dnia 15 kwietnia 2020r. w sprawie homologacji i nadzoru rynku pojazdów silnikowych i ich przyczep oraz układów, komponentów o oddzielnych zespołów technicznych przeznaczonych do tych pojazdów, (Dz. U Dz. U UE.L.163/1).  </w:t>
      </w:r>
    </w:p>
    <w:p w:rsidR="00B56A83" w:rsidRPr="00B56A83" w:rsidRDefault="00B56A83" w:rsidP="00B56A83">
      <w:pPr>
        <w:widowControl w:val="0"/>
        <w:suppressAutoHyphens/>
        <w:spacing w:after="0" w:line="240" w:lineRule="auto"/>
        <w:ind w:left="851"/>
        <w:jc w:val="both"/>
        <w:rPr>
          <w:rFonts w:ascii="Times New Roman" w:eastAsia="Calibri" w:hAnsi="Times New Roman" w:cs="Times New Roman"/>
          <w:lang w:eastAsia="ar-SA"/>
        </w:rPr>
      </w:pPr>
      <w:r w:rsidRPr="00B56A83">
        <w:rPr>
          <w:rFonts w:ascii="Times New Roman" w:eastAsia="Calibri" w:hAnsi="Times New Roman" w:cs="Times New Roman"/>
          <w:b/>
          <w:lang w:eastAsia="ar-SA"/>
        </w:rPr>
        <w:t>Dokument potwierdzający spełnienie wymogu (kopia świadectwa zgodności WE przykładowego pojazdu bazowego) musi być przedstawiony przez Wykonawcę w fazie składania oferty przetargowej.</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hAnsi="Times New Roman" w:cs="Times New Roman"/>
          <w:iCs/>
        </w:rPr>
        <w:t xml:space="preserve">Oferowany pojazd musi posiadać raport z badań potwierdzający, że sposób montażu sprzętu (dla wersji RD-VIDEO wraz z zestawem sygnalizacji uprzywilejowania) w pojeździe jest zgodny z wytycznymi Regulaminu EKG ONZ nr 21 oraz, że nie koliduje z poduszkami powietrznymi pojazdu i gwarantuje odpowiedni poziom bezpieczeństwa. </w:t>
      </w:r>
    </w:p>
    <w:p w:rsidR="00B56A83" w:rsidRPr="00B56A83" w:rsidRDefault="00B56A83" w:rsidP="00B56A83">
      <w:pPr>
        <w:widowControl w:val="0"/>
        <w:suppressAutoHyphens/>
        <w:spacing w:after="0" w:line="240" w:lineRule="auto"/>
        <w:ind w:left="851"/>
        <w:rPr>
          <w:rFonts w:ascii="Times New Roman" w:eastAsia="Calibri" w:hAnsi="Times New Roman" w:cs="Times New Roman"/>
          <w:lang w:eastAsia="ar-SA"/>
        </w:rPr>
      </w:pPr>
      <w:r w:rsidRPr="00B56A83">
        <w:rPr>
          <w:rFonts w:ascii="Times New Roman" w:hAnsi="Times New Roman" w:cs="Times New Roman"/>
          <w:b/>
          <w:iCs/>
        </w:rPr>
        <w:t>Spełnienie warunku musi być potwierdzone badaniem wykonanym przez akredytowaną jednostkę badawczą lub certyfikującą (dokument potwierdzający zgodność musi być dostarczony na etapie oceny projektu modyfikacji).</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Dostarczane pojazdy muszą mieć wykonane przez Wykonawcę i na jego koszt przeglądy zerowe, co musi być potwierdzone w dokumentacji każdego z pojazdów.</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Wykonawca zobowiązany jest do skompletowania pojazdu bazowego w sposób, co najmniej zgodny z handlową ofertą wyposażenia oferowaną dla odbiorców indywidualnych.</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hAnsi="Times New Roman" w:cs="Times New Roman"/>
          <w:lang w:eastAsia="ar-SA"/>
        </w:rPr>
        <w:t xml:space="preserve">Wykonawca musi potwierdzić spełnienie wszystkich wymagań technicznych dla pojazdu bazowego, określonych w pkt 1.4. w formie szczegółowego opisu przedmiotu zamówienia. </w:t>
      </w:r>
    </w:p>
    <w:p w:rsidR="00B56A83" w:rsidRPr="00B56A83" w:rsidRDefault="00B56A83" w:rsidP="00B56A83">
      <w:pPr>
        <w:widowControl w:val="0"/>
        <w:suppressAutoHyphens/>
        <w:spacing w:after="0" w:line="240" w:lineRule="auto"/>
        <w:ind w:left="851"/>
        <w:rPr>
          <w:rFonts w:ascii="Times New Roman" w:eastAsia="Calibri" w:hAnsi="Times New Roman" w:cs="Times New Roman"/>
          <w:lang w:eastAsia="ar-SA"/>
        </w:rPr>
      </w:pPr>
      <w:r w:rsidRPr="00B56A83">
        <w:rPr>
          <w:rFonts w:ascii="Times New Roman" w:hAnsi="Times New Roman" w:cs="Times New Roman"/>
          <w:b/>
          <w:bCs/>
          <w:iCs/>
          <w:lang w:eastAsia="ar-SA"/>
        </w:rPr>
        <w:t>Dokument musi być przekazane Zamawiającemu przez Wykonawcę w fazie składania oferty przetargowej</w:t>
      </w:r>
      <w:r w:rsidRPr="00B56A83">
        <w:rPr>
          <w:rFonts w:ascii="Times New Roman" w:eastAsia="Calibri" w:hAnsi="Times New Roman" w:cs="Times New Roman"/>
          <w:b/>
          <w:bCs/>
          <w:iCs/>
          <w:lang w:eastAsia="ar-SA"/>
        </w:rPr>
        <w:t>.</w:t>
      </w:r>
    </w:p>
    <w:p w:rsidR="00B56A83" w:rsidRP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hAnsi="Times New Roman" w:cs="Times New Roman"/>
          <w:lang w:eastAsia="ar-SA"/>
        </w:rPr>
        <w:t>Na etapie oceny projektu modyfikacji pojazdu Wykonawca zobowiązany jest do konsultowania i uzyskania akceptacji przez Zamawiającego proponowanych do zastosowania w pojeździe rozwiązań konstrukcyjnych i funkcjonalnych dotyczących zabudowy pojazdu.</w:t>
      </w:r>
    </w:p>
    <w:p w:rsidR="00B56A83" w:rsidRDefault="00B56A83" w:rsidP="00C24379">
      <w:pPr>
        <w:widowControl w:val="0"/>
        <w:numPr>
          <w:ilvl w:val="0"/>
          <w:numId w:val="16"/>
        </w:numPr>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Zmiany adaptacyjne pojazdu, dotyczące montażu policyjnego wyposażenia specjalnego dokonane przez Zamawiającego w trakcie eksploatacji pojazdu nie mogą powodować utraty ani ograniczenia uprawnień wynikających z fabrycznej gwarancji producenta samochodu bazowego. Stosowny zapis w tej kwestii musi znaleźć się w książkach gwarancyjnych pojazdu i musi być respektowany przez stację obsługi samochodu, których wykaz został wskazany przez Wykonawcę w złożonej ofercie.</w:t>
      </w:r>
    </w:p>
    <w:p w:rsidR="00B56A83" w:rsidRDefault="00B56A83" w:rsidP="00B56A83">
      <w:pPr>
        <w:widowControl w:val="0"/>
        <w:suppressAutoHyphens/>
        <w:spacing w:after="0" w:line="240" w:lineRule="auto"/>
        <w:ind w:left="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Wykonawca zobowiązuje się do bezpłatnego udzielania konsultacji w zakresie możliwości zabudowania oraz zaleceń dotyczących montażu w pojeździe dodatkowego wyposażenia specjalnego (innego niż w ST).</w:t>
      </w:r>
    </w:p>
    <w:p w:rsidR="00B56A83" w:rsidRDefault="00B56A83" w:rsidP="00C24379">
      <w:pPr>
        <w:widowControl w:val="0"/>
        <w:numPr>
          <w:ilvl w:val="0"/>
          <w:numId w:val="16"/>
        </w:numPr>
        <w:tabs>
          <w:tab w:val="clear" w:pos="1021"/>
          <w:tab w:val="num" w:pos="851"/>
        </w:tabs>
        <w:suppressAutoHyphens/>
        <w:spacing w:after="0" w:line="240" w:lineRule="auto"/>
        <w:ind w:left="851" w:hanging="851"/>
        <w:jc w:val="both"/>
        <w:rPr>
          <w:rFonts w:ascii="Times New Roman" w:eastAsia="Calibri" w:hAnsi="Times New Roman" w:cs="Times New Roman"/>
          <w:lang w:eastAsia="ar-SA"/>
        </w:rPr>
      </w:pPr>
      <w:r w:rsidRPr="00B56A83">
        <w:rPr>
          <w:rFonts w:ascii="Times New Roman" w:eastAsia="Calibri" w:hAnsi="Times New Roman" w:cs="Times New Roman"/>
          <w:lang w:eastAsia="ar-SA"/>
        </w:rPr>
        <w:t>Pojazd musi być fabrycznie nowy (rok produkcji nie starszy niż 2025), wolny od wad konstrukcyjnych, materiałowych, wykonawczych i prawnych</w:t>
      </w:r>
      <w:r>
        <w:rPr>
          <w:rFonts w:ascii="Times New Roman" w:eastAsia="Calibri" w:hAnsi="Times New Roman" w:cs="Times New Roman"/>
          <w:lang w:eastAsia="ar-SA"/>
        </w:rPr>
        <w:t>.</w:t>
      </w:r>
    </w:p>
    <w:p w:rsidR="00B56A83" w:rsidRPr="00B56A83" w:rsidRDefault="00B56A83" w:rsidP="00B56A83">
      <w:pPr>
        <w:widowControl w:val="0"/>
        <w:suppressAutoHyphens/>
        <w:spacing w:after="0" w:line="240" w:lineRule="auto"/>
        <w:ind w:left="851"/>
        <w:jc w:val="both"/>
        <w:rPr>
          <w:rFonts w:ascii="Times New Roman" w:eastAsia="Calibri" w:hAnsi="Times New Roman" w:cs="Times New Roman"/>
          <w:lang w:eastAsia="ar-SA"/>
        </w:rPr>
      </w:pPr>
    </w:p>
    <w:p w:rsidR="00B56A83" w:rsidRPr="003949EB" w:rsidRDefault="00B56A83" w:rsidP="00C24379">
      <w:pPr>
        <w:widowControl w:val="0"/>
        <w:numPr>
          <w:ilvl w:val="1"/>
          <w:numId w:val="37"/>
        </w:numPr>
        <w:suppressAutoHyphens/>
        <w:spacing w:after="0" w:line="240" w:lineRule="auto"/>
        <w:ind w:left="851" w:hanging="851"/>
        <w:jc w:val="both"/>
        <w:rPr>
          <w:rFonts w:ascii="Times New Roman" w:hAnsi="Times New Roman" w:cs="Times New Roman"/>
          <w:bCs/>
          <w:lang w:eastAsia="ar-SA"/>
        </w:rPr>
      </w:pPr>
      <w:r w:rsidRPr="00B56A83">
        <w:rPr>
          <w:rFonts w:ascii="Times New Roman" w:hAnsi="Times New Roman" w:cs="Times New Roman"/>
          <w:b/>
          <w:bCs/>
          <w:lang w:eastAsia="ar-SA"/>
        </w:rPr>
        <w:t>Wymagania techniczne dla pojazdu bazowego</w:t>
      </w:r>
    </w:p>
    <w:p w:rsidR="003949EB" w:rsidRPr="003949EB" w:rsidRDefault="003949EB" w:rsidP="003949EB">
      <w:pPr>
        <w:widowControl w:val="0"/>
        <w:suppressAutoHyphens/>
        <w:spacing w:after="0" w:line="240" w:lineRule="auto"/>
        <w:ind w:left="851"/>
        <w:jc w:val="both"/>
        <w:rPr>
          <w:rFonts w:ascii="Times New Roman" w:hAnsi="Times New Roman" w:cs="Times New Roman"/>
          <w:bCs/>
          <w:sz w:val="12"/>
          <w:szCs w:val="12"/>
          <w:lang w:eastAsia="ar-SA"/>
        </w:rPr>
      </w:pPr>
    </w:p>
    <w:p w:rsidR="00B56A83" w:rsidRPr="00B56A83" w:rsidRDefault="00B56A83" w:rsidP="00C24379">
      <w:pPr>
        <w:widowControl w:val="0"/>
        <w:numPr>
          <w:ilvl w:val="2"/>
          <w:numId w:val="37"/>
        </w:numPr>
        <w:suppressAutoHyphens/>
        <w:spacing w:after="0" w:line="240" w:lineRule="auto"/>
        <w:ind w:left="851" w:hanging="851"/>
        <w:jc w:val="both"/>
        <w:rPr>
          <w:rFonts w:ascii="Times New Roman" w:hAnsi="Times New Roman" w:cs="Times New Roman"/>
          <w:bCs/>
          <w:lang w:eastAsia="ar-SA"/>
        </w:rPr>
      </w:pPr>
      <w:r w:rsidRPr="00B56A83">
        <w:rPr>
          <w:rFonts w:ascii="Times New Roman" w:hAnsi="Times New Roman" w:cs="Times New Roman"/>
          <w:b/>
          <w:bCs/>
          <w:lang w:eastAsia="ar-SA"/>
        </w:rPr>
        <w:t>Wymagania techniczne dla nadwozia</w:t>
      </w:r>
    </w:p>
    <w:p w:rsidR="00B56A83" w:rsidRPr="00B56A83" w:rsidRDefault="00B56A83" w:rsidP="00C24379">
      <w:pPr>
        <w:widowControl w:val="0"/>
        <w:numPr>
          <w:ilvl w:val="0"/>
          <w:numId w:val="17"/>
        </w:numPr>
        <w:tabs>
          <w:tab w:val="clear" w:pos="720"/>
          <w:tab w:val="num" w:pos="851"/>
        </w:tabs>
        <w:suppressAutoHyphens/>
        <w:spacing w:after="0" w:line="240" w:lineRule="auto"/>
        <w:ind w:left="851" w:right="-15" w:hanging="851"/>
        <w:jc w:val="both"/>
        <w:rPr>
          <w:rFonts w:ascii="Times New Roman" w:hAnsi="Times New Roman" w:cs="Times New Roman"/>
          <w:lang w:eastAsia="ar-SA"/>
        </w:rPr>
      </w:pPr>
      <w:r w:rsidRPr="00B56A83">
        <w:rPr>
          <w:rFonts w:ascii="Times New Roman" w:hAnsi="Times New Roman" w:cs="Times New Roman"/>
          <w:lang w:eastAsia="ar-SA"/>
        </w:rPr>
        <w:t xml:space="preserve">Pojazd o nadwoziu typu sedan, kombi, </w:t>
      </w:r>
      <w:proofErr w:type="spellStart"/>
      <w:r w:rsidRPr="00B56A83">
        <w:rPr>
          <w:rFonts w:ascii="Times New Roman" w:hAnsi="Times New Roman" w:cs="Times New Roman"/>
          <w:lang w:eastAsia="ar-SA"/>
        </w:rPr>
        <w:t>hatchback</w:t>
      </w:r>
      <w:proofErr w:type="spellEnd"/>
      <w:r w:rsidRPr="00B56A83">
        <w:rPr>
          <w:rFonts w:ascii="Times New Roman" w:hAnsi="Times New Roman" w:cs="Times New Roman"/>
          <w:lang w:eastAsia="ar-SA"/>
        </w:rPr>
        <w:t xml:space="preserve"> lub </w:t>
      </w:r>
      <w:proofErr w:type="spellStart"/>
      <w:r w:rsidRPr="00B56A83">
        <w:rPr>
          <w:rFonts w:ascii="Times New Roman" w:hAnsi="Times New Roman" w:cs="Times New Roman"/>
          <w:lang w:eastAsia="ar-SA"/>
        </w:rPr>
        <w:t>liftback</w:t>
      </w:r>
      <w:proofErr w:type="spellEnd"/>
      <w:r w:rsidRPr="00B56A83">
        <w:rPr>
          <w:rFonts w:ascii="Times New Roman" w:hAnsi="Times New Roman" w:cs="Times New Roman"/>
          <w:lang w:eastAsia="ar-SA"/>
        </w:rPr>
        <w:t xml:space="preserve">  homologowanym wg. kategorii M</w:t>
      </w:r>
      <w:r w:rsidRPr="00B56A83">
        <w:rPr>
          <w:rFonts w:ascii="Times New Roman" w:hAnsi="Times New Roman" w:cs="Times New Roman"/>
          <w:vertAlign w:val="subscript"/>
          <w:lang w:eastAsia="ar-SA"/>
        </w:rPr>
        <w:t>1.</w:t>
      </w:r>
      <w:r w:rsidRPr="00B56A83">
        <w:rPr>
          <w:rFonts w:ascii="Times New Roman" w:hAnsi="Times New Roman" w:cs="Times New Roman"/>
          <w:lang w:eastAsia="ar-SA"/>
        </w:rPr>
        <w:t xml:space="preserve"> I kodzie nadwozia AA, AB, AC lub AF o nadwoziu zamkniętym z dachem o konstrukcji oraz poszyciu wykonanym z metalu (dach pojazdu zabezpieczony folią bezbarwną). </w:t>
      </w:r>
    </w:p>
    <w:p w:rsidR="00B56A83" w:rsidRPr="00B56A83" w:rsidRDefault="00B56A83" w:rsidP="00C24379">
      <w:pPr>
        <w:widowControl w:val="0"/>
        <w:numPr>
          <w:ilvl w:val="0"/>
          <w:numId w:val="17"/>
        </w:numPr>
        <w:tabs>
          <w:tab w:val="clear" w:pos="720"/>
          <w:tab w:val="num" w:pos="851"/>
        </w:tabs>
        <w:suppressAutoHyphens/>
        <w:spacing w:after="0" w:line="240" w:lineRule="auto"/>
        <w:ind w:left="851" w:right="-15" w:hanging="851"/>
        <w:jc w:val="both"/>
        <w:rPr>
          <w:rFonts w:ascii="Times New Roman" w:hAnsi="Times New Roman" w:cs="Times New Roman"/>
          <w:lang w:eastAsia="ar-SA"/>
        </w:rPr>
      </w:pPr>
      <w:r w:rsidRPr="00B56A83">
        <w:rPr>
          <w:rFonts w:ascii="Times New Roman" w:hAnsi="Times New Roman" w:cs="Times New Roman"/>
          <w:lang w:eastAsia="ar-SA"/>
        </w:rPr>
        <w:t>Nadwozie zamknięte całkowicie przeszklone z liczbą miejsc siedzących (w tym miejsce kierowcy) dla 5 osób.</w:t>
      </w:r>
    </w:p>
    <w:p w:rsidR="00B56A83" w:rsidRPr="00B56A83" w:rsidRDefault="00B56A83" w:rsidP="00C24379">
      <w:pPr>
        <w:widowControl w:val="0"/>
        <w:numPr>
          <w:ilvl w:val="0"/>
          <w:numId w:val="17"/>
        </w:numPr>
        <w:tabs>
          <w:tab w:val="clear" w:pos="720"/>
          <w:tab w:val="num" w:pos="851"/>
        </w:tabs>
        <w:suppressAutoHyphens/>
        <w:spacing w:after="0" w:line="240" w:lineRule="auto"/>
        <w:ind w:left="851" w:right="-15" w:hanging="851"/>
        <w:jc w:val="both"/>
        <w:rPr>
          <w:rFonts w:ascii="Times New Roman" w:hAnsi="Times New Roman" w:cs="Times New Roman"/>
          <w:lang w:eastAsia="ar-SA"/>
        </w:rPr>
      </w:pPr>
      <w:r w:rsidRPr="00B56A83">
        <w:rPr>
          <w:rFonts w:ascii="Times New Roman" w:hAnsi="Times New Roman" w:cs="Times New Roman"/>
          <w:lang w:eastAsia="ar-SA"/>
        </w:rPr>
        <w:t xml:space="preserve">Para drzwi bocznych skrzydłowych po obu stronach pojazdu + drzwi/klapa przestrzeni bagażowej. </w:t>
      </w:r>
    </w:p>
    <w:p w:rsidR="00B56A83" w:rsidRPr="00B56A83" w:rsidRDefault="00B56A83" w:rsidP="00C24379">
      <w:pPr>
        <w:widowControl w:val="0"/>
        <w:numPr>
          <w:ilvl w:val="0"/>
          <w:numId w:val="17"/>
        </w:numPr>
        <w:tabs>
          <w:tab w:val="clear" w:pos="720"/>
          <w:tab w:val="num" w:pos="851"/>
        </w:tabs>
        <w:suppressAutoHyphens/>
        <w:spacing w:after="0" w:line="240" w:lineRule="auto"/>
        <w:ind w:left="851" w:right="-15" w:hanging="851"/>
        <w:jc w:val="both"/>
        <w:rPr>
          <w:rFonts w:ascii="Times New Roman" w:hAnsi="Times New Roman" w:cs="Times New Roman"/>
          <w:lang w:eastAsia="ar-SA"/>
        </w:rPr>
      </w:pPr>
      <w:r w:rsidRPr="00B56A83">
        <w:rPr>
          <w:rFonts w:ascii="Times New Roman" w:hAnsi="Times New Roman" w:cs="Times New Roman"/>
          <w:lang w:eastAsia="ar-SA"/>
        </w:rPr>
        <w:t>Wszystkie drzwi przeszklone. Szyby w drzwiach tylnych przyciemnione, szyba tylna zabezpieczona folią bezbarwną od środka lub przyciemnienie fabryczne.</w:t>
      </w:r>
    </w:p>
    <w:p w:rsidR="00B56A83" w:rsidRPr="00B56A83" w:rsidRDefault="00B56A83" w:rsidP="00C24379">
      <w:pPr>
        <w:widowControl w:val="0"/>
        <w:numPr>
          <w:ilvl w:val="0"/>
          <w:numId w:val="17"/>
        </w:numPr>
        <w:tabs>
          <w:tab w:val="clear" w:pos="720"/>
          <w:tab w:val="num" w:pos="851"/>
        </w:tabs>
        <w:suppressAutoHyphens/>
        <w:spacing w:after="0" w:line="240" w:lineRule="auto"/>
        <w:ind w:left="851" w:right="-15" w:hanging="851"/>
        <w:jc w:val="both"/>
        <w:rPr>
          <w:rFonts w:ascii="Times New Roman" w:hAnsi="Times New Roman" w:cs="Times New Roman"/>
          <w:lang w:eastAsia="ar-SA"/>
        </w:rPr>
      </w:pPr>
      <w:r w:rsidRPr="00B56A83">
        <w:rPr>
          <w:rFonts w:ascii="Times New Roman" w:hAnsi="Times New Roman" w:cs="Times New Roman"/>
          <w:lang w:eastAsia="ar-SA"/>
        </w:rPr>
        <w:t>Rozstaw osi nie mniejszy niż 2.650 mm (według danych z pkt 4 świadectwa zgodności WE).</w:t>
      </w:r>
    </w:p>
    <w:p w:rsidR="00B56A83" w:rsidRPr="003949EB" w:rsidRDefault="00B56A83" w:rsidP="00C24379">
      <w:pPr>
        <w:widowControl w:val="0"/>
        <w:numPr>
          <w:ilvl w:val="0"/>
          <w:numId w:val="17"/>
        </w:numPr>
        <w:tabs>
          <w:tab w:val="clear" w:pos="720"/>
          <w:tab w:val="num" w:pos="851"/>
        </w:tabs>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lang w:eastAsia="ar-SA"/>
        </w:rPr>
        <w:t>Długość całkowita pojazdu nie mniejsza niż 4.350 mm (według danych z pkt.5 świadectwa zgodności WE).</w:t>
      </w:r>
    </w:p>
    <w:p w:rsidR="00B56A83" w:rsidRPr="00B56A83" w:rsidRDefault="00B56A83" w:rsidP="00C24379">
      <w:pPr>
        <w:widowControl w:val="0"/>
        <w:numPr>
          <w:ilvl w:val="2"/>
          <w:numId w:val="19"/>
        </w:numPr>
        <w:suppressAutoHyphens/>
        <w:spacing w:after="0" w:line="240" w:lineRule="auto"/>
        <w:ind w:left="851" w:hanging="851"/>
        <w:jc w:val="both"/>
        <w:rPr>
          <w:rFonts w:ascii="Times New Roman" w:hAnsi="Times New Roman" w:cs="Times New Roman"/>
          <w:lang w:eastAsia="ar-SA"/>
        </w:rPr>
      </w:pPr>
      <w:r w:rsidRPr="00B56A83">
        <w:rPr>
          <w:rFonts w:ascii="Times New Roman" w:hAnsi="Times New Roman" w:cs="Times New Roman"/>
          <w:b/>
          <w:lang w:eastAsia="ar-SA"/>
        </w:rPr>
        <w:lastRenderedPageBreak/>
        <w:t>Wymagania techniczne dla silnika i układu zasilania</w:t>
      </w:r>
    </w:p>
    <w:p w:rsidR="00B56A83" w:rsidRPr="00B56A83" w:rsidRDefault="00B56A83" w:rsidP="00C24379">
      <w:pPr>
        <w:widowControl w:val="0"/>
        <w:numPr>
          <w:ilvl w:val="3"/>
          <w:numId w:val="19"/>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Silnik spalinowy min. 4-cylindrowy (według danych z pkt 24 świadectwa zgodności WE) o zapłonie iskrowym (według danych z pkt 22 świadectwa zgodności WE)  spełniający, co najmniej normę emisji spalin Euro 6 na poziomie obowiązującym na dzień odbioru pojazdu (według danych z pkt 47 świadectwa zgodności WE).</w:t>
      </w:r>
    </w:p>
    <w:p w:rsidR="00B56A83" w:rsidRPr="00B56A83" w:rsidRDefault="00B56A83" w:rsidP="00C24379">
      <w:pPr>
        <w:widowControl w:val="0"/>
        <w:numPr>
          <w:ilvl w:val="3"/>
          <w:numId w:val="19"/>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Pojemność skokowa nie mniejsza niż 1 950 cm3 (według danych z pkt. 25 świadectwa zgodności WE).</w:t>
      </w:r>
    </w:p>
    <w:p w:rsidR="00B56A83" w:rsidRPr="00B56A83" w:rsidRDefault="00B56A83" w:rsidP="00C24379">
      <w:pPr>
        <w:widowControl w:val="0"/>
        <w:numPr>
          <w:ilvl w:val="3"/>
          <w:numId w:val="19"/>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Maksymalna moc netto silnika nie mniejsza niż 180 kW (według danych z pkt. 27 świadectwa zgodności WE).</w:t>
      </w:r>
    </w:p>
    <w:p w:rsidR="00B56A83" w:rsidRPr="003949EB" w:rsidRDefault="00B56A83" w:rsidP="00B56A83">
      <w:pPr>
        <w:widowControl w:val="0"/>
        <w:tabs>
          <w:tab w:val="left" w:pos="993"/>
        </w:tabs>
        <w:suppressAutoHyphens/>
        <w:spacing w:after="0" w:line="240" w:lineRule="auto"/>
        <w:ind w:left="993"/>
        <w:rPr>
          <w:rFonts w:ascii="Times New Roman" w:hAnsi="Times New Roman" w:cs="Times New Roman"/>
          <w:sz w:val="12"/>
          <w:szCs w:val="12"/>
          <w:lang w:eastAsia="ar-SA"/>
        </w:rPr>
      </w:pPr>
    </w:p>
    <w:p w:rsidR="00B56A83" w:rsidRPr="00B56A83" w:rsidRDefault="00B56A83" w:rsidP="00C24379">
      <w:pPr>
        <w:widowControl w:val="0"/>
        <w:numPr>
          <w:ilvl w:val="2"/>
          <w:numId w:val="19"/>
        </w:numPr>
        <w:suppressAutoHyphens/>
        <w:spacing w:after="0" w:line="240" w:lineRule="auto"/>
        <w:ind w:left="851" w:hanging="851"/>
        <w:jc w:val="both"/>
        <w:rPr>
          <w:rFonts w:ascii="Times New Roman" w:hAnsi="Times New Roman" w:cs="Times New Roman"/>
          <w:b/>
          <w:bCs/>
          <w:lang w:eastAsia="ar-SA"/>
        </w:rPr>
      </w:pPr>
      <w:r w:rsidRPr="00B56A83">
        <w:rPr>
          <w:rFonts w:ascii="Times New Roman" w:hAnsi="Times New Roman" w:cs="Times New Roman"/>
          <w:b/>
          <w:bCs/>
          <w:lang w:eastAsia="ar-SA"/>
        </w:rPr>
        <w:t>Warunki techniczne dla układu hamulcowego</w:t>
      </w:r>
    </w:p>
    <w:p w:rsidR="00B56A83" w:rsidRPr="00B56A83" w:rsidRDefault="00B56A83" w:rsidP="00C24379">
      <w:pPr>
        <w:widowControl w:val="0"/>
        <w:numPr>
          <w:ilvl w:val="3"/>
          <w:numId w:val="19"/>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Układ hamulcowy musi być wyposażony, co najmniej w:</w:t>
      </w:r>
    </w:p>
    <w:p w:rsidR="00B56A83" w:rsidRPr="00B56A83" w:rsidRDefault="00B56A83" w:rsidP="00C24379">
      <w:pPr>
        <w:widowControl w:val="0"/>
        <w:numPr>
          <w:ilvl w:val="0"/>
          <w:numId w:val="51"/>
        </w:numPr>
        <w:suppressAutoHyphens/>
        <w:spacing w:after="0" w:line="240" w:lineRule="auto"/>
        <w:ind w:left="1276" w:hanging="283"/>
        <w:jc w:val="both"/>
        <w:rPr>
          <w:rFonts w:ascii="Times New Roman" w:hAnsi="Times New Roman" w:cs="Times New Roman"/>
          <w:lang w:eastAsia="ar-SA"/>
        </w:rPr>
      </w:pPr>
      <w:r w:rsidRPr="00B56A83">
        <w:rPr>
          <w:rFonts w:ascii="Times New Roman" w:hAnsi="Times New Roman" w:cs="Times New Roman"/>
          <w:lang w:eastAsia="ar-SA"/>
        </w:rPr>
        <w:t>układ zapobiegający blokowaniu kół pojazdu podczas hamowania,</w:t>
      </w:r>
    </w:p>
    <w:p w:rsidR="00B56A83" w:rsidRPr="00B56A83" w:rsidRDefault="00B56A83" w:rsidP="00C24379">
      <w:pPr>
        <w:widowControl w:val="0"/>
        <w:numPr>
          <w:ilvl w:val="0"/>
          <w:numId w:val="51"/>
        </w:numPr>
        <w:suppressAutoHyphens/>
        <w:spacing w:after="0" w:line="240" w:lineRule="auto"/>
        <w:ind w:left="1276" w:hanging="283"/>
        <w:jc w:val="both"/>
        <w:rPr>
          <w:rFonts w:ascii="Times New Roman" w:hAnsi="Times New Roman" w:cs="Times New Roman"/>
          <w:lang w:eastAsia="ar-SA"/>
        </w:rPr>
      </w:pPr>
      <w:r w:rsidRPr="00B56A83">
        <w:rPr>
          <w:rFonts w:ascii="Times New Roman" w:hAnsi="Times New Roman" w:cs="Times New Roman"/>
          <w:lang w:eastAsia="ar-SA"/>
        </w:rPr>
        <w:t>asystenta siły hamowania,</w:t>
      </w:r>
    </w:p>
    <w:p w:rsidR="00B56A83" w:rsidRPr="003949EB" w:rsidRDefault="00B56A83" w:rsidP="00B56A83">
      <w:pPr>
        <w:widowControl w:val="0"/>
        <w:suppressAutoHyphens/>
        <w:spacing w:after="0" w:line="240" w:lineRule="auto"/>
        <w:rPr>
          <w:rFonts w:ascii="Times New Roman" w:hAnsi="Times New Roman" w:cs="Times New Roman"/>
          <w:sz w:val="12"/>
          <w:szCs w:val="12"/>
          <w:lang w:eastAsia="ar-SA"/>
        </w:rPr>
      </w:pPr>
    </w:p>
    <w:p w:rsidR="00B56A83" w:rsidRPr="00B56A83" w:rsidRDefault="00B56A83" w:rsidP="00C24379">
      <w:pPr>
        <w:widowControl w:val="0"/>
        <w:numPr>
          <w:ilvl w:val="2"/>
          <w:numId w:val="19"/>
        </w:numPr>
        <w:tabs>
          <w:tab w:val="left" w:pos="851"/>
        </w:tabs>
        <w:suppressAutoHyphens/>
        <w:spacing w:after="0" w:line="240" w:lineRule="auto"/>
        <w:ind w:left="851" w:hanging="851"/>
        <w:jc w:val="both"/>
        <w:rPr>
          <w:rFonts w:ascii="Times New Roman" w:hAnsi="Times New Roman" w:cs="Times New Roman"/>
          <w:b/>
          <w:bCs/>
          <w:lang w:eastAsia="ar-SA"/>
        </w:rPr>
      </w:pPr>
      <w:r w:rsidRPr="00B56A83">
        <w:rPr>
          <w:rFonts w:ascii="Times New Roman" w:hAnsi="Times New Roman" w:cs="Times New Roman"/>
          <w:b/>
          <w:bCs/>
          <w:lang w:eastAsia="ar-SA"/>
        </w:rPr>
        <w:t>Warunki techniczne dla układu kierowniczego</w:t>
      </w:r>
    </w:p>
    <w:p w:rsidR="00B56A83" w:rsidRPr="00B56A83" w:rsidRDefault="00B56A83" w:rsidP="00C24379">
      <w:pPr>
        <w:widowControl w:val="0"/>
        <w:numPr>
          <w:ilvl w:val="3"/>
          <w:numId w:val="19"/>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Regulacja kolumny kierowniczej w płaszczyznach: góra – dół, przód – tył.</w:t>
      </w:r>
    </w:p>
    <w:p w:rsidR="00B56A83" w:rsidRPr="00B56A83" w:rsidRDefault="00B56A83" w:rsidP="00C24379">
      <w:pPr>
        <w:widowControl w:val="0"/>
        <w:numPr>
          <w:ilvl w:val="3"/>
          <w:numId w:val="19"/>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Wspomaganie układu kierowniczego.</w:t>
      </w:r>
    </w:p>
    <w:p w:rsidR="00B56A83" w:rsidRPr="00B56A83" w:rsidRDefault="00B56A83" w:rsidP="00C24379">
      <w:pPr>
        <w:widowControl w:val="0"/>
        <w:numPr>
          <w:ilvl w:val="3"/>
          <w:numId w:val="19"/>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Kolumna kierownicza po lewej stronie pojazdu.</w:t>
      </w:r>
    </w:p>
    <w:p w:rsidR="00B56A83" w:rsidRPr="003949EB" w:rsidRDefault="00B56A83" w:rsidP="00B56A83">
      <w:pPr>
        <w:widowControl w:val="0"/>
        <w:suppressAutoHyphens/>
        <w:spacing w:after="0" w:line="240" w:lineRule="auto"/>
        <w:rPr>
          <w:rFonts w:ascii="Times New Roman" w:hAnsi="Times New Roman" w:cs="Times New Roman"/>
          <w:sz w:val="12"/>
          <w:szCs w:val="12"/>
          <w:lang w:eastAsia="ar-SA"/>
        </w:rPr>
      </w:pPr>
    </w:p>
    <w:p w:rsidR="00B56A83" w:rsidRPr="00B56A83" w:rsidRDefault="00B56A83" w:rsidP="00C24379">
      <w:pPr>
        <w:widowControl w:val="0"/>
        <w:numPr>
          <w:ilvl w:val="2"/>
          <w:numId w:val="20"/>
        </w:numPr>
        <w:tabs>
          <w:tab w:val="left" w:pos="851"/>
        </w:tabs>
        <w:suppressAutoHyphens/>
        <w:spacing w:after="0" w:line="240" w:lineRule="auto"/>
        <w:ind w:left="851" w:hanging="851"/>
        <w:jc w:val="both"/>
        <w:rPr>
          <w:rFonts w:ascii="Times New Roman" w:hAnsi="Times New Roman" w:cs="Times New Roman"/>
          <w:b/>
          <w:lang w:eastAsia="ar-SA"/>
        </w:rPr>
      </w:pPr>
      <w:r w:rsidRPr="00B56A83">
        <w:rPr>
          <w:rFonts w:ascii="Times New Roman" w:hAnsi="Times New Roman" w:cs="Times New Roman"/>
          <w:b/>
          <w:bCs/>
          <w:lang w:eastAsia="ar-SA"/>
        </w:rPr>
        <w:t>Wymagania techniczne dla układu napędowego</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Prędkość maksymalna nie mniejsza niż 230 km/h (według danych z pkt 29 świadectwa zgodności WE).</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Napędzana przednia i tylna oś pojazdu (napęd 4X4).</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Skrzynia biegów automatyczna.</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Przyśpieszenie od 0 do 100 km/h nie więcej niż 7 s.</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Elektroniczny system stabilizacji toru jazdy.</w:t>
      </w:r>
    </w:p>
    <w:p w:rsidR="00B56A83" w:rsidRPr="00B56A83" w:rsidRDefault="00B56A83" w:rsidP="00C24379">
      <w:pPr>
        <w:widowControl w:val="0"/>
        <w:numPr>
          <w:ilvl w:val="3"/>
          <w:numId w:val="20"/>
        </w:numPr>
        <w:tabs>
          <w:tab w:val="left" w:pos="993"/>
        </w:tabs>
        <w:suppressAutoHyphens/>
        <w:spacing w:after="0" w:line="240" w:lineRule="auto"/>
        <w:ind w:left="993" w:right="-15" w:hanging="993"/>
        <w:jc w:val="both"/>
        <w:rPr>
          <w:rFonts w:ascii="Times New Roman" w:hAnsi="Times New Roman" w:cs="Times New Roman"/>
          <w:lang w:eastAsia="ar-SA"/>
        </w:rPr>
      </w:pPr>
      <w:r w:rsidRPr="00B56A83">
        <w:rPr>
          <w:rFonts w:ascii="Times New Roman" w:hAnsi="Times New Roman" w:cs="Times New Roman"/>
          <w:lang w:eastAsia="ar-SA"/>
        </w:rPr>
        <w:t>Układ zapobiegania poślizgowi kół przy ruszaniu pojazdu.</w:t>
      </w:r>
    </w:p>
    <w:p w:rsidR="00B56A83" w:rsidRPr="003949EB" w:rsidRDefault="00B56A83" w:rsidP="00B56A83">
      <w:pPr>
        <w:widowControl w:val="0"/>
        <w:tabs>
          <w:tab w:val="left" w:pos="851"/>
        </w:tabs>
        <w:suppressAutoHyphens/>
        <w:spacing w:after="0" w:line="240" w:lineRule="auto"/>
        <w:ind w:right="-15"/>
        <w:rPr>
          <w:rFonts w:ascii="Times New Roman" w:hAnsi="Times New Roman" w:cs="Times New Roman"/>
          <w:sz w:val="12"/>
          <w:szCs w:val="12"/>
          <w:lang w:eastAsia="ar-SA"/>
        </w:rPr>
      </w:pPr>
    </w:p>
    <w:p w:rsidR="00B56A83" w:rsidRPr="00B56A83" w:rsidRDefault="00B56A83" w:rsidP="00C24379">
      <w:pPr>
        <w:widowControl w:val="0"/>
        <w:numPr>
          <w:ilvl w:val="2"/>
          <w:numId w:val="20"/>
        </w:numPr>
        <w:tabs>
          <w:tab w:val="left" w:pos="851"/>
        </w:tabs>
        <w:suppressAutoHyphens/>
        <w:spacing w:after="0" w:line="240" w:lineRule="auto"/>
        <w:ind w:left="851" w:hanging="851"/>
        <w:jc w:val="both"/>
        <w:rPr>
          <w:rFonts w:ascii="Times New Roman" w:hAnsi="Times New Roman" w:cs="Times New Roman"/>
          <w:b/>
          <w:bCs/>
          <w:lang w:eastAsia="ar-SA"/>
        </w:rPr>
      </w:pPr>
      <w:r w:rsidRPr="00B56A83">
        <w:rPr>
          <w:rFonts w:ascii="Times New Roman" w:hAnsi="Times New Roman" w:cs="Times New Roman"/>
          <w:b/>
          <w:bCs/>
          <w:lang w:eastAsia="ar-SA"/>
        </w:rPr>
        <w:t>Wymagania techniczne dla kół jezdnych</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Koła jezdne na poszczególnych osiach z ogumieniem bezdętkowym.</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Komplet 4 kół z ogumieniem letnim z fabrycznej oferty producenta pojazdów. W przypadku zaoferowania pojazdu wyposażonego w pełnowymiarowe koło zapasowe, bieżnik nie może być kierunkowy.</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Komplet 4 kół z ogumieniem śniegowym (zimowym) z oferty producenta/ importera pojazdów, o rozmiarze identycznym jak opony letnie.</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 xml:space="preserve">Pojazd musi być wyposażony w pełnowymiarowe koło zapasowe identyczne z kołami (obręcz + opona) opisanymi w pkt 1.4.6.2 lub koło dojazdowe lub </w:t>
      </w:r>
      <w:r w:rsidRPr="00B56A83">
        <w:rPr>
          <w:rFonts w:ascii="Times New Roman" w:eastAsia="Calibri" w:hAnsi="Times New Roman" w:cs="Times New Roman"/>
        </w:rPr>
        <w:t>zestaw naprawczy zgodnie z ofertą handlową producenta pojazdów</w:t>
      </w:r>
      <w:r w:rsidRPr="00B56A83">
        <w:rPr>
          <w:rFonts w:ascii="Times New Roman" w:hAnsi="Times New Roman" w:cs="Times New Roman"/>
          <w:lang w:eastAsia="ar-SA"/>
        </w:rPr>
        <w:t>.</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 xml:space="preserve">Opony zimowe muszą posiadać przyczepność na mokrej nawierzchni co najmniej klasy B zgodnie z </w:t>
      </w:r>
      <w:r w:rsidRPr="00B56A83">
        <w:rPr>
          <w:rFonts w:ascii="Times New Roman" w:hAnsi="Times New Roman" w:cs="Times New Roman"/>
          <w:lang w:eastAsia="x-none"/>
        </w:rPr>
        <w:t>Rozporządzeniem Parlamentu Europejskiego i Rady (UE) 2020/740 z dnia 25 maja 2020 r. w sprawie etykietowania opon pod kątem efektywności paliwowej i innych parametrów, zmieniające rozporządzenie (UE) 2017/1369 oraz uchylające rozporządzenie (WE) nr 1222/2009</w:t>
      </w:r>
      <w:r w:rsidRPr="00B56A83">
        <w:rPr>
          <w:rFonts w:ascii="Times New Roman" w:hAnsi="Times New Roman" w:cs="Times New Roman"/>
          <w:lang w:eastAsia="ar-SA"/>
        </w:rPr>
        <w:t>. Zamawiający wymaga dostarczenia takich samych opon śniegowych (zimowych) dla wszystkich dostarczonych pojazdów.</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Zastosowane zespoły opona/koło na poszczególnych osiach pojazdu opisane w pkt 1.4.6.2 muszą być zgodne z danymi z pkt 35 świadectwa zgodności WE. W przypadku gdy prędkość maksymalna pojazdu bazowego wynosi co najmniej 241 km/h Zamawiający dopuszcza wyposażenie pojazdu w opony śniegowe (zimowe) z indeksem prędkości, co najmniej „V” pod warunkiem, że rozmiary i indeksy nośności opon będą zgodne z danymi z pkt 35 świadectwa zgodności WE.</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Opony nie mogą być starsze niż 78 tygodni licząc od końcowego terminu realizacji umowy.</w:t>
      </w:r>
    </w:p>
    <w:p w:rsidR="00B56A83" w:rsidRPr="00B56A83" w:rsidRDefault="00B56A83" w:rsidP="00C24379">
      <w:pPr>
        <w:widowControl w:val="0"/>
        <w:numPr>
          <w:ilvl w:val="0"/>
          <w:numId w:val="2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Opony muszą być fabrycznie nowe i homologowane. Zamawiający nie dopuszcza opon bieżnikowanych.</w:t>
      </w:r>
    </w:p>
    <w:p w:rsidR="00B56A83" w:rsidRPr="003949EB" w:rsidRDefault="00B56A83" w:rsidP="00B56A83">
      <w:pPr>
        <w:widowControl w:val="0"/>
        <w:tabs>
          <w:tab w:val="left" w:pos="1860"/>
        </w:tabs>
        <w:suppressAutoHyphens/>
        <w:spacing w:after="0" w:line="240" w:lineRule="auto"/>
        <w:rPr>
          <w:rFonts w:ascii="Times New Roman" w:hAnsi="Times New Roman" w:cs="Times New Roman"/>
          <w:sz w:val="12"/>
          <w:szCs w:val="12"/>
          <w:lang w:eastAsia="ar-SA"/>
        </w:rPr>
      </w:pPr>
    </w:p>
    <w:p w:rsidR="00B56A83" w:rsidRPr="00B56A83" w:rsidRDefault="00B56A83" w:rsidP="00C24379">
      <w:pPr>
        <w:widowControl w:val="0"/>
        <w:numPr>
          <w:ilvl w:val="2"/>
          <w:numId w:val="20"/>
        </w:numPr>
        <w:suppressAutoHyphens/>
        <w:spacing w:after="0" w:line="240" w:lineRule="auto"/>
        <w:ind w:left="851" w:hanging="851"/>
        <w:jc w:val="both"/>
        <w:rPr>
          <w:rFonts w:ascii="Times New Roman" w:hAnsi="Times New Roman" w:cs="Times New Roman"/>
          <w:b/>
          <w:bCs/>
          <w:lang w:eastAsia="ar-SA"/>
        </w:rPr>
      </w:pPr>
      <w:r w:rsidRPr="00B56A83">
        <w:rPr>
          <w:rFonts w:ascii="Times New Roman" w:hAnsi="Times New Roman" w:cs="Times New Roman"/>
          <w:b/>
          <w:bCs/>
          <w:lang w:eastAsia="ar-SA"/>
        </w:rPr>
        <w:t>Wymagania techniczne dla instalacji elektrycznej</w:t>
      </w:r>
    </w:p>
    <w:p w:rsidR="00B56A83" w:rsidRPr="00B56A83" w:rsidRDefault="00B56A83" w:rsidP="00C24379">
      <w:pPr>
        <w:widowControl w:val="0"/>
        <w:numPr>
          <w:ilvl w:val="0"/>
          <w:numId w:val="53"/>
        </w:numPr>
        <w:tabs>
          <w:tab w:val="left" w:pos="851"/>
        </w:tabs>
        <w:suppressAutoHyphens/>
        <w:spacing w:after="0" w:line="240" w:lineRule="auto"/>
        <w:ind w:hanging="720"/>
        <w:jc w:val="both"/>
        <w:rPr>
          <w:rFonts w:ascii="Times New Roman" w:hAnsi="Times New Roman" w:cs="Times New Roman"/>
          <w:vanish/>
          <w:lang w:eastAsia="ar-SA"/>
        </w:rPr>
      </w:pPr>
    </w:p>
    <w:p w:rsidR="00B56A83" w:rsidRPr="00B56A83" w:rsidRDefault="00B56A83" w:rsidP="00C24379">
      <w:pPr>
        <w:widowControl w:val="0"/>
        <w:numPr>
          <w:ilvl w:val="2"/>
          <w:numId w:val="53"/>
        </w:numPr>
        <w:tabs>
          <w:tab w:val="left" w:pos="851"/>
        </w:tabs>
        <w:suppressAutoHyphens/>
        <w:spacing w:after="0" w:line="240" w:lineRule="auto"/>
        <w:ind w:left="726" w:hanging="720"/>
        <w:jc w:val="both"/>
        <w:rPr>
          <w:rFonts w:ascii="Times New Roman" w:hAnsi="Times New Roman" w:cs="Times New Roman"/>
          <w:vanish/>
          <w:lang w:eastAsia="ar-SA"/>
        </w:rPr>
      </w:pPr>
    </w:p>
    <w:p w:rsidR="00B56A83" w:rsidRPr="00B56A83" w:rsidRDefault="00B56A83" w:rsidP="00C24379">
      <w:pPr>
        <w:widowControl w:val="0"/>
        <w:numPr>
          <w:ilvl w:val="3"/>
          <w:numId w:val="21"/>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Napięcie znamionowe instalacji elektrycznej 12V DC („-” na masie).</w:t>
      </w:r>
    </w:p>
    <w:p w:rsidR="00B56A83" w:rsidRPr="00B56A83" w:rsidRDefault="00B56A83" w:rsidP="00C24379">
      <w:pPr>
        <w:widowControl w:val="0"/>
        <w:numPr>
          <w:ilvl w:val="3"/>
          <w:numId w:val="21"/>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Wyposażenie elektryczne i elektroniczne pojazdu wymienione w poszczególnych punktach niniejszej specyfikacji technicznej musi poprawnie współpracować z wyposażeniem pojazdu bazowego oraz zapewniać wymaganą jakość i odpowiedni poziom bezpieczeństwa.</w:t>
      </w:r>
    </w:p>
    <w:p w:rsidR="00B56A83" w:rsidRPr="00B56A83" w:rsidRDefault="00B56A83" w:rsidP="00C24379">
      <w:pPr>
        <w:widowControl w:val="0"/>
        <w:numPr>
          <w:ilvl w:val="3"/>
          <w:numId w:val="21"/>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eastAsia="Calibri" w:hAnsi="Times New Roman" w:cs="Times New Roman"/>
          <w:lang w:eastAsia="ar-SA"/>
        </w:rPr>
        <w:lastRenderedPageBreak/>
        <w:t xml:space="preserve">Akumulator o największej pojemności i największym prądzie rozruchowym z fabrycznej oferty producenta pojazdu.  </w:t>
      </w:r>
    </w:p>
    <w:p w:rsidR="00B56A83" w:rsidRPr="00B56A83" w:rsidRDefault="00B56A83" w:rsidP="00C24379">
      <w:pPr>
        <w:widowControl w:val="0"/>
        <w:numPr>
          <w:ilvl w:val="3"/>
          <w:numId w:val="21"/>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 xml:space="preserve">Alternator o najwyższej mocy z fabrycznej oferty producenta pojazdu.  </w:t>
      </w:r>
    </w:p>
    <w:p w:rsidR="00B56A83" w:rsidRPr="003949EB" w:rsidRDefault="00B56A83" w:rsidP="00B56A83">
      <w:pPr>
        <w:widowControl w:val="0"/>
        <w:suppressAutoHyphens/>
        <w:spacing w:after="0" w:line="240" w:lineRule="auto"/>
        <w:rPr>
          <w:rFonts w:ascii="Times New Roman" w:hAnsi="Times New Roman" w:cs="Times New Roman"/>
          <w:b/>
          <w:sz w:val="12"/>
          <w:szCs w:val="12"/>
          <w:lang w:eastAsia="ar-SA"/>
        </w:rPr>
      </w:pPr>
    </w:p>
    <w:p w:rsidR="00B56A83" w:rsidRPr="00B56A83" w:rsidRDefault="00B56A83" w:rsidP="00C24379">
      <w:pPr>
        <w:widowControl w:val="0"/>
        <w:numPr>
          <w:ilvl w:val="2"/>
          <w:numId w:val="21"/>
        </w:numPr>
        <w:tabs>
          <w:tab w:val="left" w:pos="1824"/>
        </w:tabs>
        <w:suppressAutoHyphens/>
        <w:spacing w:after="0" w:line="240" w:lineRule="auto"/>
        <w:jc w:val="both"/>
        <w:rPr>
          <w:rFonts w:ascii="Times New Roman" w:hAnsi="Times New Roman" w:cs="Times New Roman"/>
          <w:b/>
          <w:bCs/>
          <w:lang w:eastAsia="ar-SA"/>
        </w:rPr>
      </w:pPr>
      <w:r w:rsidRPr="00B56A83">
        <w:rPr>
          <w:rFonts w:ascii="Times New Roman" w:hAnsi="Times New Roman" w:cs="Times New Roman"/>
          <w:b/>
          <w:bCs/>
          <w:lang w:eastAsia="ar-SA"/>
        </w:rPr>
        <w:t>Wymagania techniczne dla wyposażenia pojazdu</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Trzypunktowe pasy bezpieczeństwa dla wszystkich miejsc siedzących.</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Poduszki gazowe przednie i boczne, co najmniej dla I-go rzędu siedzeń.</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Pełno wymiarowe kurtyny gazowe boczne, obejmujące swym działaniem przestrzeń  I-go i II-go rzędu siedzeń.</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Elektrycznie sterowane i podgrzewane lusterka zewnętrzne.</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Elektrycznie opuszczane i podnoszone szyby drzwi przednich i tylnych z możliwością blokowania szyb w drzwiach tylnych z miejsca kierowcy.</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Szyba tylna podgrzewana.</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Pojazd musi być wyposażony w:</w:t>
      </w:r>
    </w:p>
    <w:p w:rsidR="00B56A83" w:rsidRPr="00B56A83" w:rsidRDefault="00B56A83" w:rsidP="00C24379">
      <w:pPr>
        <w:widowControl w:val="0"/>
        <w:numPr>
          <w:ilvl w:val="0"/>
          <w:numId w:val="14"/>
        </w:numPr>
        <w:suppressAutoHyphens/>
        <w:spacing w:after="0" w:line="240" w:lineRule="auto"/>
        <w:ind w:left="1418" w:hanging="425"/>
        <w:jc w:val="both"/>
        <w:rPr>
          <w:rFonts w:ascii="Times New Roman" w:hAnsi="Times New Roman" w:cs="Times New Roman"/>
          <w:lang w:eastAsia="ar-SA"/>
        </w:rPr>
      </w:pPr>
      <w:r w:rsidRPr="00B56A83">
        <w:rPr>
          <w:rFonts w:ascii="Times New Roman" w:hAnsi="Times New Roman" w:cs="Times New Roman"/>
          <w:lang w:eastAsia="ar-SA"/>
        </w:rPr>
        <w:t xml:space="preserve">Reflektory przednie ksenonowe lub </w:t>
      </w:r>
      <w:proofErr w:type="spellStart"/>
      <w:r w:rsidRPr="00B56A83">
        <w:rPr>
          <w:rFonts w:ascii="Times New Roman" w:hAnsi="Times New Roman" w:cs="Times New Roman"/>
          <w:lang w:eastAsia="ar-SA"/>
        </w:rPr>
        <w:t>bi</w:t>
      </w:r>
      <w:proofErr w:type="spellEnd"/>
      <w:r w:rsidRPr="00B56A83">
        <w:rPr>
          <w:rFonts w:ascii="Times New Roman" w:hAnsi="Times New Roman" w:cs="Times New Roman"/>
          <w:lang w:eastAsia="ar-SA"/>
        </w:rPr>
        <w:t>-ksenonowe lub wykonane w technologii LED,</w:t>
      </w:r>
    </w:p>
    <w:p w:rsidR="00B56A83" w:rsidRPr="00B56A83" w:rsidRDefault="00B56A83" w:rsidP="00C24379">
      <w:pPr>
        <w:widowControl w:val="0"/>
        <w:numPr>
          <w:ilvl w:val="0"/>
          <w:numId w:val="14"/>
        </w:numPr>
        <w:suppressAutoHyphens/>
        <w:spacing w:after="0" w:line="240" w:lineRule="auto"/>
        <w:ind w:left="1418" w:hanging="425"/>
        <w:jc w:val="both"/>
        <w:rPr>
          <w:rFonts w:ascii="Times New Roman" w:hAnsi="Times New Roman" w:cs="Times New Roman"/>
          <w:lang w:eastAsia="ar-SA"/>
        </w:rPr>
      </w:pPr>
      <w:r w:rsidRPr="00B56A83">
        <w:rPr>
          <w:rFonts w:ascii="Times New Roman" w:hAnsi="Times New Roman" w:cs="Times New Roman"/>
          <w:lang w:eastAsia="ar-SA"/>
        </w:rPr>
        <w:t>Światła do jazdy dziennej wykonane w technologii LED,</w:t>
      </w:r>
    </w:p>
    <w:p w:rsidR="00B56A83" w:rsidRPr="00B56A83" w:rsidRDefault="00B56A83" w:rsidP="00C24379">
      <w:pPr>
        <w:widowControl w:val="0"/>
        <w:numPr>
          <w:ilvl w:val="0"/>
          <w:numId w:val="14"/>
        </w:numPr>
        <w:suppressAutoHyphens/>
        <w:spacing w:after="0" w:line="240" w:lineRule="auto"/>
        <w:ind w:left="1418" w:hanging="425"/>
        <w:jc w:val="both"/>
        <w:rPr>
          <w:rFonts w:ascii="Times New Roman" w:hAnsi="Times New Roman" w:cs="Times New Roman"/>
          <w:lang w:eastAsia="ar-SA"/>
        </w:rPr>
      </w:pPr>
      <w:r w:rsidRPr="00B56A83">
        <w:rPr>
          <w:rFonts w:ascii="Times New Roman" w:hAnsi="Times New Roman" w:cs="Times New Roman"/>
          <w:lang w:eastAsia="ar-SA"/>
        </w:rPr>
        <w:t>Przednie światła przeciwmgłowe.</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Gniazdko zapalniczki o napięciu 12V DC.</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Oświetlenie wnętrza przestrzeni bagażowej.</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Centralny zamek sterowany pilotem.</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Zderzaki oraz klamki zewnętrzne drzwi w kolorze nadwozia.</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Regulacja siedzenia kierowcy co najmniej w płaszczyznach: przód – tył, góra- dół oraz siedzenia dysponenta co najmniej w płaszczyźnie: przód – tył. Płynna regulacja pochylenia oparć siedzeń I-go rzędu realizowana manualnie (z wykorzystaniem np. uchwytu, pokrętła) lub automatycznie.</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Minimum dwa komplety kluczyków/kart do pojazdu i pilotów do sterowania centralnym zamkiem.</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Klimatyzacja co najmniej dwustrefowa sterowana elektronicznie/ automatycznie.</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Komplet dywaników gumowych dla I-go i II-go rzędu siedzeń oraz przestrzeni bagażowej.</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Radioodbiornik montowany na linii fabrycznej wyposażony w kolorowy monitor o przekątnej min. 5 cali, zintegrowany (zabudowany) w desce rozdzielczej pojazdu (konsoli centralnej). Radioodbiornik musi być wyposażony, co najmniej w cztery głośniki i bezprzewodowy zestaw głośnomówiący telefonii komórkowej działający w systemie Bluetooth.</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Kamera cofania montowana na linii fabrycznej, wyświetlająca obszar za pojazdem na kolorowym monitorze radioodbiornika, o którym mowa w pkt 1.4.8.16.</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 xml:space="preserve">Podłokietnik ze schowkiem, umieszczony pomiędzy siedzeniami foteli kierowcy i pasażera. </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Dwie ramki pod  tablicę rejestracyjną zamontowane na pojeździe. Na ramkach nie mogą znajdować się żadne napisy.</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Czujniki parkowania przednie i tylnie, montowane na linii montażowej pojazdów z sygnalizacją akustyczną i wizualną.</w:t>
      </w:r>
    </w:p>
    <w:p w:rsidR="00B56A83" w:rsidRP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Tempomat.</w:t>
      </w:r>
    </w:p>
    <w:p w:rsidR="00B56A83" w:rsidRDefault="00B56A83" w:rsidP="00C24379">
      <w:pPr>
        <w:widowControl w:val="0"/>
        <w:numPr>
          <w:ilvl w:val="0"/>
          <w:numId w:val="18"/>
        </w:numPr>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Kierownica wielofunkcyjna wykończona skórą umożliwiająca obsługę, co najmniej radioodtwarzacza i zestawu głośnomówiącego telefonu komórkowego.</w:t>
      </w:r>
    </w:p>
    <w:p w:rsidR="003949EB" w:rsidRPr="003949EB" w:rsidRDefault="003949EB" w:rsidP="003949EB">
      <w:pPr>
        <w:widowControl w:val="0"/>
        <w:suppressAutoHyphens/>
        <w:spacing w:after="0" w:line="240" w:lineRule="auto"/>
        <w:ind w:left="993"/>
        <w:jc w:val="both"/>
        <w:rPr>
          <w:rFonts w:ascii="Times New Roman" w:hAnsi="Times New Roman" w:cs="Times New Roman"/>
          <w:sz w:val="12"/>
          <w:szCs w:val="12"/>
          <w:lang w:eastAsia="ar-SA"/>
        </w:rPr>
      </w:pPr>
    </w:p>
    <w:p w:rsidR="00B56A83" w:rsidRPr="00B56A83" w:rsidRDefault="00B56A83" w:rsidP="00B56A83">
      <w:pPr>
        <w:spacing w:after="0" w:line="240" w:lineRule="auto"/>
        <w:rPr>
          <w:rFonts w:ascii="Times New Roman" w:eastAsia="Calibri" w:hAnsi="Times New Roman" w:cs="Times New Roman"/>
          <w:lang w:bidi="en-US"/>
        </w:rPr>
      </w:pPr>
      <w:r w:rsidRPr="00B56A83">
        <w:rPr>
          <w:rFonts w:ascii="Times New Roman" w:hAnsi="Times New Roman" w:cs="Times New Roman"/>
          <w:b/>
          <w:lang w:bidi="en-US"/>
        </w:rPr>
        <w:t>1.4.9</w:t>
      </w:r>
      <w:r w:rsidRPr="00B56A83">
        <w:rPr>
          <w:rFonts w:ascii="Times New Roman" w:hAnsi="Times New Roman" w:cs="Times New Roman"/>
          <w:b/>
          <w:lang w:bidi="en-US"/>
        </w:rPr>
        <w:tab/>
      </w:r>
      <w:r w:rsidRPr="00B56A83">
        <w:rPr>
          <w:rFonts w:ascii="Times New Roman" w:eastAsia="Calibri" w:hAnsi="Times New Roman" w:cs="Times New Roman"/>
          <w:b/>
          <w:lang w:bidi="en-US"/>
        </w:rPr>
        <w:t>Wymagania techniczne dla kolorystyki pojazdu</w:t>
      </w:r>
      <w:r w:rsidRPr="00B56A83">
        <w:rPr>
          <w:rFonts w:ascii="Times New Roman" w:eastAsia="Calibri" w:hAnsi="Times New Roman" w:cs="Times New Roman"/>
          <w:lang w:bidi="en-US"/>
        </w:rPr>
        <w:t>.</w:t>
      </w:r>
    </w:p>
    <w:p w:rsidR="00B56A83" w:rsidRPr="00B56A83" w:rsidRDefault="00B56A83" w:rsidP="00C24379">
      <w:pPr>
        <w:widowControl w:val="0"/>
        <w:numPr>
          <w:ilvl w:val="0"/>
          <w:numId w:val="52"/>
        </w:numPr>
        <w:tabs>
          <w:tab w:val="left" w:pos="993"/>
        </w:tabs>
        <w:suppressAutoHyphens/>
        <w:spacing w:after="0" w:line="100" w:lineRule="atLeast"/>
        <w:ind w:left="993" w:hanging="993"/>
        <w:jc w:val="both"/>
        <w:rPr>
          <w:rFonts w:ascii="Times New Roman" w:hAnsi="Times New Roman" w:cs="Times New Roman"/>
          <w:b/>
          <w:lang w:eastAsia="ar-SA"/>
        </w:rPr>
      </w:pPr>
      <w:r w:rsidRPr="00B56A83">
        <w:rPr>
          <w:rFonts w:ascii="Times New Roman" w:hAnsi="Times New Roman" w:cs="Times New Roman"/>
          <w:lang w:eastAsia="ar-SA"/>
        </w:rPr>
        <w:t xml:space="preserve">Wykonawca przedstawi propozycję co najmniej 2 ciemnych, </w:t>
      </w:r>
      <w:r w:rsidRPr="00B56A83">
        <w:rPr>
          <w:rFonts w:ascii="Times New Roman" w:eastAsia="SimSun" w:hAnsi="Times New Roman" w:cs="Times New Roman"/>
          <w:kern w:val="1"/>
          <w:lang w:eastAsia="hi-IN" w:bidi="hi-IN"/>
        </w:rPr>
        <w:t xml:space="preserve">lakierów nadwozia z oferty </w:t>
      </w:r>
      <w:r w:rsidRPr="00B56A83">
        <w:rPr>
          <w:rFonts w:ascii="Times New Roman" w:hAnsi="Times New Roman" w:cs="Times New Roman"/>
          <w:lang w:eastAsia="ar-SA"/>
        </w:rPr>
        <w:t>producenta/importera</w:t>
      </w:r>
      <w:r w:rsidRPr="00B56A83">
        <w:rPr>
          <w:rFonts w:ascii="Times New Roman" w:eastAsia="SimSun" w:hAnsi="Times New Roman" w:cs="Times New Roman"/>
          <w:kern w:val="1"/>
          <w:lang w:eastAsia="hi-IN" w:bidi="hi-IN"/>
        </w:rPr>
        <w:t xml:space="preserve"> pojazdu, przy czym muszą to być kolory stonowane ciemne w odcieniach np. ciemnoszarym, brązowym, grafitowym, czarnym lub srebrnym</w:t>
      </w:r>
      <w:r w:rsidRPr="00B56A83">
        <w:rPr>
          <w:rFonts w:ascii="Times New Roman" w:hAnsi="Times New Roman" w:cs="Times New Roman"/>
          <w:lang w:eastAsia="ar-SA"/>
        </w:rPr>
        <w:t>. Zamawiający dokona wyboru kolorów lakierów spośród zaoferowanych przez Wykonawcę po podpisaniu umowy, wskazując liczbę pojazdów w wybranym kolorze. Wykonawca zaznaczy oferowane kolory lakierów w oficjalnym katalogu (sporządzonym w języku polskim) producenta/importera pojazdu. Dokument musi być przedstawiony przez Wykonawcę po podpisaniu umowy.</w:t>
      </w:r>
    </w:p>
    <w:p w:rsidR="00B56A83" w:rsidRDefault="00B56A83" w:rsidP="00C24379">
      <w:pPr>
        <w:widowControl w:val="0"/>
        <w:numPr>
          <w:ilvl w:val="0"/>
          <w:numId w:val="52"/>
        </w:numPr>
        <w:tabs>
          <w:tab w:val="left" w:pos="993"/>
        </w:tabs>
        <w:suppressAutoHyphens/>
        <w:spacing w:after="0" w:line="240" w:lineRule="auto"/>
        <w:ind w:left="993" w:hanging="993"/>
        <w:jc w:val="both"/>
        <w:rPr>
          <w:rFonts w:ascii="Times New Roman" w:hAnsi="Times New Roman" w:cs="Times New Roman"/>
          <w:lang w:eastAsia="ar-SA"/>
        </w:rPr>
      </w:pPr>
      <w:r w:rsidRPr="00B56A83">
        <w:rPr>
          <w:rFonts w:ascii="Times New Roman" w:hAnsi="Times New Roman" w:cs="Times New Roman"/>
          <w:lang w:eastAsia="ar-SA"/>
        </w:rPr>
        <w:t>Materiały obiciowe siedzeń I-go i II-go rzędu oraz wszystkich elementów wykończenia wnętrza kabiny pasażerskiej znajdujących się poniżej linii szyb muszą być w kolorze ciemnym, łatwe do utrzymania w czystości.</w:t>
      </w:r>
    </w:p>
    <w:p w:rsidR="003949EB" w:rsidRPr="003949EB" w:rsidRDefault="003949EB" w:rsidP="003949EB">
      <w:pPr>
        <w:widowControl w:val="0"/>
        <w:tabs>
          <w:tab w:val="left" w:pos="993"/>
        </w:tabs>
        <w:suppressAutoHyphens/>
        <w:spacing w:after="0" w:line="240" w:lineRule="auto"/>
        <w:ind w:left="993"/>
        <w:jc w:val="both"/>
        <w:rPr>
          <w:rFonts w:ascii="Times New Roman" w:hAnsi="Times New Roman" w:cs="Times New Roman"/>
          <w:sz w:val="12"/>
          <w:szCs w:val="12"/>
          <w:lang w:eastAsia="ar-SA"/>
        </w:rPr>
      </w:pPr>
    </w:p>
    <w:p w:rsidR="00B56A83" w:rsidRPr="00B56A83" w:rsidRDefault="00B56A83" w:rsidP="00B56A83">
      <w:pPr>
        <w:widowControl w:val="0"/>
        <w:suppressAutoHyphens/>
        <w:spacing w:after="0" w:line="240" w:lineRule="auto"/>
        <w:rPr>
          <w:rFonts w:ascii="Times New Roman" w:hAnsi="Times New Roman" w:cs="Times New Roman"/>
          <w:b/>
          <w:lang w:eastAsia="ar-SA"/>
        </w:rPr>
      </w:pPr>
      <w:r w:rsidRPr="00B56A83">
        <w:rPr>
          <w:rFonts w:ascii="Times New Roman" w:hAnsi="Times New Roman" w:cs="Times New Roman"/>
          <w:b/>
          <w:lang w:eastAsia="ar-SA"/>
        </w:rPr>
        <w:t xml:space="preserve">Spełnienie wszystkich wymogów określonych w pkt 1.4 musi być potwierdzone oświadczeniem Wykonawcy wystawionym na podstawie dokumentu wystawionego przez producenta/importera </w:t>
      </w:r>
      <w:r w:rsidRPr="00B56A83">
        <w:rPr>
          <w:rFonts w:ascii="Times New Roman" w:hAnsi="Times New Roman" w:cs="Times New Roman"/>
          <w:b/>
          <w:lang w:eastAsia="ar-SA"/>
        </w:rPr>
        <w:lastRenderedPageBreak/>
        <w:t>pojazdu bazowego potwierdzającego spełnienie wszystkich ww. wymagań oraz pozytywnym wynikiem oględzin dokonanych przez przedstawicieli Zamawiającego w fazie oceny projektu modyfikacji pojazdu.</w:t>
      </w:r>
    </w:p>
    <w:p w:rsidR="00B56A83" w:rsidRPr="00B56A83" w:rsidRDefault="00B56A83" w:rsidP="00B56A83">
      <w:pPr>
        <w:widowControl w:val="0"/>
        <w:suppressAutoHyphens/>
        <w:spacing w:after="0" w:line="240" w:lineRule="auto"/>
        <w:rPr>
          <w:rFonts w:ascii="Times New Roman" w:hAnsi="Times New Roman" w:cs="Times New Roman"/>
          <w:b/>
          <w:bCs/>
          <w:lang w:eastAsia="ar-SA"/>
        </w:rPr>
      </w:pPr>
      <w:r w:rsidRPr="00B56A83">
        <w:rPr>
          <w:rFonts w:ascii="Times New Roman" w:hAnsi="Times New Roman" w:cs="Times New Roman"/>
          <w:b/>
          <w:bCs/>
          <w:lang w:eastAsia="ar-SA"/>
        </w:rPr>
        <w:t>Dokumenty potwierdzające spełnienie wymogu muszą być przekazane Zamawiającemu przez Wykonawcę w fazie oceny projektu modyfikacji pojazdu.</w:t>
      </w:r>
    </w:p>
    <w:p w:rsidR="00B56A83" w:rsidRPr="00B56A83" w:rsidRDefault="00B56A83" w:rsidP="00B56A83">
      <w:pPr>
        <w:widowControl w:val="0"/>
        <w:suppressAutoHyphens/>
        <w:spacing w:after="0" w:line="240" w:lineRule="auto"/>
        <w:rPr>
          <w:rFonts w:ascii="Times New Roman" w:hAnsi="Times New Roman" w:cs="Times New Roman"/>
          <w:lang w:eastAsia="ar-SA"/>
        </w:rPr>
      </w:pPr>
    </w:p>
    <w:p w:rsidR="00B56A83" w:rsidRPr="00B56A83" w:rsidRDefault="00B56A83" w:rsidP="00C24379">
      <w:pPr>
        <w:widowControl w:val="0"/>
        <w:numPr>
          <w:ilvl w:val="1"/>
          <w:numId w:val="21"/>
        </w:numPr>
        <w:suppressAutoHyphens/>
        <w:spacing w:after="0" w:line="240" w:lineRule="auto"/>
        <w:ind w:left="567" w:hanging="567"/>
        <w:jc w:val="both"/>
        <w:rPr>
          <w:rFonts w:ascii="Times New Roman" w:hAnsi="Times New Roman" w:cs="Times New Roman"/>
          <w:b/>
        </w:rPr>
      </w:pPr>
      <w:r w:rsidRPr="00B56A83">
        <w:rPr>
          <w:rFonts w:ascii="Times New Roman" w:hAnsi="Times New Roman" w:cs="Times New Roman"/>
          <w:b/>
        </w:rPr>
        <w:t>Wymagania techniczne dla zabudowy pojazdu</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hAnsi="Times New Roman" w:cs="Times New Roman"/>
          <w:b/>
        </w:rPr>
      </w:pPr>
      <w:r w:rsidRPr="00B56A83">
        <w:rPr>
          <w:rFonts w:ascii="Times New Roman" w:hAnsi="Times New Roman" w:cs="Times New Roman"/>
          <w:b/>
        </w:rPr>
        <w:t xml:space="preserve">Ogólne wymagania techniczne dla zabudowy pojazdu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Pojazd musi być przystosowany do przewożenia w jego wnętrzu: </w:t>
      </w:r>
    </w:p>
    <w:p w:rsidR="00B56A83" w:rsidRPr="00B56A83" w:rsidRDefault="00B56A83" w:rsidP="00C24379">
      <w:pPr>
        <w:widowControl w:val="0"/>
        <w:numPr>
          <w:ilvl w:val="6"/>
          <w:numId w:val="23"/>
        </w:numPr>
        <w:suppressAutoHyphens/>
        <w:spacing w:after="0" w:line="240" w:lineRule="auto"/>
        <w:ind w:left="1418" w:hanging="425"/>
        <w:jc w:val="both"/>
        <w:rPr>
          <w:rFonts w:ascii="Times New Roman" w:hAnsi="Times New Roman" w:cs="Times New Roman"/>
        </w:rPr>
      </w:pPr>
      <w:r w:rsidRPr="00B56A83">
        <w:rPr>
          <w:rFonts w:ascii="Times New Roman" w:hAnsi="Times New Roman" w:cs="Times New Roman"/>
        </w:rPr>
        <w:t xml:space="preserve">I rząd siedzeń – 2 funkcjonariuszy (w tym kierowcy), </w:t>
      </w:r>
    </w:p>
    <w:p w:rsidR="00B56A83" w:rsidRPr="00B56A83" w:rsidRDefault="00B56A83" w:rsidP="00C24379">
      <w:pPr>
        <w:widowControl w:val="0"/>
        <w:numPr>
          <w:ilvl w:val="6"/>
          <w:numId w:val="23"/>
        </w:numPr>
        <w:suppressAutoHyphens/>
        <w:spacing w:after="0" w:line="240" w:lineRule="auto"/>
        <w:ind w:left="1418" w:hanging="425"/>
        <w:jc w:val="both"/>
        <w:rPr>
          <w:rFonts w:ascii="Times New Roman" w:hAnsi="Times New Roman" w:cs="Times New Roman"/>
        </w:rPr>
      </w:pPr>
      <w:r w:rsidRPr="00B56A83">
        <w:rPr>
          <w:rFonts w:ascii="Times New Roman" w:hAnsi="Times New Roman" w:cs="Times New Roman"/>
        </w:rPr>
        <w:t xml:space="preserve">II rząd siedzeń – co najmniej 3 funkcjonariuszy. </w:t>
      </w:r>
    </w:p>
    <w:p w:rsidR="00B56A83" w:rsidRPr="00B56A83" w:rsidRDefault="00B56A83" w:rsidP="00B56A83">
      <w:pPr>
        <w:spacing w:after="0" w:line="240" w:lineRule="auto"/>
        <w:ind w:left="426"/>
        <w:rPr>
          <w:rFonts w:ascii="Times New Roman" w:hAnsi="Times New Roman" w:cs="Times New Roman"/>
          <w:b/>
        </w:rPr>
      </w:pPr>
      <w:r w:rsidRPr="00B56A83">
        <w:rPr>
          <w:rFonts w:ascii="Times New Roman" w:hAnsi="Times New Roman" w:cs="Times New Roman"/>
          <w:b/>
        </w:rPr>
        <w:t xml:space="preserve">Do celów obliczeniowych należy przyjąć wagę jednego funkcjonariusza (w tym kierowcy) – 95 kg.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Masa pojazdu po zabudowie wraz z pełnym wyposażeniem oraz z paliwem, olejami, smarami, i cieczami w ilościach nominalnych powiększona o masę 5 funkcjonariuszy (5 x 95 kg) nie może przekraczać maksymalnej wartości określonej przez producenta pojazdu bazowego. </w:t>
      </w:r>
      <w:r w:rsidRPr="00B56A83">
        <w:rPr>
          <w:rFonts w:ascii="Times New Roman" w:hAnsi="Times New Roman" w:cs="Times New Roman"/>
          <w:b/>
        </w:rPr>
        <w:t>Dokument potwierdzający spełnienie wymogu (badanie techniczne pojazdu ze wskazaną jego masą własną po zabudowie wydane przez uprawnioną stację kontroli pojazdów) musi być przedstawiony przez Wykonawcę w fazie oceny projektu modyfikacji pojazdu</w:t>
      </w:r>
      <w:r w:rsidRPr="00B56A83">
        <w:rPr>
          <w:rFonts w:ascii="Times New Roman" w:hAnsi="Times New Roman" w:cs="Times New Roman"/>
        </w:rPr>
        <w:t xml:space="preserve">. </w:t>
      </w:r>
      <w:r w:rsidRPr="00B56A83">
        <w:rPr>
          <w:rFonts w:ascii="Times New Roman" w:hAnsi="Times New Roman" w:cs="Times New Roman"/>
          <w:b/>
        </w:rPr>
        <w:t>W fazie odbioru pojazdu Wykonawca dołączy do  dostarczonego pojazdu badanie techniczne ze wskazaną jego masą własną po zabudowie wydane przez uprawnioną stację kontroli pojazdów.</w:t>
      </w:r>
      <w:r w:rsidRPr="00B56A83">
        <w:rPr>
          <w:rFonts w:ascii="Times New Roman" w:hAnsi="Times New Roman" w:cs="Times New Roman"/>
        </w:rPr>
        <w:t xml:space="preserve">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I rząd siedzeń musi być wyposażony w dodatkowe 2 lampki </w:t>
      </w:r>
      <w:proofErr w:type="spellStart"/>
      <w:r w:rsidRPr="00B56A83">
        <w:rPr>
          <w:rFonts w:ascii="Times New Roman" w:hAnsi="Times New Roman" w:cs="Times New Roman"/>
        </w:rPr>
        <w:t>ledowe</w:t>
      </w:r>
      <w:proofErr w:type="spellEnd"/>
      <w:r w:rsidRPr="00B56A83">
        <w:rPr>
          <w:rFonts w:ascii="Times New Roman" w:hAnsi="Times New Roman" w:cs="Times New Roman"/>
        </w:rPr>
        <w:t xml:space="preserve"> umieszczone nad siedzeniem kierowcy i dysponenta.</w:t>
      </w:r>
      <w:r w:rsidRPr="00B56A83">
        <w:rPr>
          <w:rFonts w:ascii="Times New Roman" w:hAnsi="Times New Roman" w:cs="Times New Roman"/>
          <w:b/>
        </w:rPr>
        <w:t xml:space="preserve">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II rząd siedzeń musi być wyposażony w minimum 1 lampkę </w:t>
      </w:r>
      <w:proofErr w:type="spellStart"/>
      <w:r w:rsidRPr="00B56A83">
        <w:rPr>
          <w:rFonts w:ascii="Times New Roman" w:hAnsi="Times New Roman" w:cs="Times New Roman"/>
        </w:rPr>
        <w:t>ledową</w:t>
      </w:r>
      <w:proofErr w:type="spellEnd"/>
      <w:r w:rsidRPr="00B56A83">
        <w:rPr>
          <w:rFonts w:ascii="Times New Roman" w:hAnsi="Times New Roman" w:cs="Times New Roman"/>
        </w:rPr>
        <w:t xml:space="preserve"> umieszczoną  w podsufitce nad tylną kanapą.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Pojazd musi być wyposażony w 1 lampkę </w:t>
      </w:r>
      <w:proofErr w:type="spellStart"/>
      <w:r w:rsidRPr="00B56A83">
        <w:rPr>
          <w:rFonts w:ascii="Times New Roman" w:hAnsi="Times New Roman" w:cs="Times New Roman"/>
        </w:rPr>
        <w:t>ledową</w:t>
      </w:r>
      <w:proofErr w:type="spellEnd"/>
      <w:r w:rsidRPr="00B56A83">
        <w:rPr>
          <w:rFonts w:ascii="Times New Roman" w:hAnsi="Times New Roman" w:cs="Times New Roman"/>
        </w:rPr>
        <w:t xml:space="preserve"> umieszczoną w bagażniku.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Każda z lampek </w:t>
      </w:r>
      <w:proofErr w:type="spellStart"/>
      <w:r w:rsidRPr="00B56A83">
        <w:rPr>
          <w:rFonts w:ascii="Times New Roman" w:hAnsi="Times New Roman" w:cs="Times New Roman"/>
        </w:rPr>
        <w:t>ledowych</w:t>
      </w:r>
      <w:proofErr w:type="spellEnd"/>
      <w:r w:rsidRPr="00B56A83">
        <w:rPr>
          <w:rFonts w:ascii="Times New Roman" w:hAnsi="Times New Roman" w:cs="Times New Roman"/>
        </w:rPr>
        <w:t xml:space="preserve">, o których mowa w pkt: 1.5.1.3, 1.5.1.4 i 1.5.1.5 musi posiadać moc strumienia świetlnego min. 250 lm i ciepłą barwę światła max. 3 500 K.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Zabudowa wnętrza pojazdu w tym </w:t>
      </w:r>
      <w:proofErr w:type="spellStart"/>
      <w:r w:rsidRPr="00B56A83">
        <w:rPr>
          <w:rFonts w:ascii="Times New Roman" w:hAnsi="Times New Roman" w:cs="Times New Roman"/>
        </w:rPr>
        <w:t>videorejestrator</w:t>
      </w:r>
      <w:proofErr w:type="spellEnd"/>
      <w:r w:rsidRPr="00B56A83">
        <w:rPr>
          <w:rFonts w:ascii="Times New Roman" w:hAnsi="Times New Roman" w:cs="Times New Roman"/>
        </w:rPr>
        <w:t xml:space="preserve"> musi spełniać wymogi bezpieczeństwa określone w Regulaminie 21 EKG ONZ.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Zabudowa wnętrza pojazdu w tym </w:t>
      </w:r>
      <w:proofErr w:type="spellStart"/>
      <w:r w:rsidRPr="00B56A83">
        <w:rPr>
          <w:rFonts w:ascii="Times New Roman" w:hAnsi="Times New Roman" w:cs="Times New Roman"/>
        </w:rPr>
        <w:t>videorejestrator</w:t>
      </w:r>
      <w:proofErr w:type="spellEnd"/>
      <w:r w:rsidRPr="00B56A83">
        <w:rPr>
          <w:rFonts w:ascii="Times New Roman" w:hAnsi="Times New Roman" w:cs="Times New Roman"/>
        </w:rPr>
        <w:t xml:space="preserve"> nie może kolidować z poduszkami  i kurtynami gazowymi.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eastAsia="Andale Sans UI" w:hAnsi="Times New Roman" w:cs="Times New Roman"/>
          <w:bCs/>
          <w:kern w:val="3"/>
          <w:lang w:bidi="en-US"/>
        </w:rPr>
        <w:t>Szyby w przedziale II</w:t>
      </w:r>
      <w:r w:rsidRPr="00B56A83">
        <w:rPr>
          <w:rFonts w:ascii="Times New Roman" w:eastAsia="Andale Sans UI" w:hAnsi="Times New Roman" w:cs="Times New Roman"/>
          <w:kern w:val="3"/>
          <w:lang w:bidi="en-US"/>
        </w:rPr>
        <w:t xml:space="preserve"> pasażerskim oraz przedziale bagażowym </w:t>
      </w:r>
      <w:r w:rsidRPr="00B56A83">
        <w:rPr>
          <w:rFonts w:ascii="Times New Roman" w:hAnsi="Times New Roman" w:cs="Times New Roman"/>
        </w:rPr>
        <w:t>muszą mieć współczynnik przepuszczalności światła 5-15 % w rozumieniu Rozporządzenia Ministra Infrastruktury z dnia 31 grudnia 2002 roku w sprawie warunków technicznych pojazdów oraz zakresu ich niezbędnego wyposażenia. W przypadku braku możliwości wyposażenia pojazdu w fabrycznie przyciemnione szyby, Zamawiający dopuszcza przyciemnienie szyb za pomocą folii</w:t>
      </w:r>
      <w:r w:rsidRPr="00B56A83">
        <w:rPr>
          <w:rFonts w:ascii="Times New Roman" w:eastAsia="Andale Sans UI" w:hAnsi="Times New Roman" w:cs="Times New Roman"/>
          <w:kern w:val="3"/>
          <w:lang w:bidi="en-US"/>
        </w:rPr>
        <w:t>.</w:t>
      </w: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Spełnienie wymagań określonych w pkt. 1.5.1 o ile nie został</w:t>
      </w:r>
      <w:r w:rsidR="003949EB">
        <w:rPr>
          <w:rFonts w:ascii="Times New Roman" w:hAnsi="Times New Roman" w:cs="Times New Roman"/>
          <w:b/>
        </w:rPr>
        <w:t xml:space="preserve">y szczegółowo opisane </w:t>
      </w:r>
      <w:r w:rsidR="003949EB">
        <w:rPr>
          <w:rFonts w:ascii="Times New Roman" w:hAnsi="Times New Roman" w:cs="Times New Roman"/>
          <w:b/>
        </w:rPr>
        <w:br/>
      </w:r>
      <w:r w:rsidRPr="00B56A83">
        <w:rPr>
          <w:rFonts w:ascii="Times New Roman" w:hAnsi="Times New Roman" w:cs="Times New Roman"/>
          <w:b/>
        </w:rPr>
        <w:t xml:space="preserve">w poszczególnych punktach, musi być potwierdzone oświadczeniem Wykonawcy oraz pozytywnym wynikiem oględzin dokonanych przez przedstawicieli Zamawiającego w fazie oceny projektu modyfikacji pojazdu.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2"/>
          <w:numId w:val="31"/>
        </w:numPr>
        <w:suppressAutoHyphens/>
        <w:spacing w:after="0" w:line="240" w:lineRule="auto"/>
        <w:ind w:left="851" w:hanging="851"/>
        <w:jc w:val="both"/>
        <w:rPr>
          <w:rFonts w:ascii="Times New Roman" w:hAnsi="Times New Roman" w:cs="Times New Roman"/>
          <w:b/>
        </w:rPr>
      </w:pPr>
      <w:r w:rsidRPr="00B56A83">
        <w:rPr>
          <w:rFonts w:ascii="Times New Roman" w:hAnsi="Times New Roman" w:cs="Times New Roman"/>
          <w:b/>
        </w:rPr>
        <w:t xml:space="preserve">Wymagania techniczne dla instalacji elektrycznej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Wyposażenie elektryczne i elektroniczne pojazdu wymienione w poszczególnych punktach niniejszej specyfikacji technicznej musi poprawnie współpracować z wyposażeniem pojazdu bazowego oraz zapewniać wymaganą jakość i odpowiedni poziom bezpieczeństwa.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Wymagania techniczne dla instalacji elektrycznej muszą być potwierdzone bilansem mocy wykonanym przez Wykonawcę dla kompletnej zabudowy pojazdu. Bilans musi uwzględniać parametry nominalne (moc, napięcie, natężenie prądu) wszystkich odbiorników zainstalowanych w pojeździe, planowanego do zainstalowania radiotelefonu policyjnej łączności radiowej (moc niezbędna do zasilania radiotelefonu: 100W) oraz całej instalacji elektrycznej. Do bilansu Wykonawca musi dostarczyć opisy techniczne (w tym dane techniczne i numery seryjne urządzeń), schematy oraz</w:t>
      </w:r>
      <w:r w:rsidR="003949EB">
        <w:rPr>
          <w:rFonts w:ascii="Times New Roman" w:hAnsi="Times New Roman" w:cs="Times New Roman"/>
        </w:rPr>
        <w:t xml:space="preserve"> </w:t>
      </w:r>
      <w:r w:rsidRPr="00B56A83">
        <w:rPr>
          <w:rFonts w:ascii="Times New Roman" w:hAnsi="Times New Roman" w:cs="Times New Roman"/>
        </w:rPr>
        <w:t xml:space="preserve">dokumentację zdjęciową całej instalacji elektrycznej oraz wszystkich zastosowanych przez Wykonawcę urządzeń i podzespołów. Ponadto Wykonawca do bilansu dołączy oświadczenie wystawione przez producenta/importera pojazdu bazowego potwierdzające spełnienie wymogu w zakresie pkt 1.4.7.3 i 1.4.7.4 oraz zawierające wartość zapotrzebowania pojazdu </w:t>
      </w:r>
      <w:r w:rsidRPr="00B56A83">
        <w:rPr>
          <w:rFonts w:ascii="Times New Roman" w:hAnsi="Times New Roman" w:cs="Times New Roman"/>
        </w:rPr>
        <w:lastRenderedPageBreak/>
        <w:t xml:space="preserve">bazowego na energię elektryczną (napięcie, natężenie prądu oraz moc). </w:t>
      </w:r>
      <w:r w:rsidRPr="00B56A83">
        <w:rPr>
          <w:rFonts w:ascii="Times New Roman" w:hAnsi="Times New Roman" w:cs="Times New Roman"/>
          <w:b/>
        </w:rPr>
        <w:t>Dokument potwierdzający spełnienie wymogów musi być przedstawiony przez Wykonawcę  w fazie oceny projektu modyfikacji pojazdu.</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Pojazd musi posiadać zmodyfikowane fabryczne gniazdo zapalniczki o prądzie obciążenia min. 10 A oraz dwa gniazda USB każde o prądzie obciążenia min. 2 A. Wszystkie gniazda muszą być zasilane bez względu na położenie włącznika zapłonu.</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Pojazd musi posiadać dodatkowe dwa gniazda zapalniczki z zaślepkami, zamontowane po lewej i prawej stronie wnętrza pojazdu w miejscach łatwo dostępnych dla kierowcy  i dysponenta, zasilane bez względu na położenie włącznika zapłonu, każde o prądzie obciążenia min. 10 A, służące do zasiania lamp sygnalizacji uprzywilejowania, o których mowa w pkt. 1.8.2 </w:t>
      </w:r>
    </w:p>
    <w:p w:rsidR="00B56A83" w:rsidRPr="00B56A83" w:rsidRDefault="00B56A83" w:rsidP="00C24379">
      <w:pPr>
        <w:widowControl w:val="0"/>
        <w:numPr>
          <w:ilvl w:val="3"/>
          <w:numId w:val="31"/>
        </w:numPr>
        <w:suppressAutoHyphens/>
        <w:spacing w:after="0" w:line="240" w:lineRule="auto"/>
        <w:ind w:left="993" w:hanging="993"/>
        <w:jc w:val="both"/>
        <w:rPr>
          <w:rFonts w:ascii="Times New Roman" w:hAnsi="Times New Roman" w:cs="Times New Roman"/>
        </w:rPr>
      </w:pPr>
      <w:r w:rsidRPr="00B56A83">
        <w:rPr>
          <w:rFonts w:ascii="Times New Roman" w:hAnsi="Times New Roman" w:cs="Times New Roman"/>
        </w:rPr>
        <w:t xml:space="preserve">Pojazd musi posiadać zamontowane w bagażniku gniazdo zapalniczki o prądzie obciążenia min. 10 A zasilane bez względu na położenie włącznika zapłonu. </w:t>
      </w:r>
    </w:p>
    <w:p w:rsidR="00B56A83" w:rsidRPr="00B56A83" w:rsidRDefault="00B56A83" w:rsidP="00C24379">
      <w:pPr>
        <w:pStyle w:val="Akapitzlist"/>
        <w:widowControl/>
        <w:numPr>
          <w:ilvl w:val="3"/>
          <w:numId w:val="31"/>
        </w:numPr>
        <w:suppressAutoHyphens w:val="0"/>
        <w:ind w:left="993" w:hanging="993"/>
        <w:jc w:val="both"/>
        <w:rPr>
          <w:rFonts w:ascii="Times New Roman" w:hAnsi="Times New Roman" w:cs="Times New Roman"/>
          <w:sz w:val="22"/>
          <w:lang w:eastAsia="en-US"/>
        </w:rPr>
      </w:pPr>
      <w:r w:rsidRPr="00B56A83">
        <w:rPr>
          <w:rFonts w:ascii="Times New Roman" w:hAnsi="Times New Roman" w:cs="Times New Roman"/>
          <w:sz w:val="22"/>
        </w:rPr>
        <w:t>Pojazd musi być wyposażony w jedną listwę bezpiecznikową stanowiącą wspólny punkt zasilania elektrycznego dla: gniazd opisanych w pkt 1.5.2.3, 1.5.2.4 i 1.5.2.5, urządzeń łączności radiowej, opisanych w pkt 1.7, oraz urządzeń sygnalizacji uprzywilejowania w ruchu, opisanych w pkt 1.8. Listwa bezpiecznikowa musi być zamontowana we wnętrzu pojazdu w pobliżu głównych modułów zasilających/sterujących sygnalizacją uprzywilejowania lub łączności. Usytuowanie listwy bezpiecznikowej nie może ograniczać przestrzeni użytkowej pojazdu oraz musi zapewniać łatwy dostęp bez wykorzystywania narzędzi do listwy bezpiecznikowej w celu wymiany bezpieczników. Listwa bezpiecznikowa musi być stale zasilana bez względu na położenie włącznika zapłonu, bezpośrednio z akumulatora za pomocą pojedynczego giętkiego przewodu miedzianego o przekroju min. 16 mm</w:t>
      </w:r>
      <w:r w:rsidRPr="00B56A83">
        <w:rPr>
          <w:rFonts w:ascii="Times New Roman" w:hAnsi="Times New Roman" w:cs="Times New Roman"/>
          <w:sz w:val="22"/>
          <w:vertAlign w:val="superscript"/>
        </w:rPr>
        <w:t>2</w:t>
      </w:r>
      <w:r w:rsidRPr="00B56A83">
        <w:rPr>
          <w:rFonts w:ascii="Times New Roman" w:hAnsi="Times New Roman" w:cs="Times New Roman"/>
          <w:sz w:val="22"/>
        </w:rPr>
        <w:t>. Na przewodzie zasilającym listwę bezpiecznikową, w odległości nie większej niż 40 cm od przyłącza do akumulatora, musi być umieszczone gniazdo z bezpiecznikiem topikowym min. 80 A. Na przewodzie zasilającym listwę bezpiecznikową, pomiędzy gniazdem bezpiecznika a listwą bezpiecznikową, musi być zainstalowany wyłącznik przekaźnikowy min. 100 A, sterowany  wyłącznikiem sterującym zamontowanym wewnątrz kabiny pojazdu w miejscu widocznym i łatwo dostępnym dla kierowcy. Wyłącznik sterujący musi być mechaniczny, obrotowy, o solidnej (prąd obciążenia, co najmniej 50 A) i zwartej konstrukcji typu głównego samochodowego wyłącznika prądowego, z pokrętłem o średnicy 30-40 mm z trwale naniesionymi oznaczeniami pozycji włączony/wyłączony oraz graficznym opisem wskazującym na przeznaczenie włącznika (np. piktogram akumulatora).  Obwody zasilające ww. gniazda, urządzenia łączności radiowej oraz urządzenia sygnalizacji uprzywilejowania muszą posiadać odrębne zasilenia w listwie bezpiecznikowej, zabezpieczone bezpiecznikami topikowymi (dopuszcza się jeden główny przewód zasilający dla gniazd opisanych w pkt 1.5.2.3). Listwa bezpiecznikowa musi posiadać zasilone co najmniej 3 dodatkowe wolne gniazda bezpiecznikowe</w:t>
      </w:r>
      <w:r w:rsidRPr="00B56A83">
        <w:rPr>
          <w:rFonts w:ascii="Times New Roman" w:eastAsia="Calibri" w:hAnsi="Times New Roman" w:cs="Times New Roman"/>
          <w:sz w:val="22"/>
          <w:lang w:eastAsia="en-US"/>
        </w:rPr>
        <w:t xml:space="preserve"> z konektorami wyjściowymi dla przewodów o przekroju min. 2,5 mm</w:t>
      </w:r>
      <w:r w:rsidRPr="00B56A83">
        <w:rPr>
          <w:rFonts w:ascii="Times New Roman" w:eastAsia="Calibri" w:hAnsi="Times New Roman" w:cs="Times New Roman"/>
          <w:sz w:val="22"/>
          <w:vertAlign w:val="superscript"/>
          <w:lang w:eastAsia="en-US"/>
        </w:rPr>
        <w:t>2</w:t>
      </w:r>
      <w:r w:rsidRPr="00B56A83">
        <w:rPr>
          <w:rFonts w:ascii="Times New Roman" w:eastAsia="Calibri" w:hAnsi="Times New Roman" w:cs="Times New Roman"/>
          <w:sz w:val="22"/>
          <w:lang w:eastAsia="en-US"/>
        </w:rPr>
        <w:t>.</w:t>
      </w:r>
      <w:r w:rsidRPr="00B56A83">
        <w:rPr>
          <w:rFonts w:ascii="Times New Roman" w:hAnsi="Times New Roman" w:cs="Times New Roman"/>
          <w:sz w:val="22"/>
        </w:rPr>
        <w:t xml:space="preserve"> Na listwie bezpiecznikowej lub w jej pobliżu musi znajdować się trwale zamontowany opis zastosowanych bezpieczników (przeznaczenie, rodzaj i prąd bezpiecznika). Wszystkie komponenty wykorzystane do wykonania ww. instalacji zasilającej muszą być przeznaczone do zastosowań motoryzacyjnych, do pracy ciągłej w warunkach opisanych w pkt 1.2, oraz pochodzić z oferty katalogowej dostępnej na rynku krajowym. Wykonawca dostarczy po 2 bezpieczniki zapasowe (wraz z opisem przeznaczenia) dla każdego bezpiecznika zastosowanego w listwie bezpiecznikowej. Bezpieczniki zapasowe muszą być identyczne (typ, marka, wartość prądowa) z bezpiecznikami zastosowanymi w listwie bezpiecznikowej.</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B56A83">
      <w:pPr>
        <w:spacing w:after="160" w:line="240" w:lineRule="auto"/>
        <w:rPr>
          <w:rFonts w:ascii="Times New Roman" w:hAnsi="Times New Roman" w:cs="Times New Roman"/>
          <w:b/>
        </w:rPr>
      </w:pPr>
      <w:r w:rsidRPr="00B56A83">
        <w:rPr>
          <w:rFonts w:ascii="Times New Roman" w:hAnsi="Times New Roman" w:cs="Times New Roman"/>
          <w:b/>
        </w:rPr>
        <w:t xml:space="preserve">Spełnienie wymagań określonych w pkt. 1.5.2, o ile nie zostały szczegółowo opisane  w poszczególnych punktach, musi być potwierdzone oświadczeniem Wykonawcy oraz pozytywnym wynikiem oględzin dokonanych przez przedstawicieli Zamawiającego w fazie oceny projektu modyfikacji pojazdu. </w:t>
      </w:r>
    </w:p>
    <w:p w:rsidR="00B56A83" w:rsidRPr="00B56A83" w:rsidRDefault="00B56A83" w:rsidP="00C24379">
      <w:pPr>
        <w:widowControl w:val="0"/>
        <w:numPr>
          <w:ilvl w:val="1"/>
          <w:numId w:val="31"/>
        </w:numPr>
        <w:suppressAutoHyphens/>
        <w:spacing w:after="160" w:line="240" w:lineRule="auto"/>
        <w:ind w:left="567"/>
        <w:jc w:val="both"/>
        <w:rPr>
          <w:rFonts w:ascii="Times New Roman" w:hAnsi="Times New Roman" w:cs="Times New Roman"/>
          <w:b/>
        </w:rPr>
      </w:pPr>
      <w:r w:rsidRPr="00B56A83">
        <w:rPr>
          <w:rFonts w:ascii="Times New Roman" w:hAnsi="Times New Roman" w:cs="Times New Roman"/>
          <w:b/>
        </w:rPr>
        <w:t xml:space="preserve">Wymagania dla wyposażenia pojazdu </w:t>
      </w:r>
    </w:p>
    <w:p w:rsidR="00B56A83" w:rsidRPr="00B56A83" w:rsidRDefault="00B56A83" w:rsidP="00C24379">
      <w:pPr>
        <w:widowControl w:val="0"/>
        <w:numPr>
          <w:ilvl w:val="2"/>
          <w:numId w:val="31"/>
        </w:numPr>
        <w:suppressAutoHyphens/>
        <w:spacing w:after="0" w:line="240" w:lineRule="auto"/>
        <w:ind w:left="709" w:hanging="709"/>
        <w:jc w:val="both"/>
        <w:rPr>
          <w:rFonts w:ascii="Times New Roman" w:eastAsia="Calibri" w:hAnsi="Times New Roman" w:cs="Times New Roman"/>
        </w:rPr>
      </w:pPr>
      <w:r w:rsidRPr="00B56A83">
        <w:rPr>
          <w:rFonts w:ascii="Times New Roman" w:eastAsia="Calibri" w:hAnsi="Times New Roman" w:cs="Times New Roman"/>
        </w:rPr>
        <w:t>Zestaw pierwszej pomocy (apteczka R0 – wraz ze spisem wyposażenia),</w:t>
      </w:r>
    </w:p>
    <w:p w:rsidR="00B56A83" w:rsidRPr="00B56A83" w:rsidRDefault="00B56A83" w:rsidP="003949EB">
      <w:pPr>
        <w:spacing w:after="0" w:line="240" w:lineRule="auto"/>
        <w:jc w:val="both"/>
        <w:rPr>
          <w:rFonts w:ascii="Times New Roman" w:eastAsia="Calibri" w:hAnsi="Times New Roman" w:cs="Times New Roman"/>
        </w:rPr>
      </w:pPr>
      <w:r w:rsidRPr="00B56A83">
        <w:rPr>
          <w:rFonts w:ascii="Times New Roman" w:eastAsia="Calibri" w:hAnsi="Times New Roman" w:cs="Times New Roman"/>
        </w:rPr>
        <w:t xml:space="preserve">   </w:t>
      </w:r>
      <w:r w:rsidR="003949EB">
        <w:rPr>
          <w:rFonts w:ascii="Times New Roman" w:eastAsia="Calibri" w:hAnsi="Times New Roman" w:cs="Times New Roman"/>
        </w:rPr>
        <w:tab/>
      </w:r>
      <w:r w:rsidRPr="00B56A83">
        <w:rPr>
          <w:rFonts w:ascii="Times New Roman" w:eastAsia="Calibri" w:hAnsi="Times New Roman" w:cs="Times New Roman"/>
        </w:rPr>
        <w:t>w którego skład wchodzą, co najmniej::</w:t>
      </w:r>
    </w:p>
    <w:p w:rsidR="00B56A83" w:rsidRPr="00B56A83" w:rsidRDefault="00B56A83" w:rsidP="00B56A83">
      <w:pPr>
        <w:widowControl w:val="0"/>
        <w:suppressAutoHyphens/>
        <w:spacing w:after="0" w:line="240" w:lineRule="auto"/>
        <w:rPr>
          <w:rFonts w:ascii="Times New Roman" w:hAnsi="Times New Roman" w:cs="Times New Roman"/>
        </w:rPr>
      </w:pPr>
    </w:p>
    <w:tbl>
      <w:tblPr>
        <w:tblW w:w="9220" w:type="dxa"/>
        <w:tblInd w:w="427" w:type="dxa"/>
        <w:tblCellMar>
          <w:left w:w="0" w:type="dxa"/>
          <w:right w:w="0" w:type="dxa"/>
        </w:tblCellMar>
        <w:tblLook w:val="04A0" w:firstRow="1" w:lastRow="0" w:firstColumn="1" w:lastColumn="0" w:noHBand="0" w:noVBand="1"/>
      </w:tblPr>
      <w:tblGrid>
        <w:gridCol w:w="472"/>
        <w:gridCol w:w="5895"/>
        <w:gridCol w:w="1203"/>
        <w:gridCol w:w="829"/>
        <w:gridCol w:w="821"/>
      </w:tblGrid>
      <w:tr w:rsidR="00B56A83" w:rsidRPr="00B56A83" w:rsidTr="00B56A83">
        <w:trPr>
          <w:trHeight w:val="397"/>
          <w:tblHeader/>
        </w:trPr>
        <w:tc>
          <w:tcPr>
            <w:tcW w:w="472" w:type="dxa"/>
            <w:tcBorders>
              <w:top w:val="single" w:sz="8" w:space="0" w:color="000000"/>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lastRenderedPageBreak/>
              <w:t>Lp.</w:t>
            </w:r>
          </w:p>
        </w:tc>
        <w:tc>
          <w:tcPr>
            <w:tcW w:w="5895" w:type="dxa"/>
            <w:tcBorders>
              <w:top w:val="single" w:sz="8" w:space="0" w:color="000000"/>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Nazwa/rodzaj sprzętu</w:t>
            </w:r>
          </w:p>
        </w:tc>
        <w:tc>
          <w:tcPr>
            <w:tcW w:w="1203" w:type="dxa"/>
            <w:tcBorders>
              <w:top w:val="single" w:sz="8" w:space="0" w:color="000000"/>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Jednostka miary</w:t>
            </w:r>
          </w:p>
        </w:tc>
        <w:tc>
          <w:tcPr>
            <w:tcW w:w="829" w:type="dxa"/>
            <w:tcBorders>
              <w:top w:val="single" w:sz="8" w:space="0" w:color="000000"/>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Liczba</w:t>
            </w:r>
          </w:p>
        </w:tc>
        <w:tc>
          <w:tcPr>
            <w:tcW w:w="821" w:type="dxa"/>
            <w:tcBorders>
              <w:top w:val="single" w:sz="8" w:space="0" w:color="000000"/>
              <w:left w:val="nil"/>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Uwagi</w:t>
            </w: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Opatrunek indywidualny wodoszczelny typu W duży</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Opatrunek taktyczny z elementem dociskowym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3</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Opatrunek hemostatyczny na gazie</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4</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ind w:right="-504"/>
              <w:rPr>
                <w:rFonts w:ascii="Times New Roman" w:hAnsi="Times New Roman" w:cs="Times New Roman"/>
                <w:lang w:eastAsia="ar-SA"/>
              </w:rPr>
            </w:pPr>
            <w:r w:rsidRPr="00B56A83">
              <w:rPr>
                <w:rFonts w:ascii="Times New Roman" w:hAnsi="Times New Roman" w:cs="Times New Roman"/>
                <w:lang w:eastAsia="ar-SA"/>
              </w:rPr>
              <w:t>Opatrunek wentylowy z zastawką</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5</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Rękawiczki nitrylowe</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para</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20</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6</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Maska do sztucznego oddychania POCKET MASK</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7</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 xml:space="preserve">Rurki </w:t>
            </w:r>
            <w:proofErr w:type="spellStart"/>
            <w:r w:rsidRPr="00B56A83">
              <w:rPr>
                <w:rFonts w:ascii="Times New Roman" w:hAnsi="Times New Roman" w:cs="Times New Roman"/>
                <w:lang w:eastAsia="ar-SA"/>
              </w:rPr>
              <w:t>ustno</w:t>
            </w:r>
            <w:proofErr w:type="spellEnd"/>
            <w:r w:rsidRPr="00B56A83">
              <w:rPr>
                <w:rFonts w:ascii="Times New Roman" w:hAnsi="Times New Roman" w:cs="Times New Roman"/>
                <w:lang w:eastAsia="ar-SA"/>
              </w:rPr>
              <w:t xml:space="preserve"> - gardłowe w różnych rozmiarach</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roofErr w:type="spellStart"/>
            <w:r w:rsidRPr="00B56A83">
              <w:rPr>
                <w:rFonts w:ascii="Times New Roman" w:hAnsi="Times New Roman" w:cs="Times New Roman"/>
                <w:lang w:eastAsia="ar-SA"/>
              </w:rPr>
              <w:t>kpl</w:t>
            </w:r>
            <w:proofErr w:type="spellEnd"/>
            <w:r w:rsidRPr="00B56A83">
              <w:rPr>
                <w:rFonts w:ascii="Times New Roman" w:hAnsi="Times New Roman" w:cs="Times New Roman"/>
                <w:lang w:eastAsia="ar-SA"/>
              </w:rPr>
              <w: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8 szt.</w:t>
            </w: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8</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Rurka nosowa - gardłowa (rozmiar:6 i 7)</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9</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proofErr w:type="spellStart"/>
            <w:r w:rsidRPr="00B56A83">
              <w:rPr>
                <w:rFonts w:ascii="Times New Roman" w:hAnsi="Times New Roman" w:cs="Times New Roman"/>
                <w:lang w:eastAsia="ar-SA"/>
              </w:rPr>
              <w:t>Staza</w:t>
            </w:r>
            <w:proofErr w:type="spellEnd"/>
            <w:r w:rsidRPr="00B56A83">
              <w:rPr>
                <w:rFonts w:ascii="Times New Roman" w:hAnsi="Times New Roman" w:cs="Times New Roman"/>
                <w:lang w:eastAsia="ar-SA"/>
              </w:rPr>
              <w:t xml:space="preserve"> taktyczna typu CAT (co najmniej siódmej generacji)</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10</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Chusta trójkątna bawełniana</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11</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Kompresy z gazy jałowe 9 cm x 9 cm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opakowanie</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5</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15 szt.</w:t>
            </w: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12</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Gaza opatrunkowa jałowa 1/2 m</w:t>
            </w:r>
            <w:r w:rsidRPr="00B56A83">
              <w:rPr>
                <w:rFonts w:ascii="Times New Roman" w:hAnsi="Times New Roman" w:cs="Times New Roman"/>
                <w:vertAlign w:val="superscript"/>
                <w:lang w:eastAsia="ar-SA"/>
              </w:rPr>
              <w:t>2</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4</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13</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Gaza opatrunkowa jałowa 1 m</w:t>
            </w:r>
            <w:r w:rsidRPr="00B56A83">
              <w:rPr>
                <w:rFonts w:ascii="Times New Roman" w:hAnsi="Times New Roman" w:cs="Times New Roman"/>
                <w:vertAlign w:val="superscript"/>
                <w:lang w:eastAsia="ar-SA"/>
              </w:rPr>
              <w:t>2</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4</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14</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Bandaż uciskowy niejałowy z zapinką 10 cm x 5 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4</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15</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Bandaż podtrzymujący niejałowy 10 cm x 4 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4</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16</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Plaster tkaninowy z opatrunkiem do cięcia 8 cm x 1 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opakowanie</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17</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Przylepiec tkaninowy na szpulce 2,5 cm x 5 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opakowanie</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18</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Elastyczna siatka opatrunkowa 3 cm x 1m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19</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Elastyczna siatka opatrunkowa 6 cm x 1m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20</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Opatrunek hydrożelowy 10 cm x 10 cm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21</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Opatrunek hydrożelowy 20 cm x 20 cm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22</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Płyn do dezynfekcji ran, błony śluzowej i skóry 250 ml</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23</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Płyn do dezynfekcji rąk 250 ml</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24</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Szyna usztywniająca typu SPLINT 91 cm x 11 cm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25</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Kołnierz ratowniczy dla dorosłych z możliwością regulacji wysokości</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26</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Kołnierz ratowniczy dla dzieci z możliwością regulacji wysokości</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27</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Koc ratunkowy/termiczny 210 cm x 160 cm</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2</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28</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Nożyczki ratownicze</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r w:rsidR="00B56A83" w:rsidRPr="00B56A83" w:rsidTr="00B56A83">
        <w:trPr>
          <w:trHeight w:val="397"/>
        </w:trPr>
        <w:tc>
          <w:tcPr>
            <w:tcW w:w="472"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29</w:t>
            </w:r>
          </w:p>
        </w:tc>
        <w:tc>
          <w:tcPr>
            <w:tcW w:w="5895"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rPr>
                <w:rFonts w:ascii="Times New Roman" w:hAnsi="Times New Roman" w:cs="Times New Roman"/>
                <w:lang w:eastAsia="ar-SA"/>
              </w:rPr>
            </w:pPr>
            <w:r w:rsidRPr="00B56A83">
              <w:rPr>
                <w:rFonts w:ascii="Times New Roman" w:hAnsi="Times New Roman" w:cs="Times New Roman"/>
                <w:lang w:eastAsia="ar-SA"/>
              </w:rPr>
              <w:t>Młotek awaryjny do wybijania szyb z nożem do cięcia pasów</w:t>
            </w:r>
          </w:p>
        </w:tc>
        <w:tc>
          <w:tcPr>
            <w:tcW w:w="1203" w:type="dxa"/>
            <w:tcBorders>
              <w:top w:val="nil"/>
              <w:left w:val="single" w:sz="8" w:space="0" w:color="000000"/>
              <w:bottom w:val="single" w:sz="8" w:space="0" w:color="000000"/>
              <w:right w:val="nil"/>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szt.</w:t>
            </w:r>
          </w:p>
        </w:tc>
        <w:tc>
          <w:tcPr>
            <w:tcW w:w="829" w:type="dxa"/>
            <w:tcBorders>
              <w:top w:val="nil"/>
              <w:left w:val="single" w:sz="8" w:space="0" w:color="000000"/>
              <w:bottom w:val="single" w:sz="8" w:space="0" w:color="000000"/>
              <w:right w:val="single" w:sz="8" w:space="0" w:color="000000"/>
            </w:tcBorders>
            <w:tcMar>
              <w:top w:w="0" w:type="dxa"/>
              <w:left w:w="70" w:type="dxa"/>
              <w:bottom w:w="0" w:type="dxa"/>
              <w:right w:w="70" w:type="dxa"/>
            </w:tcMar>
            <w:vAlign w:val="center"/>
            <w:hideMark/>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r w:rsidRPr="00B56A83">
              <w:rPr>
                <w:rFonts w:ascii="Times New Roman" w:hAnsi="Times New Roman" w:cs="Times New Roman"/>
                <w:lang w:eastAsia="ar-SA"/>
              </w:rPr>
              <w:t>1</w:t>
            </w:r>
          </w:p>
        </w:tc>
        <w:tc>
          <w:tcPr>
            <w:tcW w:w="821" w:type="dxa"/>
            <w:tcBorders>
              <w:top w:val="nil"/>
              <w:left w:val="nil"/>
              <w:bottom w:val="single" w:sz="8" w:space="0" w:color="000000"/>
              <w:right w:val="single" w:sz="8" w:space="0" w:color="000000"/>
            </w:tcBorders>
            <w:tcMar>
              <w:top w:w="0" w:type="dxa"/>
              <w:left w:w="70" w:type="dxa"/>
              <w:bottom w:w="0" w:type="dxa"/>
              <w:right w:w="70" w:type="dxa"/>
            </w:tcMar>
            <w:vAlign w:val="center"/>
          </w:tcPr>
          <w:p w:rsidR="00B56A83" w:rsidRPr="00B56A83" w:rsidRDefault="00B56A83" w:rsidP="00B56A83">
            <w:pPr>
              <w:widowControl w:val="0"/>
              <w:suppressAutoHyphens/>
              <w:spacing w:after="0" w:line="240" w:lineRule="auto"/>
              <w:jc w:val="center"/>
              <w:rPr>
                <w:rFonts w:ascii="Times New Roman" w:hAnsi="Times New Roman" w:cs="Times New Roman"/>
                <w:lang w:eastAsia="ar-SA"/>
              </w:rPr>
            </w:pPr>
          </w:p>
        </w:tc>
      </w:tr>
    </w:tbl>
    <w:p w:rsidR="00B56A83" w:rsidRPr="00B56A83" w:rsidRDefault="00B56A83" w:rsidP="00B56A83">
      <w:pPr>
        <w:widowControl w:val="0"/>
        <w:suppressAutoHyphens/>
        <w:spacing w:after="0" w:line="240" w:lineRule="auto"/>
        <w:rPr>
          <w:rFonts w:ascii="Times New Roman" w:eastAsia="Calibri" w:hAnsi="Times New Roman" w:cs="Times New Roman"/>
        </w:rPr>
      </w:pPr>
    </w:p>
    <w:p w:rsidR="00B56A83" w:rsidRPr="00B56A83" w:rsidRDefault="00B56A83" w:rsidP="00B56A83">
      <w:pPr>
        <w:widowControl w:val="0"/>
        <w:suppressAutoHyphens/>
        <w:spacing w:after="0" w:line="240" w:lineRule="auto"/>
        <w:rPr>
          <w:rFonts w:ascii="Times New Roman" w:hAnsi="Times New Roman" w:cs="Times New Roman"/>
          <w:bCs/>
          <w:lang w:eastAsia="ar-SA"/>
        </w:rPr>
      </w:pPr>
      <w:r w:rsidRPr="00B56A83">
        <w:rPr>
          <w:rFonts w:ascii="Times New Roman" w:hAnsi="Times New Roman" w:cs="Times New Roman"/>
          <w:bCs/>
          <w:lang w:eastAsia="ar-SA"/>
        </w:rPr>
        <w:t>Torba transportowa do apteczki:</w:t>
      </w:r>
    </w:p>
    <w:p w:rsidR="00B56A83" w:rsidRPr="00B56A83" w:rsidRDefault="00B56A83" w:rsidP="00C24379">
      <w:pPr>
        <w:widowControl w:val="0"/>
        <w:numPr>
          <w:ilvl w:val="0"/>
          <w:numId w:val="15"/>
        </w:numPr>
        <w:suppressAutoHyphens/>
        <w:spacing w:after="0" w:line="240" w:lineRule="auto"/>
        <w:ind w:left="993"/>
        <w:jc w:val="both"/>
        <w:rPr>
          <w:rFonts w:ascii="Times New Roman" w:hAnsi="Times New Roman" w:cs="Times New Roman"/>
          <w:lang w:eastAsia="ar-SA"/>
        </w:rPr>
      </w:pPr>
      <w:r w:rsidRPr="00B56A83">
        <w:rPr>
          <w:rFonts w:ascii="Times New Roman" w:hAnsi="Times New Roman" w:cs="Times New Roman"/>
          <w:lang w:eastAsia="ar-SA"/>
        </w:rPr>
        <w:t>wykonana z materiału w kolorze granatowym,</w:t>
      </w:r>
    </w:p>
    <w:p w:rsidR="00B56A83" w:rsidRPr="00B56A83" w:rsidRDefault="00B56A83" w:rsidP="00C24379">
      <w:pPr>
        <w:widowControl w:val="0"/>
        <w:numPr>
          <w:ilvl w:val="0"/>
          <w:numId w:val="15"/>
        </w:numPr>
        <w:suppressAutoHyphens/>
        <w:spacing w:after="0" w:line="240" w:lineRule="auto"/>
        <w:ind w:left="993"/>
        <w:jc w:val="both"/>
        <w:rPr>
          <w:rFonts w:ascii="Times New Roman" w:hAnsi="Times New Roman" w:cs="Times New Roman"/>
          <w:lang w:eastAsia="ar-SA"/>
        </w:rPr>
      </w:pPr>
      <w:r w:rsidRPr="00B56A83">
        <w:rPr>
          <w:rFonts w:ascii="Times New Roman" w:hAnsi="Times New Roman" w:cs="Times New Roman"/>
          <w:lang w:eastAsia="ar-SA"/>
        </w:rPr>
        <w:t>posiadająca certyfikowane elementy odblaskowe oraz napis POLICJA na odblaskowym pasie,</w:t>
      </w:r>
    </w:p>
    <w:p w:rsidR="00B56A83" w:rsidRPr="00B56A83" w:rsidRDefault="00B56A83" w:rsidP="00C24379">
      <w:pPr>
        <w:widowControl w:val="0"/>
        <w:numPr>
          <w:ilvl w:val="0"/>
          <w:numId w:val="15"/>
        </w:numPr>
        <w:suppressAutoHyphens/>
        <w:spacing w:after="0" w:line="240" w:lineRule="auto"/>
        <w:ind w:left="993"/>
        <w:jc w:val="both"/>
        <w:rPr>
          <w:rFonts w:ascii="Times New Roman" w:hAnsi="Times New Roman" w:cs="Times New Roman"/>
          <w:lang w:eastAsia="ar-SA"/>
        </w:rPr>
      </w:pPr>
      <w:r w:rsidRPr="00B56A83">
        <w:rPr>
          <w:rFonts w:ascii="Times New Roman" w:hAnsi="Times New Roman" w:cs="Times New Roman"/>
          <w:lang w:eastAsia="ar-SA"/>
        </w:rPr>
        <w:t>z oznaczeniem w postaci białego krzyża na zielonym tle,</w:t>
      </w:r>
    </w:p>
    <w:p w:rsidR="00B56A83" w:rsidRPr="00B56A83" w:rsidRDefault="00B56A83" w:rsidP="00C24379">
      <w:pPr>
        <w:widowControl w:val="0"/>
        <w:numPr>
          <w:ilvl w:val="0"/>
          <w:numId w:val="15"/>
        </w:numPr>
        <w:suppressAutoHyphens/>
        <w:spacing w:after="0" w:line="240" w:lineRule="auto"/>
        <w:ind w:left="993"/>
        <w:jc w:val="both"/>
        <w:rPr>
          <w:rFonts w:ascii="Times New Roman" w:hAnsi="Times New Roman" w:cs="Times New Roman"/>
          <w:lang w:eastAsia="ar-SA"/>
        </w:rPr>
      </w:pPr>
      <w:r w:rsidRPr="00B56A83">
        <w:rPr>
          <w:rFonts w:ascii="Times New Roman" w:hAnsi="Times New Roman" w:cs="Times New Roman"/>
          <w:lang w:eastAsia="ar-SA"/>
        </w:rPr>
        <w:t>posiadająca zamki YKK oraz nylonowe klamry,</w:t>
      </w:r>
    </w:p>
    <w:p w:rsidR="00B56A83" w:rsidRDefault="00B56A83" w:rsidP="00C24379">
      <w:pPr>
        <w:widowControl w:val="0"/>
        <w:numPr>
          <w:ilvl w:val="0"/>
          <w:numId w:val="15"/>
        </w:numPr>
        <w:suppressAutoHyphens/>
        <w:spacing w:after="0" w:line="240" w:lineRule="auto"/>
        <w:ind w:left="993"/>
        <w:jc w:val="both"/>
        <w:rPr>
          <w:rFonts w:ascii="Times New Roman" w:hAnsi="Times New Roman" w:cs="Times New Roman"/>
          <w:lang w:eastAsia="ar-SA"/>
        </w:rPr>
      </w:pPr>
      <w:r w:rsidRPr="00B56A83">
        <w:rPr>
          <w:rFonts w:ascii="Times New Roman" w:hAnsi="Times New Roman" w:cs="Times New Roman"/>
          <w:lang w:eastAsia="ar-SA"/>
        </w:rPr>
        <w:t>z możliwością przenoszenia w ręku i na ramieniu.</w:t>
      </w:r>
    </w:p>
    <w:p w:rsidR="003949EB" w:rsidRPr="00B56A83" w:rsidRDefault="003949EB" w:rsidP="003949EB">
      <w:pPr>
        <w:widowControl w:val="0"/>
        <w:suppressAutoHyphens/>
        <w:spacing w:after="0" w:line="240" w:lineRule="auto"/>
        <w:ind w:left="993"/>
        <w:jc w:val="both"/>
        <w:rPr>
          <w:rFonts w:ascii="Times New Roman" w:hAnsi="Times New Roman" w:cs="Times New Roman"/>
          <w:lang w:eastAsia="ar-SA"/>
        </w:rPr>
      </w:pP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b/>
        </w:rPr>
      </w:pPr>
      <w:r w:rsidRPr="00B56A83">
        <w:rPr>
          <w:rFonts w:ascii="Times New Roman" w:eastAsia="Calibri" w:hAnsi="Times New Roman" w:cs="Times New Roman"/>
        </w:rPr>
        <w:lastRenderedPageBreak/>
        <w:t>Gaśnica proszkowa typu samochodowego o masie środka gaśniczego 1 kg, posiadająca odpowiedni certyfikat CNBOP.</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b/>
        </w:rPr>
      </w:pPr>
      <w:r w:rsidRPr="00B56A83">
        <w:rPr>
          <w:rFonts w:ascii="Times New Roman" w:eastAsia="Calibri" w:hAnsi="Times New Roman" w:cs="Times New Roman"/>
        </w:rPr>
        <w:t>Trójkąt ostrzegawczy posiadający homologację zgodną z Regulaminem 27 EKG ONZ.</w:t>
      </w:r>
      <w:r w:rsidRPr="00B56A83">
        <w:rPr>
          <w:rFonts w:ascii="Times New Roman" w:eastAsia="Calibri" w:hAnsi="Times New Roman" w:cs="Times New Roman"/>
          <w:b/>
          <w:i/>
        </w:rPr>
        <w:t xml:space="preserve"> </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b/>
        </w:rPr>
      </w:pPr>
      <w:r w:rsidRPr="00B56A83">
        <w:rPr>
          <w:rFonts w:ascii="Times New Roman" w:eastAsia="Calibri" w:hAnsi="Times New Roman" w:cs="Times New Roman"/>
        </w:rPr>
        <w:t xml:space="preserve">Dwa urządzenia zintegrowane służące do rozbijania szyb i cięcia pasów bezpieczeństwa oraz latarką, zamontowane w zasięgu ręki kierowcy i dysponenta. </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b/>
        </w:rPr>
      </w:pPr>
      <w:r w:rsidRPr="00B56A83">
        <w:rPr>
          <w:rFonts w:ascii="Times New Roman" w:eastAsia="Calibri" w:hAnsi="Times New Roman" w:cs="Times New Roman"/>
        </w:rPr>
        <w:t>Zestaw podręcznych narzędzi, w którego skład wchodzi, co najmniej:</w:t>
      </w:r>
    </w:p>
    <w:p w:rsidR="00B56A83" w:rsidRPr="00B56A83" w:rsidRDefault="00B56A83" w:rsidP="00C24379">
      <w:pPr>
        <w:widowControl w:val="0"/>
        <w:numPr>
          <w:ilvl w:val="0"/>
          <w:numId w:val="32"/>
        </w:numPr>
        <w:suppressAutoHyphens/>
        <w:spacing w:after="0" w:line="240" w:lineRule="auto"/>
        <w:ind w:left="1134" w:hanging="283"/>
        <w:jc w:val="both"/>
        <w:rPr>
          <w:rFonts w:ascii="Times New Roman" w:eastAsia="Calibri" w:hAnsi="Times New Roman" w:cs="Times New Roman"/>
        </w:rPr>
      </w:pPr>
      <w:r w:rsidRPr="00B56A83">
        <w:rPr>
          <w:rFonts w:ascii="Times New Roman" w:eastAsia="Calibri" w:hAnsi="Times New Roman" w:cs="Times New Roman"/>
        </w:rPr>
        <w:t xml:space="preserve">podnośnik samochodowy dostosowany do masy pojazdu, </w:t>
      </w:r>
    </w:p>
    <w:p w:rsidR="00B56A83" w:rsidRPr="00B56A83" w:rsidRDefault="00B56A83" w:rsidP="00C24379">
      <w:pPr>
        <w:widowControl w:val="0"/>
        <w:numPr>
          <w:ilvl w:val="0"/>
          <w:numId w:val="32"/>
        </w:numPr>
        <w:suppressAutoHyphens/>
        <w:spacing w:after="0" w:line="240" w:lineRule="auto"/>
        <w:ind w:left="1134" w:hanging="283"/>
        <w:jc w:val="both"/>
        <w:rPr>
          <w:rFonts w:ascii="Times New Roman" w:eastAsia="Calibri" w:hAnsi="Times New Roman" w:cs="Times New Roman"/>
        </w:rPr>
      </w:pPr>
      <w:r w:rsidRPr="00B56A83">
        <w:rPr>
          <w:rFonts w:ascii="Times New Roman" w:eastAsia="Calibri" w:hAnsi="Times New Roman" w:cs="Times New Roman"/>
        </w:rPr>
        <w:t xml:space="preserve">klucz do kół, </w:t>
      </w:r>
    </w:p>
    <w:p w:rsidR="00B56A83" w:rsidRPr="00B56A83" w:rsidRDefault="00B56A83" w:rsidP="00C24379">
      <w:pPr>
        <w:widowControl w:val="0"/>
        <w:numPr>
          <w:ilvl w:val="0"/>
          <w:numId w:val="32"/>
        </w:numPr>
        <w:suppressAutoHyphens/>
        <w:spacing w:after="0" w:line="240" w:lineRule="auto"/>
        <w:ind w:left="1134" w:hanging="283"/>
        <w:jc w:val="both"/>
        <w:rPr>
          <w:rFonts w:ascii="Times New Roman" w:eastAsia="Calibri" w:hAnsi="Times New Roman" w:cs="Times New Roman"/>
        </w:rPr>
      </w:pPr>
      <w:r w:rsidRPr="00B56A83">
        <w:rPr>
          <w:rFonts w:ascii="Times New Roman" w:eastAsia="Calibri" w:hAnsi="Times New Roman" w:cs="Times New Roman"/>
        </w:rPr>
        <w:t xml:space="preserve">wkrętak/klucz dostosowany do wkrętów zastosowanych w pojeździe,  </w:t>
      </w:r>
    </w:p>
    <w:p w:rsidR="00B56A83" w:rsidRPr="00B56A83" w:rsidRDefault="00B56A83" w:rsidP="00C24379">
      <w:pPr>
        <w:widowControl w:val="0"/>
        <w:numPr>
          <w:ilvl w:val="0"/>
          <w:numId w:val="32"/>
        </w:numPr>
        <w:suppressAutoHyphens/>
        <w:spacing w:after="0" w:line="240" w:lineRule="auto"/>
        <w:ind w:left="1134" w:hanging="283"/>
        <w:jc w:val="both"/>
        <w:rPr>
          <w:rFonts w:ascii="Times New Roman" w:eastAsia="Calibri" w:hAnsi="Times New Roman" w:cs="Times New Roman"/>
        </w:rPr>
      </w:pPr>
      <w:r w:rsidRPr="00B56A83">
        <w:rPr>
          <w:rFonts w:ascii="Times New Roman" w:eastAsia="Calibri" w:hAnsi="Times New Roman" w:cs="Times New Roman"/>
        </w:rPr>
        <w:t>klucz umożliwiający odłączenie zacisków akumulatora.</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rPr>
      </w:pPr>
      <w:r w:rsidRPr="00B56A83">
        <w:rPr>
          <w:rFonts w:ascii="Times New Roman" w:eastAsia="Calibri" w:hAnsi="Times New Roman" w:cs="Times New Roman"/>
        </w:rPr>
        <w:t>Pojazd musi być wyposażony w osłonę komory silnika zabezpieczającą dolną część silnika i skrzyni biegów przed uszkodzeniami mechanicznymi. Zastosowane rozwiązanie konstrukcyjnie musi zapewnić dobre chłodzenie komory silnika.</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rPr>
      </w:pPr>
      <w:r w:rsidRPr="00B56A83">
        <w:rPr>
          <w:rFonts w:ascii="Times New Roman" w:eastAsia="Calibri" w:hAnsi="Times New Roman" w:cs="Times New Roman"/>
        </w:rPr>
        <w:t>Pojazd ma być wyposażony w dwie tablice odblaskowe z folii magnetycznej z napisem „ POLICJA” umieszczanych na drzwiach kierowcy i dysponenta.</w:t>
      </w:r>
    </w:p>
    <w:p w:rsidR="00B56A83" w:rsidRPr="00B56A83" w:rsidRDefault="00B56A83" w:rsidP="00C24379">
      <w:pPr>
        <w:widowControl w:val="0"/>
        <w:numPr>
          <w:ilvl w:val="2"/>
          <w:numId w:val="31"/>
        </w:numPr>
        <w:suppressAutoHyphens/>
        <w:spacing w:after="0" w:line="240" w:lineRule="auto"/>
        <w:ind w:left="851" w:hanging="851"/>
        <w:jc w:val="both"/>
        <w:rPr>
          <w:rFonts w:ascii="Times New Roman" w:eastAsia="Calibri" w:hAnsi="Times New Roman" w:cs="Times New Roman"/>
        </w:rPr>
      </w:pPr>
      <w:r w:rsidRPr="00B56A83">
        <w:rPr>
          <w:rFonts w:ascii="Times New Roman" w:eastAsia="Calibri" w:hAnsi="Times New Roman" w:cs="Times New Roman"/>
        </w:rPr>
        <w:t>Wykonawca musi zapewnić miejsca transportowe dla wszystkich elementów wyposażenia pojazdu gwarantujące ich nieprzemieszczanie się podczas jazdy pojazdem oraz w przypadku gwałtownego ruszania i hamowania.</w:t>
      </w:r>
    </w:p>
    <w:p w:rsidR="00B56A83" w:rsidRPr="00B56A83" w:rsidRDefault="00B56A83" w:rsidP="00B56A83">
      <w:pPr>
        <w:spacing w:after="0" w:line="240" w:lineRule="auto"/>
        <w:rPr>
          <w:rFonts w:ascii="Times New Roman" w:eastAsia="Calibri" w:hAnsi="Times New Roman" w:cs="Times New Roman"/>
        </w:rPr>
      </w:pPr>
    </w:p>
    <w:p w:rsidR="00B56A83" w:rsidRPr="003949EB" w:rsidRDefault="00B56A83" w:rsidP="00C24379">
      <w:pPr>
        <w:widowControl w:val="0"/>
        <w:numPr>
          <w:ilvl w:val="1"/>
          <w:numId w:val="29"/>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 xml:space="preserve"> Wymagania techniczne dla instalacji łączności radiowej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w:t>
      </w:r>
      <w:r w:rsidRPr="00B56A83">
        <w:rPr>
          <w:rFonts w:ascii="Times New Roman" w:eastAsia="Calibri" w:hAnsi="Times New Roman" w:cs="Times New Roman"/>
        </w:rPr>
        <w:t>ojazd musi być przystosowany do montażu radiotelefonu przewoźnego (załącznik nr 1 ŁN).</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Radiotelefon musi być dostarczony i zamontowany przez Wykonawcę (specyfikacja radiotelefonu znajduje się w załączniku 1 ŁN), z uwzględnieniem miejsca instalacji w pojeździe wraz z dodatkowym zestawem o oznaczeniu PMLN6404 i przewodem PMKN4144.</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Szczegółowe sprecyzowanie miejsca montażu radiotelefonu oraz ww. dodatkowego zestawu nastąpi podczas oceny projektu modyfikacji pojazdu.</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Wykonawca musi podłączyć od głównego dystrybutora zasilania przewód zasilający (minus czarny, plus czerwony) z 15A zabezpieczeniem na plusie umieszczonym jak najbliżej źródła zasilania (dystrybutora).</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Zamawiający wymaga od Wykonawcy zapewnienia min. 100 W mocy dla ww. urządzeń łączności.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Pojazd musi być przystosowany konstrukcyjnie do montażu anten dostarczonych i zainstalowanych przez Wykonawcę opis anten znajduje się w załączniku 1 ŁN,</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Konstrukcja ww. anteny musi umożliwiać mycie pojazdu w automatycznej myjni. Parametry współczynnika SWR (WFS) dla anten musi wynosić ≤ 2 w całym zakresie częstotliwości. Rodzaj zastosowanej anteny (kamuflowana, zintegrowana, standardowa) uzależniony jest od rodzaju pojazdu. Szczegółowe sprecyzowanie miejsca montażu anteny nastąpi podczas oceny modyfikacji pojazdu.</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Anteny muszą być zainstalowane na dachu, w podłużnej osi symetrii pojazdu lub (po uzgodnieniu z Zamawiającym) symetrycznie do niej.</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Wszystkie punkty przewidziane do instalacji anten muszą zapewniać im właściwą przeciwwagę elektromagnetyczną oraz gwarantować dookólną charakterystykę promieniowania anteny. Lokalizacja punktów ich instalacji musi gwarantować właściwą separację od zakłóceń elektromagnetycznych generowanych przez pokładowe urządzenia elektryczne i elektroniczne pojazdu – zwłaszcza w pasmach pracy 88MHz÷108 MHz, 148÷174 MHz, 380÷400 MHz, 450÷470 MHz, w pasmach częstotliwości pracy wykorzystywanych przez systemy telefonii komórkowej GSM/WCDMA używanych na terenie Polski, oraz w pasmach pracy Bluetooth i GPS.</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Instalacja elektryczna pojazdu musi być przystosowana do zasilania urządzeń łączności radiowej, a poziom przewodowych zaburzeń elektrycznych i elektromagnetycznych w instalacji nie może powodować zakłóceń w pracy radiotelefonów z przyłączonymi do nich zestawami kamuflowanymi, przewodowymi i bezprzewodowymi.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Miejsca prowadzenia instalacji dla łączności radiowej mają być łatwo dostępne, bez konieczności demontażu wyposażenia pojazdu.</w:t>
      </w:r>
      <w:bookmarkStart w:id="0" w:name="_Hlk75596414"/>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 xml:space="preserve">Wykonawca dostarczy dokumentację dotyczącą parametrów zastosowanych w pojeździe materiałów użytych dla instalacji łączności radiowej. Ponadto Wykonawca dostarczy instrukcję instalacji zgodne z ww. wymaganiami. Instrukcja musi zawierać (w postaci nośnika oraz wydrukowanych opisów, schematów i zdjęć) zagadnienia związane z miejscami instalacji ww. urządzeń łączności, strojenia anten, z trasami i sposobem </w:t>
      </w:r>
      <w:r w:rsidRPr="00B56A83">
        <w:rPr>
          <w:rFonts w:ascii="Times New Roman" w:eastAsia="Calibri" w:hAnsi="Times New Roman" w:cs="Times New Roman"/>
        </w:rPr>
        <w:lastRenderedPageBreak/>
        <w:t>prowadzenia przewodów antenowych, zasilających, sygnałowych i sterujących, a także miejscem i sposobem podłączenia zasilania. Dokumentacja i instrukcja instalacji ma być wykonana w języku polskim.</w:t>
      </w:r>
      <w:bookmarkEnd w:id="0"/>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Wszystkie urządzenia, materiały i czynności dotyczące punktów „Instalacji łączności radiowej” muszą zawierać się w cenie pojazdu.</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eastAsia="Calibri" w:hAnsi="Times New Roman" w:cs="Times New Roman"/>
        </w:rPr>
        <w:t>Zainstalowane anteny zewnętrzne muszą być w kolorze czarnym lub w kolorze nadwozia oraz być wyglądem maksymalnie zbliżone do fabrycznej anteny radiowej przewidzianej dla oferowanego pojazdu.</w:t>
      </w:r>
    </w:p>
    <w:p w:rsidR="00B56A83" w:rsidRPr="00B56A83" w:rsidRDefault="00B56A83" w:rsidP="00B56A83">
      <w:pPr>
        <w:spacing w:after="0" w:line="240" w:lineRule="auto"/>
        <w:rPr>
          <w:rFonts w:ascii="Times New Roman" w:hAnsi="Times New Roman" w:cs="Times New Roman"/>
          <w:b/>
        </w:rPr>
      </w:pPr>
      <w:r w:rsidRPr="00B56A83">
        <w:rPr>
          <w:rFonts w:ascii="Times New Roman" w:hAnsi="Times New Roman" w:cs="Times New Roman"/>
          <w:b/>
        </w:rPr>
        <w:t>Wykonawca przed przystąpieniem do realizacji projektu modyfikacji przedstawi do akceptacji Zamawiającemu projekt wykonania systemu łączności radiowej.</w:t>
      </w:r>
      <w:r w:rsidRPr="00B56A83">
        <w:rPr>
          <w:rFonts w:ascii="Times New Roman" w:hAnsi="Times New Roman" w:cs="Times New Roman"/>
        </w:rPr>
        <w:t xml:space="preserve"> </w:t>
      </w:r>
      <w:r w:rsidRPr="00B56A83">
        <w:rPr>
          <w:rFonts w:ascii="Times New Roman" w:hAnsi="Times New Roman" w:cs="Times New Roman"/>
          <w:b/>
        </w:rPr>
        <w:t xml:space="preserve">Spełnienie wymagań określonych w pkt. 1.7, o ile nie zostały szczegółowo opisane  w poszczególnych punktach, musi być potwierdzone oświadczeniem Wykonawcy oraz pozytywnym wynikiem oględzin dokonanych przez przedstawicieli Zamawiającego w fazie oceny projektu modyfikacji pojazdu. </w:t>
      </w:r>
    </w:p>
    <w:p w:rsidR="00B56A83" w:rsidRPr="00B56A83" w:rsidRDefault="00B56A83" w:rsidP="00B56A83">
      <w:pPr>
        <w:spacing w:after="0" w:line="240" w:lineRule="auto"/>
        <w:rPr>
          <w:rFonts w:ascii="Times New Roman" w:hAnsi="Times New Roman" w:cs="Times New Roman"/>
          <w:sz w:val="18"/>
        </w:rPr>
      </w:pPr>
      <w:r w:rsidRPr="00B56A83">
        <w:rPr>
          <w:rFonts w:ascii="Times New Roman" w:hAnsi="Times New Roman" w:cs="Times New Roman"/>
        </w:rPr>
        <w:t xml:space="preserve"> </w:t>
      </w:r>
    </w:p>
    <w:p w:rsidR="00B56A83" w:rsidRPr="00B56A83" w:rsidRDefault="00B56A83" w:rsidP="00C24379">
      <w:pPr>
        <w:widowControl w:val="0"/>
        <w:numPr>
          <w:ilvl w:val="1"/>
          <w:numId w:val="30"/>
        </w:numPr>
        <w:suppressAutoHyphens/>
        <w:spacing w:after="0" w:line="240" w:lineRule="auto"/>
        <w:jc w:val="both"/>
        <w:rPr>
          <w:rFonts w:ascii="Times New Roman" w:hAnsi="Times New Roman" w:cs="Times New Roman"/>
        </w:rPr>
      </w:pPr>
      <w:r w:rsidRPr="00B56A83">
        <w:rPr>
          <w:rFonts w:ascii="Times New Roman" w:hAnsi="Times New Roman" w:cs="Times New Roman"/>
          <w:b/>
        </w:rPr>
        <w:t xml:space="preserve">Wymagania techniczne dla uprzywilejowania w ruchu </w:t>
      </w:r>
    </w:p>
    <w:p w:rsidR="00B56A83" w:rsidRPr="00B56A83" w:rsidRDefault="00B56A83" w:rsidP="003949EB">
      <w:pPr>
        <w:widowControl w:val="0"/>
        <w:suppressAutoHyphens/>
        <w:spacing w:after="0" w:line="240" w:lineRule="auto"/>
        <w:ind w:left="525"/>
        <w:rPr>
          <w:rFonts w:ascii="Times New Roman" w:hAnsi="Times New Roman" w:cs="Times New Roman"/>
          <w:sz w:val="8"/>
        </w:rPr>
      </w:pP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musi być wyposażony w system uprzywilejowania w ruchu drogowym, w którego skład wchodzić muszą urządzenia określone w pkt. od 1.8.2 do 1.8.12.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musi posiadać lampę LED o kloszu w kolorze niebieskim o barwie światła niebieskiej z mocowaniem magnetycznym oraz lampę LED o kloszu w kolorze czerwonym o barwie światła czerwonej z mocowaniem magnetycznym. Każda z lamp musi posiadać przewód spiralny o długości w zakresie od 5 do 5,5 metra w stanie rozciągniętym służący do jej zasilania z gniazd, o których mowa w pkt. 1.5.2.4. Podstawy lamp nie mogą powodować uszkodzeń powłoki lakierniczej dachu pojazdu. Sposób mocowania lamp musi zapewniać możliwość jazdy pojazdem z maksymalną prędkością określoną dla pojazdu bazowego. </w:t>
      </w:r>
      <w:r w:rsidRPr="00B56A83">
        <w:rPr>
          <w:rFonts w:ascii="Times New Roman" w:hAnsi="Times New Roman" w:cs="Times New Roman"/>
          <w:b/>
        </w:rPr>
        <w:t>Wymóg musi być potwierdzony badaniem wykonanym przez właściwą akredytowaną jednostkę badawczą. Wyniki badań muszą być uzyskane na</w:t>
      </w:r>
      <w:r w:rsidRPr="00B56A83">
        <w:rPr>
          <w:rFonts w:ascii="Times New Roman" w:hAnsi="Times New Roman" w:cs="Times New Roman"/>
        </w:rPr>
        <w:t xml:space="preserve"> </w:t>
      </w:r>
      <w:r w:rsidRPr="00B56A83">
        <w:rPr>
          <w:rFonts w:ascii="Times New Roman" w:hAnsi="Times New Roman" w:cs="Times New Roman"/>
          <w:b/>
        </w:rPr>
        <w:t>podstawie badań drogowych i muszą uwzględniać drgania spowodowane nierównościami nawierzchni drogi, przeciążenia wynikające z</w:t>
      </w:r>
      <w:r w:rsidRPr="00B56A83">
        <w:rPr>
          <w:rFonts w:ascii="Times New Roman" w:hAnsi="Times New Roman" w:cs="Times New Roman"/>
        </w:rPr>
        <w:t xml:space="preserve"> </w:t>
      </w:r>
      <w:r w:rsidRPr="00B56A83">
        <w:rPr>
          <w:rFonts w:ascii="Times New Roman" w:hAnsi="Times New Roman" w:cs="Times New Roman"/>
          <w:b/>
        </w:rPr>
        <w:t xml:space="preserve">poruszania się pojazdu po łuku, nagłego hamowania oraz podmuchu wiatru. Dokument potwierdzający spełnienie wymogu musi być przedstawiony przez Wykonawcę w fazie oceny projektu modyfikacji pojazdu. </w:t>
      </w:r>
      <w:r w:rsidRPr="00B56A83">
        <w:rPr>
          <w:rFonts w:ascii="Times New Roman" w:hAnsi="Times New Roman" w:cs="Times New Roman"/>
        </w:rPr>
        <w:t xml:space="preserve">Wykonawca we wnętrzu pojazdu musi zapewnić miejsca do przewozu lamp LED umożliwiające ich łatwe podłączenie i umieszczenie na dachu pojazdu przez funkcjonariuszy poruszających się pojazdem.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 przedniej części pojazdu, w atrapie chłodnicy lub w zderzaku przednim muszą być zamontowane w sposób skryty (zakamuflowany) dwie lampy LED o kloszach bezbarwnych, o barwie światła niebieskiej. Lampy muszą być zamocowane w sposób umożliwiający mycie pojazdu w myjni automatycznej szczotkowej bez konieczności ich demontażu. Lampy muszą świecić naprzemiennie.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lang w:eastAsia="ar-SA"/>
        </w:rPr>
        <w:t xml:space="preserve">Po prawej i lewej stronie pojazdu w zderzaku przednim powinny być zamontowane lampy LED o kloszach bezbarwnych, o barwie światła niebieskiej. Lampy muszą być zamontowane w taki sposób, aby </w:t>
      </w:r>
      <w:r w:rsidRPr="00B56A83">
        <w:rPr>
          <w:rFonts w:ascii="Times New Roman" w:eastAsia="Calibri" w:hAnsi="Times New Roman" w:cs="Times New Roman"/>
          <w:lang w:eastAsia="ar-SA"/>
        </w:rPr>
        <w:t xml:space="preserve">źródło światła było umieszczone prostopadle do osi poziomej pojazdu </w:t>
      </w:r>
      <w:r w:rsidRPr="00B56A83">
        <w:rPr>
          <w:rFonts w:ascii="Times New Roman" w:hAnsi="Times New Roman" w:cs="Times New Roman"/>
          <w:lang w:eastAsia="ar-SA"/>
        </w:rPr>
        <w:t>(lampy zostaną zamontowane po ustaleniach z Zamawiającym)</w:t>
      </w:r>
      <w:r w:rsidRPr="00B56A83">
        <w:rPr>
          <w:rFonts w:ascii="Times New Roman" w:hAnsi="Times New Roman" w:cs="Times New Roman"/>
        </w:rPr>
        <w:t xml:space="preserv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Każda z lamp LED, o których mowa w pkt. 1.8.3 musi posiadać jeden rząd z co najmniej czterema LED-</w:t>
      </w:r>
      <w:proofErr w:type="spellStart"/>
      <w:r w:rsidRPr="00B56A83">
        <w:rPr>
          <w:rFonts w:ascii="Times New Roman" w:hAnsi="Times New Roman" w:cs="Times New Roman"/>
        </w:rPr>
        <w:t>ami</w:t>
      </w:r>
      <w:proofErr w:type="spellEnd"/>
      <w:r w:rsidRPr="00B56A83">
        <w:rPr>
          <w:rFonts w:ascii="Times New Roman" w:hAnsi="Times New Roman" w:cs="Times New Roman"/>
        </w:rPr>
        <w:t xml:space="preserve"> o wysokiej światłości.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musi posiadać po wewnętrznej stronie dolnej, lewej i prawej, skrajnej części drzwi/klapy tyłu nadwozia zamontowane dwie lampy LED o barwie światła niebieskiej. Każda z lamp musi posiada łącznie, co najmniej cztery diody LED wysokiej światłości. Lampy muszą świecić naprzemiennie. Lampy te muszą załączać się automatycznie po otwarciu drzwi/klapy tyłu nadwozia w przypadku działania głównych świateł uprzywilejowania i być widoczne z tyłu pojazdu. Wymiary lamp muszą umożliwiać ich zamontowanie do wewnętrznej powierzchni drzwi/klapy, która po ich otwarciu będzie znajdowała się w najwyższym punkcie mierzonym od powierzchni gruntu. Sposób i miejsce montażu lamp musi ograniczać możliwość ich przesłonięcia przez funkcjonariuszy korzystających z przestrzeni bagażowej oraz musi zabezpieczać lampy przed uszkodzeniem przez wyposażenie przewożone w przestrzeni bagażowej.</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musi posiadać tablicę świetlną tekstową zamontowaną wewnątrz pojazdu pomiędzy zagłówkami siedzeń II rzędu a tylną szybą, przeznaczoną do wysyłania poleceń o przykładowej treści: „STOP POLICJA", „JEDŹ ZA  MNĄ",  natomiast dwie lampy LED o kloszu bezbarwnym zamontowane na stałe za szybą tylną wewnątrz przy tablicy tekstowej bądź pod dachem. Miejsce montażu zostanie ustalone na etapie projektu modyfikacji. Każda </w:t>
      </w:r>
      <w:r w:rsidRPr="00B56A83">
        <w:rPr>
          <w:rFonts w:ascii="Times New Roman" w:hAnsi="Times New Roman" w:cs="Times New Roman"/>
        </w:rPr>
        <w:lastRenderedPageBreak/>
        <w:t>z lamp musi posiadać jeden rząd z co najmniej trzema LED-</w:t>
      </w:r>
      <w:proofErr w:type="spellStart"/>
      <w:r w:rsidRPr="00B56A83">
        <w:rPr>
          <w:rFonts w:ascii="Times New Roman" w:hAnsi="Times New Roman" w:cs="Times New Roman"/>
        </w:rPr>
        <w:t>ami</w:t>
      </w:r>
      <w:proofErr w:type="spellEnd"/>
      <w:r w:rsidRPr="00B56A83">
        <w:rPr>
          <w:rFonts w:ascii="Times New Roman" w:hAnsi="Times New Roman" w:cs="Times New Roman"/>
        </w:rPr>
        <w:t xml:space="preserve"> o wysokiej światłości. Lampy muszą świecić naprzemiennie. Tablica musi posiadać mechanizm pozwalający na jej automatyczne składanie i otwieranie. W chwili włączenia sygnalizacji świetlnej uprzywilejowania pojazdu tablica świetlna wraz ze światłami uprzywilejowania nie będzie się automatycznie podnosić musi jednak w takiej sytuacji istnieć możliwość podniesienia tablicy świetlnej wraz ze światłami uprzywilejowania za pomocą panelu sterującego. Sterowanie tablicą musi odbywać się za pomocą panelu umieszczonego w miejscu łatwo dostępnym dla kierowcy i dysponenta. Treść komunikatów wyświetlana na tablicy świetlnej musi być jednocześnie widoczna na panelu. Tablica świetlna musi mieć możliwość wyświetlania, co najmniej wszystkich cyfr arabskich i liter polskiego alfabetu. Musi również istnieć możliwość samodzielnego wyboru przez użytkowników bezpośrednio z panelu tablicy świetlnej, co najmniej 50-ciu różnych komunikatów, które będą przechowywane w wewnętrznej nieulotnej pamięci. Musi również istnieć możliwość samodzielnego edytowania przez użytkowników treści ww. komunikatów (bez ponoszenia dodatkowych kosztów przez Zamawiającego). Wykonawca dostarczy stosowną instrukcje obsługi dla tablicy świetlnej wykonaną w języku polskim.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Zastosowane w pojeździe lampy uprzywilejowania w ruchu drogowym   muszą: </w:t>
      </w:r>
    </w:p>
    <w:p w:rsidR="00B56A83" w:rsidRPr="00B56A83" w:rsidRDefault="00B56A83" w:rsidP="00C24379">
      <w:pPr>
        <w:widowControl w:val="0"/>
        <w:numPr>
          <w:ilvl w:val="0"/>
          <w:numId w:val="33"/>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posiadać homologację, </w:t>
      </w:r>
    </w:p>
    <w:p w:rsidR="00B56A83" w:rsidRPr="00B56A83" w:rsidRDefault="00B56A83" w:rsidP="00C24379">
      <w:pPr>
        <w:widowControl w:val="0"/>
        <w:numPr>
          <w:ilvl w:val="0"/>
          <w:numId w:val="33"/>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być zamontowane lub umieszczone w taki sposób, aby źródło światła było skierowane prostopadle do osi poziomej pojazdu, </w:t>
      </w:r>
    </w:p>
    <w:p w:rsidR="00B56A83" w:rsidRPr="00B56A83" w:rsidRDefault="00B56A83" w:rsidP="00C24379">
      <w:pPr>
        <w:widowControl w:val="0"/>
        <w:numPr>
          <w:ilvl w:val="0"/>
          <w:numId w:val="33"/>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posiadać klosze wykonane z poliwęglanu.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 zamontowaniu w pojeździe urządzenie wysyłające ostrzegawcze sygnały dźwiękowe uprzywilejowania pojazdu w ruchu drogowym i rozgłaszające komunikaty musi: </w:t>
      </w:r>
    </w:p>
    <w:p w:rsidR="00B56A83" w:rsidRPr="00B56A83" w:rsidRDefault="00B56A83" w:rsidP="00C24379">
      <w:pPr>
        <w:widowControl w:val="0"/>
        <w:numPr>
          <w:ilvl w:val="0"/>
          <w:numId w:val="3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wytwarzać dźwięki, których ekwiwalentny poziom ciśnienia akustycznego wg krzywej korekcyjnej A mierzony całkującym miernikiem  poziomu dźwięku  umieszczonym w odległości 7 m od przedniego zderzaka pojazdu musi zawierać się w granicach 105 </w:t>
      </w:r>
      <w:proofErr w:type="spellStart"/>
      <w:r w:rsidRPr="00B56A83">
        <w:rPr>
          <w:rFonts w:ascii="Times New Roman" w:hAnsi="Times New Roman" w:cs="Times New Roman"/>
        </w:rPr>
        <w:t>dB</w:t>
      </w:r>
      <w:proofErr w:type="spellEnd"/>
      <w:r w:rsidRPr="00B56A83">
        <w:rPr>
          <w:rFonts w:ascii="Times New Roman" w:hAnsi="Times New Roman" w:cs="Times New Roman"/>
        </w:rPr>
        <w:t xml:space="preserve">(A) + 115 </w:t>
      </w:r>
      <w:proofErr w:type="spellStart"/>
      <w:r w:rsidRPr="00B56A83">
        <w:rPr>
          <w:rFonts w:ascii="Times New Roman" w:hAnsi="Times New Roman" w:cs="Times New Roman"/>
        </w:rPr>
        <w:t>dB</w:t>
      </w:r>
      <w:proofErr w:type="spellEnd"/>
      <w:r w:rsidRPr="00B56A83">
        <w:rPr>
          <w:rFonts w:ascii="Times New Roman" w:hAnsi="Times New Roman" w:cs="Times New Roman"/>
        </w:rPr>
        <w:t xml:space="preserve">(A), dla każdego rodzaju dźwięku. Warunki badań wg PN-92/S-76004 lub regulaminu 28 EKG ONZ. Wymóg musi być potwierdzony badaniem wykonanym przez właściwą akredytowaną jednostkę badawczą. Dokument potwierdzający spełnienie wymogu musi być przedstawiony przez Wykonawcę w fazie odbioru pojazdów, </w:t>
      </w:r>
    </w:p>
    <w:p w:rsidR="00B56A83" w:rsidRPr="00B56A83" w:rsidRDefault="00B56A83" w:rsidP="00C24379">
      <w:pPr>
        <w:widowControl w:val="0"/>
        <w:numPr>
          <w:ilvl w:val="0"/>
          <w:numId w:val="3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wytwarzać dźwięki, których ekwiwalentny poziom ciśnienia akustycznego wg krzywej korekcyjnej A mierzony całkującym miernikiem poziomu dźwięku w kabinie, na postoju nie może przekraczać 80 </w:t>
      </w:r>
      <w:proofErr w:type="spellStart"/>
      <w:r w:rsidRPr="00B56A83">
        <w:rPr>
          <w:rFonts w:ascii="Times New Roman" w:hAnsi="Times New Roman" w:cs="Times New Roman"/>
        </w:rPr>
        <w:t>dB</w:t>
      </w:r>
      <w:proofErr w:type="spellEnd"/>
      <w:r w:rsidRPr="00B56A83">
        <w:rPr>
          <w:rFonts w:ascii="Times New Roman" w:hAnsi="Times New Roman" w:cs="Times New Roman"/>
        </w:rPr>
        <w:t>(A), dla każdego rodzaju dźwięku. Warunki badań wg PN-90/S-04052 ISO 5128. Wymóg musi być potwierdzony badaniem wykonanym przez właściwą akredytowaną jednostkę badawczą. Dokument potwierdzający spełnienie wymogu musi być przedstawiony przez Wykonawcę w fazie odbioru pojazdów,</w:t>
      </w:r>
    </w:p>
    <w:p w:rsidR="00B56A83" w:rsidRPr="00B56A83" w:rsidRDefault="00B56A83" w:rsidP="00C24379">
      <w:pPr>
        <w:widowControl w:val="0"/>
        <w:numPr>
          <w:ilvl w:val="0"/>
          <w:numId w:val="3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być zamontowane w komorze silnika w sposób nieutrudniający dostępu do innych elementów pojazdu, </w:t>
      </w:r>
    </w:p>
    <w:p w:rsidR="00B56A83" w:rsidRPr="00B56A83" w:rsidRDefault="00B56A83" w:rsidP="00C24379">
      <w:pPr>
        <w:widowControl w:val="0"/>
        <w:numPr>
          <w:ilvl w:val="0"/>
          <w:numId w:val="3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spełniać wymagania dla obudów ochronnych, co najmniej w klasie IP 56 wg normy PNEN 60529:2003. Dokument potwierdzający spełnienie wymogu musi być przedstawiony przez Wykonawcę w fazie oceny projektu modyfikacji.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Urządzenie, o którym mowa w pkt. 1.8.9</w:t>
      </w:r>
      <w:r w:rsidRPr="00B56A83">
        <w:rPr>
          <w:rFonts w:ascii="Times New Roman" w:hAnsi="Times New Roman" w:cs="Times New Roman"/>
          <w:color w:val="FF0000"/>
        </w:rPr>
        <w:t xml:space="preserve"> </w:t>
      </w:r>
      <w:r w:rsidRPr="00B56A83">
        <w:rPr>
          <w:rFonts w:ascii="Times New Roman" w:hAnsi="Times New Roman" w:cs="Times New Roman"/>
        </w:rPr>
        <w:t xml:space="preserve">musi ponadto posiadać funkcje: </w:t>
      </w:r>
    </w:p>
    <w:p w:rsidR="00B56A83" w:rsidRPr="00B56A83" w:rsidRDefault="00B56A83" w:rsidP="00C24379">
      <w:pPr>
        <w:widowControl w:val="0"/>
        <w:numPr>
          <w:ilvl w:val="6"/>
          <w:numId w:val="25"/>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wytwarzania, co najmniej 3 rodzajów dźwięków, </w:t>
      </w:r>
    </w:p>
    <w:p w:rsidR="00B56A83" w:rsidRPr="00B56A83" w:rsidRDefault="00B56A83" w:rsidP="00C24379">
      <w:pPr>
        <w:widowControl w:val="0"/>
        <w:numPr>
          <w:ilvl w:val="6"/>
          <w:numId w:val="25"/>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przełączania tonu sygnału uprzywilejowania: „Le-on", „Wilk", „Pies" (Hi-</w:t>
      </w:r>
      <w:proofErr w:type="spellStart"/>
      <w:r w:rsidRPr="00B56A83">
        <w:rPr>
          <w:rFonts w:ascii="Times New Roman" w:hAnsi="Times New Roman" w:cs="Times New Roman"/>
        </w:rPr>
        <w:t>lo</w:t>
      </w:r>
      <w:proofErr w:type="spellEnd"/>
      <w:r w:rsidRPr="00B56A83">
        <w:rPr>
          <w:rFonts w:ascii="Times New Roman" w:hAnsi="Times New Roman" w:cs="Times New Roman"/>
        </w:rPr>
        <w:t xml:space="preserve">, </w:t>
      </w:r>
      <w:proofErr w:type="spellStart"/>
      <w:r w:rsidRPr="00B56A83">
        <w:rPr>
          <w:rFonts w:ascii="Times New Roman" w:hAnsi="Times New Roman" w:cs="Times New Roman"/>
        </w:rPr>
        <w:t>Yelp</w:t>
      </w:r>
      <w:proofErr w:type="spellEnd"/>
      <w:r w:rsidRPr="00B56A83">
        <w:rPr>
          <w:rFonts w:ascii="Times New Roman" w:hAnsi="Times New Roman" w:cs="Times New Roman"/>
        </w:rPr>
        <w:t xml:space="preserve">, </w:t>
      </w:r>
      <w:proofErr w:type="spellStart"/>
      <w:r w:rsidRPr="00B56A83">
        <w:rPr>
          <w:rFonts w:ascii="Times New Roman" w:hAnsi="Times New Roman" w:cs="Times New Roman"/>
        </w:rPr>
        <w:t>Wail</w:t>
      </w:r>
      <w:proofErr w:type="spellEnd"/>
      <w:r w:rsidRPr="00B56A83">
        <w:rPr>
          <w:rFonts w:ascii="Times New Roman" w:hAnsi="Times New Roman" w:cs="Times New Roman"/>
        </w:rPr>
        <w:t xml:space="preserve">) co najmniej z wykorzystaniem klaksonu pojazdu, </w:t>
      </w:r>
    </w:p>
    <w:p w:rsidR="00B56A83" w:rsidRPr="00B56A83" w:rsidRDefault="00B56A83" w:rsidP="00C24379">
      <w:pPr>
        <w:widowControl w:val="0"/>
        <w:numPr>
          <w:ilvl w:val="6"/>
          <w:numId w:val="25"/>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sterowania lampami sygnalizacji świetlnej, o których mowa w pkt. 1.8.2, 1.8.3, 1.8.4 i 1.8.5, </w:t>
      </w:r>
    </w:p>
    <w:p w:rsidR="00B56A83" w:rsidRPr="00B56A83" w:rsidRDefault="00B56A83" w:rsidP="00C24379">
      <w:pPr>
        <w:widowControl w:val="0"/>
        <w:numPr>
          <w:ilvl w:val="6"/>
          <w:numId w:val="25"/>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rozgłaszania komunikatów i sterowania urządzeniem rozgłoszeniowym.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We wnętrzu pojazdu w miejscu gwarantującym łatwa obsługę przez dysponenta i kierowcę musi być zamontowany manipulator (z wbudowanym mikrofonem) umożliwiający sterowanie urządzeniem, o którym mowa w pkt. 1.8.8 i 1.8.9.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Działanie systemu sygnalizacji uprzywilejowania pojazdu w ruchu drogowym musi spełniać następujące warunki: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włączenie sygnalizacji dźwiękowej musi pociągać za sobą jednocześnie włączenie sygnalizacji świetlnej (nie może być możliwości włączenia samej sygnalizacji dźwiękowej, tj. bez równoczesnej sygnalizacji świetlnej),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musi istnieć możliwość włączenia samej sygnalizacji świetlnej (bez sygnalizacji dźwiękowej),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lastRenderedPageBreak/>
        <w:t xml:space="preserve">włączenie lamp uprzywilejowania pojazdu w ruchu drogowym musi być sygnalizowane lampką kontrolną,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włączenie urządzenia rozgłoszeniowego musi przerywać emisję dźwiękowych sygnałów ostrzegawczych, zaś jego wyłączenie powodować dalszą pracę sygnalizacji dźwiękowej, o ile była ona wcześniej włączona,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działanie sygnalizacji świetlnej musi być możliwe również przy wyjętym kluczyku ze stacyjki pojazdu, </w:t>
      </w:r>
    </w:p>
    <w:p w:rsidR="00B56A83" w:rsidRPr="00B56A83" w:rsidRDefault="00B56A83" w:rsidP="00C24379">
      <w:pPr>
        <w:widowControl w:val="0"/>
        <w:numPr>
          <w:ilvl w:val="6"/>
          <w:numId w:val="24"/>
        </w:numPr>
        <w:suppressAutoHyphens/>
        <w:spacing w:after="0" w:line="240" w:lineRule="auto"/>
        <w:ind w:left="1276" w:hanging="425"/>
        <w:jc w:val="both"/>
        <w:rPr>
          <w:rFonts w:ascii="Times New Roman" w:hAnsi="Times New Roman" w:cs="Times New Roman"/>
        </w:rPr>
      </w:pPr>
      <w:r w:rsidRPr="00B56A83">
        <w:rPr>
          <w:rFonts w:ascii="Times New Roman" w:hAnsi="Times New Roman" w:cs="Times New Roman"/>
        </w:rPr>
        <w:t xml:space="preserve">przy zapalonych światłach do jazdy dziennej włączenie sygnalizacji dźwiękowej musi pociągać za sobą włączenie świateł mijania, a wyłączenie sygnalizacji dźwiękowej musi powodować wyłączenie świateł mijania i powrót do funkcji świecenia świateł do jazdy dziennej.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pkt. 1.8,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muszą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 </w:t>
      </w:r>
    </w:p>
    <w:p w:rsidR="00B56A83" w:rsidRPr="00B56A83" w:rsidRDefault="00B56A83" w:rsidP="00C24379">
      <w:pPr>
        <w:widowControl w:val="0"/>
        <w:numPr>
          <w:ilvl w:val="1"/>
          <w:numId w:val="3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 xml:space="preserve">Wymagania techniczne dla </w:t>
      </w:r>
      <w:proofErr w:type="spellStart"/>
      <w:r w:rsidRPr="00B56A83">
        <w:rPr>
          <w:rFonts w:ascii="Times New Roman" w:hAnsi="Times New Roman" w:cs="Times New Roman"/>
          <w:b/>
        </w:rPr>
        <w:t>videorejestratora</w:t>
      </w:r>
      <w:proofErr w:type="spellEnd"/>
      <w:r w:rsidRPr="00B56A83">
        <w:rPr>
          <w:rFonts w:ascii="Times New Roman" w:hAnsi="Times New Roman" w:cs="Times New Roman"/>
          <w:b/>
        </w:rPr>
        <w:t xml:space="preserv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color w:val="FF0000"/>
        </w:rPr>
      </w:pPr>
      <w:r w:rsidRPr="00B56A83">
        <w:rPr>
          <w:rFonts w:ascii="Times New Roman" w:hAnsi="Times New Roman" w:cs="Times New Roman"/>
        </w:rPr>
        <w:t xml:space="preserve">Wymagania techniczne dla </w:t>
      </w:r>
      <w:proofErr w:type="spellStart"/>
      <w:r w:rsidRPr="00B56A83">
        <w:rPr>
          <w:rFonts w:ascii="Times New Roman" w:hAnsi="Times New Roman" w:cs="Times New Roman"/>
        </w:rPr>
        <w:t>videorejestratora</w:t>
      </w:r>
      <w:proofErr w:type="spellEnd"/>
      <w:r w:rsidRPr="00B56A83">
        <w:rPr>
          <w:rFonts w:ascii="Times New Roman" w:hAnsi="Times New Roman" w:cs="Times New Roman"/>
        </w:rPr>
        <w:t xml:space="preserve"> zostały określone w </w:t>
      </w:r>
      <w:r w:rsidRPr="00B56A83">
        <w:rPr>
          <w:rFonts w:ascii="Times New Roman" w:hAnsi="Times New Roman" w:cs="Times New Roman"/>
          <w:color w:val="000000" w:themeColor="text1"/>
        </w:rPr>
        <w:t>pkt VII.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color w:val="FF0000"/>
        </w:rPr>
      </w:pPr>
      <w:r w:rsidRPr="00B56A83">
        <w:rPr>
          <w:rFonts w:ascii="Times New Roman" w:hAnsi="Times New Roman" w:cs="Times New Roman"/>
        </w:rPr>
        <w:t xml:space="preserve">We wnętrzu pojazdu, w miejscu łatwo dostępnym dla kierowcy i dysponenta, musi być zamontowane gniazdo USB służące do przegrywania materiału zarejestrowanego na </w:t>
      </w:r>
      <w:proofErr w:type="spellStart"/>
      <w:r w:rsidRPr="00B56A83">
        <w:rPr>
          <w:rFonts w:ascii="Times New Roman" w:hAnsi="Times New Roman" w:cs="Times New Roman"/>
        </w:rPr>
        <w:t>videorejestratorze</w:t>
      </w:r>
      <w:proofErr w:type="spellEnd"/>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 </w:t>
      </w:r>
    </w:p>
    <w:p w:rsidR="00B56A83" w:rsidRPr="00B56A83" w:rsidRDefault="00B56A83" w:rsidP="00C24379">
      <w:pPr>
        <w:widowControl w:val="0"/>
        <w:numPr>
          <w:ilvl w:val="1"/>
          <w:numId w:val="30"/>
        </w:numPr>
        <w:suppressAutoHyphens/>
        <w:spacing w:after="0" w:line="240" w:lineRule="auto"/>
        <w:jc w:val="both"/>
        <w:rPr>
          <w:rFonts w:ascii="Times New Roman" w:hAnsi="Times New Roman" w:cs="Times New Roman"/>
        </w:rPr>
      </w:pPr>
      <w:r w:rsidRPr="00B56A83">
        <w:rPr>
          <w:rFonts w:ascii="Times New Roman" w:hAnsi="Times New Roman" w:cs="Times New Roman"/>
          <w:b/>
        </w:rPr>
        <w:t xml:space="preserve">Wymagania techniczne dotyczące montażu elementów specjalistycznej zabudowy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 ramach konsultacji określonych w pkt. 1.3.7 Wykonawca zobowiązany jest do przedstawienia Zamawiającemu wstępnego planu zabudowy pojazdu uwzględniającego wymagania określone w specyfikacji technicznej i zawierającego wstępne schematy, rysunki oraz dane techniczne urządzeń przewidzianych do zabudowy.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elementy zabudowy, systemy ich mocowania, instalacje zasilania i sterujące itp. musza być zamontowane w sposób, jak najmniej ingerujący w strukturę pojazdu bazowego. W przypadku konieczności wykonania dodatkowych otworów w poszyciu zewnętrznym lub wewnętrznym pojazdu bazowego (np. w celu przeprowadzenia przewodów instalacji zasilającej lub sterującej), należy w taki sposób zaplanować i zaprojektować miejsca otworów, aby były one jak najmniej widoczne (</w:t>
      </w:r>
      <w:proofErr w:type="spellStart"/>
      <w:r w:rsidRPr="00B56A83">
        <w:rPr>
          <w:rFonts w:ascii="Times New Roman" w:hAnsi="Times New Roman" w:cs="Times New Roman"/>
        </w:rPr>
        <w:t>skamuflowane</w:t>
      </w:r>
      <w:proofErr w:type="spellEnd"/>
      <w:r w:rsidRPr="00B56A83">
        <w:rPr>
          <w:rFonts w:ascii="Times New Roman" w:hAnsi="Times New Roman" w:cs="Times New Roman"/>
        </w:rPr>
        <w:t xml:space="preserv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Podczas montażu poszczególnych elementów zabudowy pojazdu Wykonawca musi korzystać z fabrycznych lub dedykowanych elementów przewidzianych przez producenta danego urządzenia.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elementy zabudowy oraz systemy ich mocowania muszą zapewniać szczelność konstrukcji (przez okres minimum 8 lat), wytrzymałość na zmienne warunki atmosferyczne oraz gwarantować odpowiednią jakość i estetykę wykonania.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stosowane przewody instalacji elektrycznej muszą spełniać wymogi określone w obowiązujących normach i przepisach dotyczących instalacji elektrycznej w motoryzacji. Przewody muszą znajdować się w osłonach w kolorze czarnym lub szarym. Wszystkie przewody należy odpowiednio oznaczyć. Przy układaniu przewodów należy koniecznie uwzględnić minimalny promień zagięcia przewodu zgodny z wymaganiami producenta.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przewody należy ułożyć w sposób zapobiegający wibracji oraz możliwości samoczynnego przemieszczania się. Do łączenia przewodów należy stosować specjalistyczne łączniki albo kostki, które podczas zwarcia instalacji się nie stopią. Podczas układania przewodów na poziomie podłogi lub pod progiem, przewody należy dodatkowo zabezpieczyć przed uszkodzeniami mechanicznymi. Wszystkie przewody muszą być ułożone z odpowiednim zapasem długości zapobiegającym ich naprężeniu podczas eksploatacji.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Przewody antenowe urządzeń łączności radiowej nie mogą być układane razem z przewodami instalacji elektrycznej.</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 przypadku zmian kierunku ułożenia przewodu, przed i za łukiem należy przymocować uchwyty przewodowe; jeśli przewód prowadzony jest po linii prostej, trzeba przewidzieć dostateczną ilość uchwytów. Należy stosować uchwyty pierścieniowe z tworzywa sztucznego dopasowane do liczby i grubości układanych przewodów.</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otwory i przewierty należy wygładzić i zabezpieczyć tulejkami ochronnymi krawędziowymi lub gumowymi prowadnicami.</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lastRenderedPageBreak/>
        <w:t>Każde miejsce ingerencji w metalowe elementy nadwozia pojazdu musi zostać dodatkowo zabezpieczone antykorozyjnie.</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Zamawiający dopuszcza jedynie stosowanie następujących technologii mocowania elementów i podzespołów zabudowy do nadwozia pojazdu: nitowanie za pomocą nitów </w:t>
      </w:r>
      <w:proofErr w:type="spellStart"/>
      <w:r w:rsidRPr="00B56A83">
        <w:rPr>
          <w:rFonts w:ascii="Times New Roman" w:hAnsi="Times New Roman" w:cs="Times New Roman"/>
        </w:rPr>
        <w:t>zrywalnych</w:t>
      </w:r>
      <w:proofErr w:type="spellEnd"/>
      <w:r w:rsidRPr="00B56A83">
        <w:rPr>
          <w:rFonts w:ascii="Times New Roman" w:hAnsi="Times New Roman" w:cs="Times New Roman"/>
        </w:rPr>
        <w:t xml:space="preserve"> stalowych, łączenie za pomocą śrub, wkrętów, śrub i nitonakrętek sześciokątnych.</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zastosowane elementy zabudowy pojazdu wykonane z metalu oraz wszystkie elementy łączące muszą być wykonane w technologii antykorozyjnej.</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elementy zabudowy należy umieścić w pojeździe w taki sposób, aby  w przypadku uszkodzenia lub prac konserwacyjnych możliwe było ich jak najłatwiejsze wymontowanie i ponowne zamontowanie.</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Wszystkie elementy zabudowy muszą być zamontowane w pojeździe zgodnie ze wskazówkami montażu podanymi przez producentów tych elementów.</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Wykonawca przy planowaniu zabudowy musi w pierwszej kolejności zakładać wykorzystanie wolnych przestrzeni w konstrukcji pojazdu bazowego takich jak: schowki, wnęki, itp. W przypadku braku możliwości zabudowy w wolnych  przestrzeniach Wykonawca musi osłonić dodatkowe zamontowane elementy wyposażenia dedykowanymi metalowymi pokrywami gwarantującymi odpowiedni poziom wentylacji, możliwość serwisu oraz brak dostępu przez osoby nieuprawnione. </w:t>
      </w:r>
    </w:p>
    <w:p w:rsidR="00B56A83" w:rsidRPr="003949EB" w:rsidRDefault="00B56A83" w:rsidP="00B56A83">
      <w:pPr>
        <w:spacing w:after="0" w:line="240" w:lineRule="auto"/>
        <w:rPr>
          <w:rFonts w:ascii="Times New Roman" w:hAnsi="Times New Roman" w:cs="Times New Roman"/>
          <w:sz w:val="12"/>
          <w:szCs w:val="12"/>
        </w:rPr>
      </w:pPr>
      <w:r w:rsidRPr="00B56A83">
        <w:rPr>
          <w:rFonts w:ascii="Times New Roman" w:hAnsi="Times New Roman" w:cs="Times New Roman"/>
        </w:rPr>
        <w:t xml:space="preserve"> </w:t>
      </w: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1.10,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musi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1"/>
          <w:numId w:val="3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 xml:space="preserve">Wymagania konstrukcyjne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Konstrukcja pojazdu oraz wyposażenia musi być oparta na dostępnych na rynku krajowym zespołach, podzespołach i elementach oraz materiałach.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zastosowane w konstrukcji pojazdu oraz wyposażeniu powłoki ochronne (np. cynkowanie, powłoki lakiernicze i z tworzyw sztucznych) muszą zapewniać skuteczną ochronę antykorozyjną.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urządzenia pojazdu muszą mieć budowę blokowo-modułową i być zamocowane w pojeździe w sposób nie utrudniający dostępu do innych zespołów i urządzeń.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urządzenia pojazdu muszą mieć zwartą budowę i uwzględniać zdobycze techniki w zakresie miniaturyzacji. </w:t>
      </w:r>
    </w:p>
    <w:p w:rsidR="00B56A83" w:rsidRPr="003949EB" w:rsidRDefault="00B56A83" w:rsidP="00B56A83">
      <w:pPr>
        <w:spacing w:after="0" w:line="240" w:lineRule="auto"/>
        <w:rPr>
          <w:rFonts w:ascii="Times New Roman" w:hAnsi="Times New Roman" w:cs="Times New Roman"/>
          <w:sz w:val="12"/>
          <w:szCs w:val="12"/>
        </w:rPr>
      </w:pPr>
      <w:r w:rsidRPr="00B56A83">
        <w:rPr>
          <w:rFonts w:ascii="Times New Roman" w:hAnsi="Times New Roman" w:cs="Times New Roman"/>
        </w:rPr>
        <w:t xml:space="preserve"> </w:t>
      </w: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1.11,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musi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 </w:t>
      </w:r>
    </w:p>
    <w:p w:rsidR="00B56A83" w:rsidRPr="00B56A83" w:rsidRDefault="00B56A83" w:rsidP="00C24379">
      <w:pPr>
        <w:widowControl w:val="0"/>
        <w:numPr>
          <w:ilvl w:val="1"/>
          <w:numId w:val="3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 xml:space="preserve">Wymagania odnośnie oznaczania i znakowania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musi posiadać trwale umieszczone w miejscu łatwo dostępnym wewnątrz pojazdu: </w:t>
      </w:r>
    </w:p>
    <w:p w:rsidR="00B56A83" w:rsidRPr="00B56A83" w:rsidRDefault="00B56A83" w:rsidP="00C24379">
      <w:pPr>
        <w:widowControl w:val="0"/>
        <w:numPr>
          <w:ilvl w:val="5"/>
          <w:numId w:val="26"/>
        </w:numPr>
        <w:suppressAutoHyphens/>
        <w:spacing w:after="0" w:line="240" w:lineRule="auto"/>
        <w:ind w:left="1134" w:hanging="283"/>
        <w:jc w:val="both"/>
        <w:rPr>
          <w:rFonts w:ascii="Times New Roman" w:hAnsi="Times New Roman" w:cs="Times New Roman"/>
        </w:rPr>
      </w:pPr>
      <w:r w:rsidRPr="00B56A83">
        <w:rPr>
          <w:rFonts w:ascii="Times New Roman" w:hAnsi="Times New Roman" w:cs="Times New Roman"/>
        </w:rPr>
        <w:t xml:space="preserve">tabliczkę zawierającą naniesione w sposób trwały, co najmniej dane o producencie, typie, roku produkcji oraz numerze identyfikacyjnym pojazdu (VIN) lub numerze nadwozia, podwozia lub ramy, </w:t>
      </w:r>
    </w:p>
    <w:p w:rsidR="00B56A83" w:rsidRPr="00B56A83" w:rsidRDefault="00B56A83" w:rsidP="00C24379">
      <w:pPr>
        <w:widowControl w:val="0"/>
        <w:numPr>
          <w:ilvl w:val="5"/>
          <w:numId w:val="26"/>
        </w:numPr>
        <w:suppressAutoHyphens/>
        <w:spacing w:after="0" w:line="240" w:lineRule="auto"/>
        <w:ind w:left="1134" w:hanging="283"/>
        <w:jc w:val="both"/>
        <w:rPr>
          <w:rFonts w:ascii="Times New Roman" w:hAnsi="Times New Roman" w:cs="Times New Roman"/>
        </w:rPr>
      </w:pPr>
      <w:r w:rsidRPr="00B56A83">
        <w:rPr>
          <w:rFonts w:ascii="Times New Roman" w:hAnsi="Times New Roman" w:cs="Times New Roman"/>
        </w:rPr>
        <w:t xml:space="preserve">tabliczkę wskazującą dopuszczalną liczbę przewożonych osób łącznie z kierowcą.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urządzenia zamontowane jako elementy zabudowy pojazdu muszą posiadać tabliczki znamionowe zawierające co najmniej następujące dane: </w:t>
      </w:r>
    </w:p>
    <w:p w:rsidR="00B56A83" w:rsidRPr="00B56A83" w:rsidRDefault="00B56A83" w:rsidP="00C24379">
      <w:pPr>
        <w:widowControl w:val="0"/>
        <w:numPr>
          <w:ilvl w:val="0"/>
          <w:numId w:val="35"/>
        </w:numPr>
        <w:suppressAutoHyphens/>
        <w:spacing w:after="0" w:line="240" w:lineRule="auto"/>
        <w:ind w:left="1134" w:hanging="283"/>
        <w:jc w:val="both"/>
        <w:rPr>
          <w:rFonts w:ascii="Times New Roman" w:hAnsi="Times New Roman" w:cs="Times New Roman"/>
        </w:rPr>
      </w:pPr>
      <w:r w:rsidRPr="00B56A83">
        <w:rPr>
          <w:rFonts w:ascii="Times New Roman" w:hAnsi="Times New Roman" w:cs="Times New Roman"/>
        </w:rPr>
        <w:t>symbol lub numer producenta,</w:t>
      </w:r>
    </w:p>
    <w:p w:rsidR="00B56A83" w:rsidRPr="00B56A83" w:rsidRDefault="00B56A83" w:rsidP="00C24379">
      <w:pPr>
        <w:widowControl w:val="0"/>
        <w:numPr>
          <w:ilvl w:val="0"/>
          <w:numId w:val="35"/>
        </w:numPr>
        <w:suppressAutoHyphens/>
        <w:spacing w:after="0" w:line="240" w:lineRule="auto"/>
        <w:ind w:left="1134" w:hanging="283"/>
        <w:jc w:val="both"/>
        <w:rPr>
          <w:rFonts w:ascii="Times New Roman" w:hAnsi="Times New Roman" w:cs="Times New Roman"/>
        </w:rPr>
      </w:pPr>
      <w:r w:rsidRPr="00B56A83">
        <w:rPr>
          <w:rFonts w:ascii="Times New Roman" w:hAnsi="Times New Roman" w:cs="Times New Roman"/>
        </w:rPr>
        <w:t>numer kolejny wyrobu,</w:t>
      </w:r>
    </w:p>
    <w:p w:rsidR="00B56A83" w:rsidRPr="00B56A83" w:rsidRDefault="00B56A83" w:rsidP="00C24379">
      <w:pPr>
        <w:widowControl w:val="0"/>
        <w:numPr>
          <w:ilvl w:val="0"/>
          <w:numId w:val="35"/>
        </w:numPr>
        <w:suppressAutoHyphens/>
        <w:spacing w:after="0" w:line="240" w:lineRule="auto"/>
        <w:ind w:left="1134" w:hanging="283"/>
        <w:jc w:val="both"/>
        <w:rPr>
          <w:rFonts w:ascii="Times New Roman" w:hAnsi="Times New Roman" w:cs="Times New Roman"/>
        </w:rPr>
      </w:pPr>
      <w:r w:rsidRPr="00B56A83">
        <w:rPr>
          <w:rFonts w:ascii="Times New Roman" w:hAnsi="Times New Roman" w:cs="Times New Roman"/>
        </w:rPr>
        <w:t xml:space="preserve">rok produkcji.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Wszystkie elementy zabudowy pojazdu, takie jak: przełączniki, gniazda itp., sterujące wyposażeniem pojazdu, muszą być oznaczone tabliczkami z opisem (słownym lub graficznym) ich funkcji i przeznaczenia. Tabliczki muszą być czytelne oraz wykonane  i zamocowane w sposób trwały. </w:t>
      </w:r>
    </w:p>
    <w:p w:rsidR="00B56A83" w:rsidRPr="003949EB" w:rsidRDefault="00B56A83" w:rsidP="00B56A83">
      <w:pPr>
        <w:spacing w:after="0" w:line="240" w:lineRule="auto"/>
        <w:rPr>
          <w:rFonts w:ascii="Times New Roman" w:hAnsi="Times New Roman" w:cs="Times New Roman"/>
          <w:sz w:val="12"/>
          <w:szCs w:val="12"/>
        </w:rPr>
      </w:pPr>
      <w:r w:rsidRPr="00B56A83">
        <w:rPr>
          <w:rFonts w:ascii="Times New Roman" w:hAnsi="Times New Roman" w:cs="Times New Roman"/>
        </w:rPr>
        <w:t xml:space="preserve"> </w:t>
      </w:r>
    </w:p>
    <w:p w:rsidR="00B56A83" w:rsidRPr="003949EB"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1.12,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musi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B56A83" w:rsidRDefault="00B56A83" w:rsidP="00C24379">
      <w:pPr>
        <w:widowControl w:val="0"/>
        <w:numPr>
          <w:ilvl w:val="1"/>
          <w:numId w:val="3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lastRenderedPageBreak/>
        <w:t xml:space="preserve">Wymagania dotyczące pakowania, przechowywania, transportu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po przekazaniu Zamawiającemu musi być gotowy do użycia.</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wraz z wyposażeniem musi być przystosowany do przechowywania na wolnym powietrzu </w:t>
      </w:r>
      <w:r w:rsidRPr="00B56A83">
        <w:rPr>
          <w:rFonts w:ascii="Times New Roman" w:hAnsi="Times New Roman" w:cs="Times New Roman"/>
          <w:lang w:eastAsia="ar-SA"/>
        </w:rPr>
        <w:t>we wszystkich porach roku i doby w warunkach atmosferycznych spotykanych w polskiej strefie klimatycznej</w:t>
      </w:r>
      <w:r w:rsidRPr="00B56A83">
        <w:rPr>
          <w:rFonts w:ascii="Times New Roman" w:hAnsi="Times New Roman" w:cs="Times New Roman"/>
        </w:rPr>
        <w:t>.</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Pojazd musi być przystosowany do transportu środkami transportu kołowego. Załadunek pojazdu musi odbywać się samodzielnie (na kołach). </w:t>
      </w:r>
    </w:p>
    <w:p w:rsidR="00B56A83" w:rsidRPr="003949EB" w:rsidRDefault="00B56A83" w:rsidP="00B56A83">
      <w:pPr>
        <w:spacing w:after="0" w:line="240" w:lineRule="auto"/>
        <w:rPr>
          <w:rFonts w:ascii="Times New Roman" w:hAnsi="Times New Roman" w:cs="Times New Roman"/>
          <w:b/>
          <w:sz w:val="12"/>
          <w:szCs w:val="12"/>
        </w:rPr>
      </w:pP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1.13, o ile nie zostały szczegółowo opisane  </w:t>
      </w:r>
      <w:r w:rsidR="003949EB">
        <w:rPr>
          <w:rFonts w:ascii="Times New Roman" w:hAnsi="Times New Roman" w:cs="Times New Roman"/>
          <w:b/>
        </w:rPr>
        <w:br/>
      </w:r>
      <w:r w:rsidRPr="00B56A83">
        <w:rPr>
          <w:rFonts w:ascii="Times New Roman" w:hAnsi="Times New Roman" w:cs="Times New Roman"/>
          <w:b/>
        </w:rPr>
        <w:t xml:space="preserve">w poszczególnych punktach, musi być potwierdzone oświadczeniem Wykonawcy oraz pozytywnym wynikiem oględzin dokonanych przez przedstawicieli Zamawiającego w fazie oceny projektu modyfikacji pojazdu.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1"/>
          <w:numId w:val="3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Wymagania jakościowe</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musi być wykonany zgodnie z zasadami wiedzy technicznej, powszechnie obowiązującymi w tym zakresie normami i standardami z uwzględnieniem obowiązujących przepisów.</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 xml:space="preserve">Zamawiający nie przewiduje przeprowadzania badań odbiorczych. </w:t>
      </w:r>
    </w:p>
    <w:p w:rsidR="00B56A83" w:rsidRPr="003949EB" w:rsidRDefault="00B56A83" w:rsidP="00B56A83">
      <w:pPr>
        <w:spacing w:after="0" w:line="240" w:lineRule="auto"/>
        <w:rPr>
          <w:rFonts w:ascii="Times New Roman" w:hAnsi="Times New Roman" w:cs="Times New Roman"/>
          <w:sz w:val="12"/>
          <w:szCs w:val="12"/>
        </w:rPr>
      </w:pPr>
      <w:r w:rsidRPr="00B56A83">
        <w:rPr>
          <w:rFonts w:ascii="Times New Roman" w:hAnsi="Times New Roman" w:cs="Times New Roman"/>
        </w:rPr>
        <w:t xml:space="preserve"> </w:t>
      </w: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1.14,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musi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3949EB" w:rsidRDefault="003949EB" w:rsidP="00B56A83">
      <w:pPr>
        <w:spacing w:after="0" w:line="240" w:lineRule="auto"/>
        <w:rPr>
          <w:rFonts w:ascii="Times New Roman" w:hAnsi="Times New Roman" w:cs="Times New Roman"/>
        </w:rPr>
      </w:pPr>
      <w:r>
        <w:rPr>
          <w:rFonts w:ascii="Times New Roman" w:hAnsi="Times New Roman" w:cs="Times New Roman"/>
        </w:rPr>
        <w:t xml:space="preserve"> </w:t>
      </w:r>
    </w:p>
    <w:p w:rsidR="00B56A83" w:rsidRPr="00B56A83" w:rsidRDefault="003949EB" w:rsidP="00C24379">
      <w:pPr>
        <w:widowControl w:val="0"/>
        <w:numPr>
          <w:ilvl w:val="1"/>
          <w:numId w:val="30"/>
        </w:numPr>
        <w:suppressAutoHyphens/>
        <w:spacing w:after="0" w:line="240" w:lineRule="auto"/>
        <w:ind w:left="567" w:hanging="567"/>
        <w:jc w:val="both"/>
        <w:rPr>
          <w:rFonts w:ascii="Times New Roman" w:hAnsi="Times New Roman" w:cs="Times New Roman"/>
        </w:rPr>
      </w:pPr>
      <w:r>
        <w:rPr>
          <w:rFonts w:ascii="Times New Roman" w:hAnsi="Times New Roman" w:cs="Times New Roman"/>
          <w:b/>
        </w:rPr>
        <w:t xml:space="preserve">     </w:t>
      </w:r>
      <w:r w:rsidR="00B56A83" w:rsidRPr="00B56A83">
        <w:rPr>
          <w:rFonts w:ascii="Times New Roman" w:hAnsi="Times New Roman" w:cs="Times New Roman"/>
          <w:b/>
        </w:rPr>
        <w:t xml:space="preserve">Wymagania dotyczące bezpieczeństwa użytkowania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Instrukcja obsługi pojazdu musi zawierać zapisy dotyczące bezpiecznego użytkowania i obsługi pojazdu.</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Rozwiązania konstrukcyjne muszą spełniać wymagania BHP.</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Niezbędne ostrzeżenia w zakresie BHP muszą być umieszczone w sposób trwały w widocznych miejscach.</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na zewnątrz oraz wewnątrz nie może posiadać ostrych krawędzi, które mogłyby powodować zranienia i kontuzje osób podczas użytkowania pojazdu.</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Konstrukcja pojazdu musi zapewniać bezpieczeństwo pożarowe.</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musi być wyposażony w gaśnicę typu samochodowego opisaną w pkt 1.6.2.</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Pojazd musi być wyposażony w  apteczkę samochodową opisaną w pkt 1.6.1.</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Zabudowa pojazdu nie może utrudniać dostępu do elementów i wyposażenia  pojazdu związanych z bezpieczeństwem użytkowania.</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lang w:eastAsia="ar-SA"/>
        </w:rPr>
        <w:t>Wykonawca, w terminie uzgodnionym z Zamawiającym, przeprowadzi (przed odbiorem pojazdów) instruktaż dla przedstawicieli użytkowników z zakresu obsługi pojazdu bazowego wraz z zabudową. Instruktaż musi być przeprowadzony z wykorzystaniem pojazdu wykonanego zgodnie z zatwierdzoną modyfikacją pojazdu.</w:t>
      </w:r>
      <w:r w:rsidRPr="00B56A83">
        <w:rPr>
          <w:rFonts w:ascii="Times New Roman" w:hAnsi="Times New Roman" w:cs="Times New Roman"/>
        </w:rPr>
        <w:t xml:space="preserve">  </w:t>
      </w:r>
    </w:p>
    <w:p w:rsidR="00B56A83" w:rsidRPr="00B56A83" w:rsidRDefault="00B56A83" w:rsidP="00C24379">
      <w:pPr>
        <w:widowControl w:val="0"/>
        <w:numPr>
          <w:ilvl w:val="2"/>
          <w:numId w:val="30"/>
        </w:numPr>
        <w:suppressAutoHyphens/>
        <w:spacing w:after="0" w:line="240" w:lineRule="auto"/>
        <w:ind w:left="851" w:hanging="851"/>
        <w:jc w:val="both"/>
        <w:rPr>
          <w:rFonts w:ascii="Times New Roman" w:hAnsi="Times New Roman" w:cs="Times New Roman"/>
        </w:rPr>
      </w:pPr>
      <w:r w:rsidRPr="00B56A83">
        <w:rPr>
          <w:rFonts w:ascii="Times New Roman" w:hAnsi="Times New Roman" w:cs="Times New Roman"/>
        </w:rPr>
        <w:t>Po dokonanym odbiorze pojazdu Wykonawca przeprowadzi instruktarz z obsługi pojazdu wraz z </w:t>
      </w:r>
      <w:proofErr w:type="spellStart"/>
      <w:r w:rsidRPr="00B56A83">
        <w:rPr>
          <w:rFonts w:ascii="Times New Roman" w:hAnsi="Times New Roman" w:cs="Times New Roman"/>
        </w:rPr>
        <w:t>videorejestratorem</w:t>
      </w:r>
      <w:proofErr w:type="spellEnd"/>
      <w:r w:rsidRPr="00B56A83">
        <w:rPr>
          <w:rFonts w:ascii="Times New Roman" w:hAnsi="Times New Roman" w:cs="Times New Roman"/>
        </w:rPr>
        <w:t>, który odbędzie się w trakcie próby drogowej. Instruktarz zostanie przeprowadzony w Białymstoku w terminie uzgodnionym przez obie strony.</w:t>
      </w:r>
      <w:r w:rsidRPr="00B56A83">
        <w:rPr>
          <w:rFonts w:ascii="Times New Roman" w:hAnsi="Times New Roman" w:cs="Times New Roman"/>
          <w:lang w:eastAsia="ar-SA"/>
        </w:rPr>
        <w:t xml:space="preserve"> Przedmiotowe przedsięwzięcie zostanie zakończone wydaniem dla każdego z przeszkolonych przedstawicieli użytkowników imiennego zaświadczenia lub świadectwa potwierdzającego udział w instruktarzu i zawierającego informację o jego zakresie.</w:t>
      </w:r>
    </w:p>
    <w:p w:rsidR="00B56A83" w:rsidRPr="003949EB" w:rsidRDefault="00B56A83" w:rsidP="00B56A83">
      <w:pPr>
        <w:spacing w:after="0" w:line="240" w:lineRule="auto"/>
        <w:rPr>
          <w:rFonts w:ascii="Times New Roman" w:hAnsi="Times New Roman" w:cs="Times New Roman"/>
          <w:sz w:val="12"/>
          <w:szCs w:val="12"/>
        </w:rPr>
      </w:pPr>
      <w:r w:rsidRPr="00B56A83">
        <w:rPr>
          <w:rFonts w:ascii="Times New Roman" w:hAnsi="Times New Roman" w:cs="Times New Roman"/>
        </w:rPr>
        <w:t xml:space="preserve"> </w:t>
      </w: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rPr>
        <w:t xml:space="preserve">Spełnienie wymagań określonych w pkt. 1.15, o ile nie zostały szczegółowo opisane  </w:t>
      </w:r>
      <w:r w:rsidR="003949EB">
        <w:rPr>
          <w:rFonts w:ascii="Times New Roman" w:hAnsi="Times New Roman" w:cs="Times New Roman"/>
          <w:b/>
        </w:rPr>
        <w:br/>
      </w:r>
      <w:r w:rsidRPr="00B56A83">
        <w:rPr>
          <w:rFonts w:ascii="Times New Roman" w:hAnsi="Times New Roman" w:cs="Times New Roman"/>
          <w:b/>
        </w:rPr>
        <w:t>w poszczególnych punktach, musi być potwierdzone oświadczeniem Wykonawcy oraz pozytywnym wynikiem oględzin dokonanych przez przedstawicieli Zamawiającego w fazie oceny projektu modyfikacji pojazdu.</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bCs/>
          <w:lang w:eastAsia="ar-SA"/>
        </w:rPr>
        <w:t>GWARANCJA WYKONAWCY</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Pojazd musi być wolny od wad oraz spełniać warunki, o których mowa w ustawie Prawo o ruchu drogowym i przepisach wydanych na jej podstawie.</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 xml:space="preserve">Pojazd musi być objęty gwarancją na okres: </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t xml:space="preserve"> (min. 24 miesiące </w:t>
      </w:r>
      <w:r w:rsidRPr="00B56A83">
        <w:rPr>
          <w:rFonts w:ascii="Times New Roman" w:hAnsi="Times New Roman" w:cs="Times New Roman"/>
          <w:lang w:eastAsia="ar-SA"/>
        </w:rPr>
        <w:t xml:space="preserve">bez limitu kilometrów lub min. 36 miesięcy z limitem 100 000 km przebiegu) - </w:t>
      </w:r>
      <w:r w:rsidRPr="00B56A83">
        <w:rPr>
          <w:rFonts w:ascii="Times New Roman" w:eastAsia="Calibri" w:hAnsi="Times New Roman" w:cs="Times New Roman"/>
        </w:rPr>
        <w:t>gwarancja na podzespoły mechaniczne, elektryczne i elektroniczne pojazdu, na którym wykonano zabudowę,</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t>…. (min. 12 miesiące) - gwarancja na powłokę lakierniczą,</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lastRenderedPageBreak/>
        <w:t>…. (min. 36 miesięcy) - gwarancja na perforację elementów nadwozia,</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t xml:space="preserve">…. (min. 24 miesięcy) - gwarancja na całość zabudowy i wyposażenia pojazdu (w tym </w:t>
      </w:r>
      <w:proofErr w:type="spellStart"/>
      <w:r w:rsidRPr="00B56A83">
        <w:rPr>
          <w:rFonts w:ascii="Times New Roman" w:eastAsia="Calibri" w:hAnsi="Times New Roman" w:cs="Times New Roman"/>
        </w:rPr>
        <w:t>videorejestrator</w:t>
      </w:r>
      <w:proofErr w:type="spellEnd"/>
      <w:r w:rsidRPr="00B56A83">
        <w:rPr>
          <w:rFonts w:ascii="Times New Roman" w:eastAsia="Calibri" w:hAnsi="Times New Roman" w:cs="Times New Roman"/>
        </w:rPr>
        <w:t>),</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t>…. (min. 60 miesięcy) – gwarancja na instalację i urządzenia uprzywilejowanie pojazdu,</w:t>
      </w:r>
    </w:p>
    <w:p w:rsidR="00B56A83" w:rsidRPr="00B56A83" w:rsidRDefault="00B56A83" w:rsidP="00C24379">
      <w:pPr>
        <w:widowControl w:val="0"/>
        <w:numPr>
          <w:ilvl w:val="0"/>
          <w:numId w:val="49"/>
        </w:numPr>
        <w:suppressAutoHyphens/>
        <w:spacing w:after="0" w:line="240" w:lineRule="auto"/>
        <w:ind w:left="1134" w:right="70" w:hanging="425"/>
        <w:jc w:val="both"/>
        <w:rPr>
          <w:rFonts w:ascii="Times New Roman" w:eastAsia="Calibri" w:hAnsi="Times New Roman" w:cs="Times New Roman"/>
        </w:rPr>
      </w:pPr>
      <w:r w:rsidRPr="00B56A83">
        <w:rPr>
          <w:rFonts w:ascii="Times New Roman" w:eastAsia="Calibri" w:hAnsi="Times New Roman" w:cs="Times New Roman"/>
        </w:rPr>
        <w:t>…. (min. 36 miesięcy) – gwarancja na instalację i urządzenia łączności,</w:t>
      </w:r>
    </w:p>
    <w:p w:rsidR="00B56A83" w:rsidRPr="00B56A83" w:rsidRDefault="00B56A83" w:rsidP="003949EB">
      <w:pPr>
        <w:spacing w:after="0" w:line="240" w:lineRule="auto"/>
        <w:ind w:right="70" w:firstLine="567"/>
        <w:rPr>
          <w:rFonts w:ascii="Times New Roman" w:eastAsia="Calibri" w:hAnsi="Times New Roman" w:cs="Times New Roman"/>
        </w:rPr>
      </w:pPr>
      <w:r w:rsidRPr="00B56A83">
        <w:rPr>
          <w:rFonts w:ascii="Times New Roman" w:eastAsia="Calibri" w:hAnsi="Times New Roman" w:cs="Times New Roman"/>
        </w:rPr>
        <w:t>licząc od daty odbioru pojazdu przez Zamawiającego.</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 xml:space="preserve">W </w:t>
      </w:r>
      <w:r w:rsidRPr="00B56A83">
        <w:rPr>
          <w:rFonts w:ascii="Times New Roman" w:hAnsi="Times New Roman" w:cs="Times New Roman"/>
          <w:lang w:eastAsia="ar-SA"/>
        </w:rPr>
        <w:t xml:space="preserve">przypadku gdy Wykonawca zaoferuje dłuższe okresy gwarancji niż minimalne wymagane przez Zamawiającego na poszczególne elementy lub podzespoły pojazdu określone w ust. 2 </w:t>
      </w:r>
      <w:r w:rsidR="003949EB">
        <w:rPr>
          <w:rFonts w:ascii="Times New Roman" w:hAnsi="Times New Roman" w:cs="Times New Roman"/>
          <w:lang w:eastAsia="ar-SA"/>
        </w:rPr>
        <w:br/>
      </w:r>
      <w:r w:rsidRPr="00B56A83">
        <w:rPr>
          <w:rFonts w:ascii="Times New Roman" w:hAnsi="Times New Roman" w:cs="Times New Roman"/>
          <w:lang w:eastAsia="ar-SA"/>
        </w:rPr>
        <w:t>pkt. 1 – 6, zostaną one uwzględnione w zawartej umowie, jednakże Zamawiający zastrzega sobie prawo do ich skrócenia do okresów minimalnych, wymaganych w postępowaniu przetargowym, indywidualnie dla każdego z dostarczonych pojazdów, a Wykonawca nie może wnosić roszczeń z tego tytułu.</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 xml:space="preserve">Gwarancji muszą podlegać wszystkie zespoły i podzespoły bez </w:t>
      </w:r>
      <w:proofErr w:type="spellStart"/>
      <w:r w:rsidRPr="00B56A83">
        <w:rPr>
          <w:rFonts w:ascii="Times New Roman" w:eastAsia="Calibri" w:hAnsi="Times New Roman" w:cs="Times New Roman"/>
        </w:rPr>
        <w:t>wyłączeń</w:t>
      </w:r>
      <w:proofErr w:type="spellEnd"/>
      <w:r w:rsidRPr="00B56A83">
        <w:rPr>
          <w:rFonts w:ascii="Times New Roman" w:eastAsia="Calibri" w:hAnsi="Times New Roman" w:cs="Times New Roman"/>
        </w:rPr>
        <w:t>, z wyjątkiem materiałów eksploatacyjnych. Za materiały eksploatacyjne uważa się elementy wymieniane podczas okresowych przeglądów technicznych, w szczególności: oleje, inne płyny eksploatacyjne.</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Warunki gwarancji muszą być odnotowane w książce gwarancyjnej pojazdu.</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Zgłoszenie o wystąpieniu wady będą dokonywać upoważnieni przez Zamawiającego przedstawiciele jednostek organizacyjnych Policji i przekażą je Wykonawcy telefonicznie na nr …………………….., co zostanie dodatkowo potwierdzone przesłaną tego samego dnia reklamacją zawierającą informacje o wystąpieniu wady faksem na nr ………………………… lub elektronicznie na adres e-mail …………………………………...</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Usunięcie wady (zakończenie naprawy) musi następować niezwłocznie, nie później jednak niż w ciągu 14 kolejnych dni licząc od dnia jej zgłoszenia.</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Usuwanie we własnym zakresie drobnych usterek oraz uzupełnianie materiałów eksploatacyjnych nie może powodować utraty ani ograniczenia uprawnień wynikających z fabrycznej gwarancji.</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Zmiany adaptacyjne pojazdu, dotyczące montażu wyposażenia służbowego dokonane przez Zamawiającego w uzgodnieniu z Wykonawcą, nie mogą powodować utraty ani ograniczenia uprawnień wynikających z fabrycznej gwarancji.</w:t>
      </w:r>
    </w:p>
    <w:p w:rsidR="00B56A83" w:rsidRPr="00B56A83" w:rsidRDefault="00B56A83" w:rsidP="00C24379">
      <w:pPr>
        <w:widowControl w:val="0"/>
        <w:numPr>
          <w:ilvl w:val="0"/>
          <w:numId w:val="48"/>
        </w:numPr>
        <w:suppressAutoHyphens/>
        <w:spacing w:after="0" w:line="240" w:lineRule="auto"/>
        <w:ind w:left="567" w:hanging="567"/>
        <w:jc w:val="both"/>
        <w:rPr>
          <w:rFonts w:ascii="Times New Roman" w:eastAsia="Calibri" w:hAnsi="Times New Roman" w:cs="Times New Roman"/>
        </w:rPr>
      </w:pPr>
      <w:r w:rsidRPr="00B56A83">
        <w:rPr>
          <w:rFonts w:ascii="Times New Roman" w:eastAsia="Calibri" w:hAnsi="Times New Roman" w:cs="Times New Roman"/>
        </w:rPr>
        <w:t>Wykonawca musi zobowiązać się do bezpłatnego udzielania konsultacji w zakresie możliwości zabudowania oraz zaleceń dotyczących montażu w pojeździe:</w:t>
      </w:r>
    </w:p>
    <w:p w:rsidR="00B56A83" w:rsidRPr="00B56A83" w:rsidRDefault="00B56A83" w:rsidP="00C24379">
      <w:pPr>
        <w:widowControl w:val="0"/>
        <w:numPr>
          <w:ilvl w:val="0"/>
          <w:numId w:val="50"/>
        </w:numPr>
        <w:tabs>
          <w:tab w:val="num" w:pos="1134"/>
          <w:tab w:val="num" w:pos="1843"/>
        </w:tabs>
        <w:suppressAutoHyphens/>
        <w:spacing w:after="0" w:line="240" w:lineRule="auto"/>
        <w:ind w:hanging="927"/>
        <w:jc w:val="both"/>
        <w:rPr>
          <w:rFonts w:ascii="Times New Roman" w:eastAsia="Calibri" w:hAnsi="Times New Roman" w:cs="Times New Roman"/>
        </w:rPr>
      </w:pPr>
      <w:r w:rsidRPr="00B56A83">
        <w:rPr>
          <w:rFonts w:ascii="Times New Roman" w:eastAsia="Calibri" w:hAnsi="Times New Roman" w:cs="Times New Roman"/>
        </w:rPr>
        <w:t>instalacji antenowych i zasilania,</w:t>
      </w:r>
    </w:p>
    <w:p w:rsidR="00B56A83" w:rsidRPr="00B56A83" w:rsidRDefault="00B56A83" w:rsidP="00C24379">
      <w:pPr>
        <w:widowControl w:val="0"/>
        <w:numPr>
          <w:ilvl w:val="0"/>
          <w:numId w:val="50"/>
        </w:numPr>
        <w:suppressAutoHyphens/>
        <w:spacing w:after="0" w:line="240" w:lineRule="auto"/>
        <w:ind w:left="1134" w:hanging="425"/>
        <w:jc w:val="both"/>
        <w:rPr>
          <w:rFonts w:ascii="Times New Roman" w:eastAsia="Calibri" w:hAnsi="Times New Roman" w:cs="Times New Roman"/>
        </w:rPr>
      </w:pPr>
      <w:r w:rsidRPr="00B56A83">
        <w:rPr>
          <w:rFonts w:ascii="Times New Roman" w:eastAsia="Calibri" w:hAnsi="Times New Roman" w:cs="Times New Roman"/>
        </w:rPr>
        <w:t>urządzeń łączności radiowej,</w:t>
      </w:r>
    </w:p>
    <w:p w:rsidR="00B56A83" w:rsidRPr="00B56A83" w:rsidRDefault="00B56A83" w:rsidP="00C24379">
      <w:pPr>
        <w:widowControl w:val="0"/>
        <w:numPr>
          <w:ilvl w:val="0"/>
          <w:numId w:val="50"/>
        </w:numPr>
        <w:suppressAutoHyphens/>
        <w:spacing w:after="0" w:line="240" w:lineRule="auto"/>
        <w:ind w:left="1134" w:hanging="425"/>
        <w:jc w:val="both"/>
        <w:rPr>
          <w:rFonts w:ascii="Times New Roman" w:eastAsia="Calibri" w:hAnsi="Times New Roman" w:cs="Times New Roman"/>
        </w:rPr>
      </w:pPr>
      <w:r w:rsidRPr="00B56A83">
        <w:rPr>
          <w:rFonts w:ascii="Times New Roman" w:eastAsia="Calibri" w:hAnsi="Times New Roman" w:cs="Times New Roman"/>
        </w:rPr>
        <w:t>urządzeń do pomiaru zużycia paliwa,</w:t>
      </w:r>
    </w:p>
    <w:p w:rsidR="00B56A83" w:rsidRPr="00B56A83" w:rsidRDefault="00B56A83" w:rsidP="00C24379">
      <w:pPr>
        <w:widowControl w:val="0"/>
        <w:numPr>
          <w:ilvl w:val="0"/>
          <w:numId w:val="50"/>
        </w:numPr>
        <w:suppressAutoHyphens/>
        <w:spacing w:after="0" w:line="240" w:lineRule="auto"/>
        <w:ind w:left="1134" w:hanging="425"/>
        <w:jc w:val="both"/>
        <w:rPr>
          <w:rFonts w:ascii="Times New Roman" w:eastAsia="Calibri" w:hAnsi="Times New Roman" w:cs="Times New Roman"/>
        </w:rPr>
      </w:pPr>
      <w:r w:rsidRPr="00B56A83">
        <w:rPr>
          <w:rFonts w:ascii="Times New Roman" w:eastAsia="Calibri" w:hAnsi="Times New Roman" w:cs="Times New Roman"/>
        </w:rPr>
        <w:t>innego sprzętu służbowego.</w:t>
      </w:r>
    </w:p>
    <w:p w:rsidR="00B56A83" w:rsidRPr="00B56A83" w:rsidRDefault="00B56A83" w:rsidP="00C24379">
      <w:pPr>
        <w:widowControl w:val="0"/>
        <w:numPr>
          <w:ilvl w:val="0"/>
          <w:numId w:val="48"/>
        </w:numPr>
        <w:suppressAutoHyphens/>
        <w:spacing w:after="0" w:line="240" w:lineRule="auto"/>
        <w:ind w:left="709" w:hanging="709"/>
        <w:jc w:val="both"/>
        <w:rPr>
          <w:rFonts w:ascii="Times New Roman" w:eastAsia="Calibri" w:hAnsi="Times New Roman" w:cs="Times New Roman"/>
        </w:rPr>
      </w:pPr>
      <w:r w:rsidRPr="00B56A83">
        <w:rPr>
          <w:rFonts w:ascii="Times New Roman" w:eastAsia="Calibri" w:hAnsi="Times New Roman" w:cs="Times New Roman"/>
        </w:rPr>
        <w:t xml:space="preserve">Wykonawca w cenie każdego pojazdu uwzględni koszty wykonania czterech kolejnych przeglądów okresowych (koszt części, materiałów eksploatacyjnych, płynów i robocizny) przewidzianych do wykonania przez producenta pojazdu w celu zachowania gwarancji. Zakres czynności serwisowych kolejnych przeglądów okresowych musi być zgodny z procedurami jakościowymi, zaleceniami technicznymi oraz specyfikacjami producenta pojazdu. </w:t>
      </w:r>
      <w:r w:rsidRPr="00B56A83">
        <w:rPr>
          <w:rFonts w:ascii="Times New Roman" w:hAnsi="Times New Roman" w:cs="Times New Roman"/>
          <w:lang w:eastAsia="ar-SA"/>
        </w:rPr>
        <w:t>W ramach każdego przeglądu okresowego musi zostać wykonana wymiana oleju silnikowego oraz filtra oleju. Terminy przeglądów okresowych wynikają ze wskazań układu sygnalizacji wyświetlanych w postaci komunikatów na desce rozdzielczej, jednak nie rzadziej niż co 15 tys. km przebiegu lub przed upływem roku eksploatacji od ostatniej wymiany oleju w zależności co nastąpi wcześniej.</w:t>
      </w:r>
    </w:p>
    <w:p w:rsidR="00B56A83" w:rsidRPr="00B56A83" w:rsidRDefault="00B56A83" w:rsidP="00C24379">
      <w:pPr>
        <w:widowControl w:val="0"/>
        <w:numPr>
          <w:ilvl w:val="0"/>
          <w:numId w:val="48"/>
        </w:numPr>
        <w:suppressAutoHyphens/>
        <w:spacing w:after="0" w:line="240" w:lineRule="auto"/>
        <w:ind w:left="709" w:hanging="709"/>
        <w:jc w:val="both"/>
        <w:rPr>
          <w:rFonts w:ascii="Times New Roman" w:eastAsia="Calibri" w:hAnsi="Times New Roman" w:cs="Times New Roman"/>
        </w:rPr>
      </w:pPr>
      <w:r w:rsidRPr="00B56A83">
        <w:rPr>
          <w:rFonts w:ascii="Times New Roman" w:eastAsia="Calibri" w:hAnsi="Times New Roman" w:cs="Times New Roman"/>
        </w:rPr>
        <w:t>Przeglądy okresowe opisane w pkt. 11 oraz naprawy w ramach gwarancji określonej w ust. 2 pkt 1, 2 i 3 realizowane będą bezpłatnie w autoryzowanych stacjach obsługi. Zamawiający wymaga wskazania przez Wykonawcę co najmniej jednej autoryzowanej stacji obsługi pojazdów na terenie województwa podlaskiego.</w:t>
      </w:r>
      <w:r w:rsidRPr="00B56A83">
        <w:rPr>
          <w:rFonts w:ascii="Times New Roman" w:hAnsi="Times New Roman" w:cs="Times New Roman"/>
          <w:lang w:eastAsia="ar-SA"/>
        </w:rPr>
        <w:t xml:space="preserve"> Zamawiający zastrzega sobie prawo do wykonywania odpłatnych przeglądów gwarancyjnych we wszystkich autoryzowanych stacjach obsługi producenta pojazdów na terenie całego kraju dostępnych dla klientów indywidualnych.</w:t>
      </w:r>
      <w:r w:rsidRPr="00B56A83">
        <w:rPr>
          <w:rFonts w:ascii="Times New Roman" w:hAnsi="Times New Roman" w:cs="Times New Roman"/>
          <w:b/>
          <w:lang w:eastAsia="ar-SA"/>
        </w:rPr>
        <w:t xml:space="preserve"> </w:t>
      </w:r>
      <w:r w:rsidRPr="00B56A83">
        <w:rPr>
          <w:rFonts w:ascii="Times New Roman" w:eastAsia="Calibri" w:hAnsi="Times New Roman" w:cs="Times New Roman"/>
        </w:rPr>
        <w:t>W przypadku napraw w ramach gwarancji określonej w ust. 2 pkt 1, 2 i 3 Wykonawca zobowiązany jest do zorganizowania na własny koszt transportu pojazdu do autoryzowanej stacji obsługi oraz po wykonanej naprawie do miejsca użytkowania pojazdu.</w:t>
      </w:r>
      <w:r w:rsidRPr="00B56A83">
        <w:rPr>
          <w:rFonts w:ascii="Times New Roman" w:hAnsi="Times New Roman" w:cs="Times New Roman"/>
          <w:b/>
          <w:bCs/>
          <w:i/>
          <w:iCs/>
          <w:lang w:eastAsia="ar-SA"/>
        </w:rPr>
        <w:t xml:space="preserve"> </w:t>
      </w:r>
    </w:p>
    <w:p w:rsidR="00B56A83" w:rsidRPr="00B56A83" w:rsidRDefault="00B56A83" w:rsidP="00B56A83">
      <w:pPr>
        <w:widowControl w:val="0"/>
        <w:suppressAutoHyphens/>
        <w:spacing w:after="0" w:line="240" w:lineRule="auto"/>
        <w:ind w:left="709"/>
        <w:rPr>
          <w:rFonts w:ascii="Times New Roman" w:eastAsia="Calibri" w:hAnsi="Times New Roman" w:cs="Times New Roman"/>
        </w:rPr>
      </w:pPr>
      <w:r w:rsidRPr="00B56A83">
        <w:rPr>
          <w:rFonts w:ascii="Times New Roman" w:hAnsi="Times New Roman" w:cs="Times New Roman"/>
          <w:b/>
          <w:bCs/>
          <w:iCs/>
          <w:lang w:eastAsia="ar-SA"/>
        </w:rPr>
        <w:t>Zamawiający wymaga dostarczenia listy autoryzowanych stacji obsługi przed zawarciem umowy.</w:t>
      </w:r>
    </w:p>
    <w:p w:rsidR="00B56A83" w:rsidRPr="00B56A83" w:rsidRDefault="00B56A83" w:rsidP="00C24379">
      <w:pPr>
        <w:widowControl w:val="0"/>
        <w:numPr>
          <w:ilvl w:val="0"/>
          <w:numId w:val="48"/>
        </w:numPr>
        <w:suppressAutoHyphens/>
        <w:spacing w:after="0" w:line="240" w:lineRule="auto"/>
        <w:ind w:left="709" w:hanging="709"/>
        <w:jc w:val="both"/>
        <w:rPr>
          <w:rFonts w:ascii="Times New Roman" w:eastAsia="Calibri" w:hAnsi="Times New Roman" w:cs="Times New Roman"/>
        </w:rPr>
      </w:pPr>
      <w:r w:rsidRPr="00B56A83">
        <w:rPr>
          <w:rFonts w:ascii="Times New Roman" w:eastAsia="Calibri" w:hAnsi="Times New Roman" w:cs="Times New Roman"/>
        </w:rPr>
        <w:t xml:space="preserve">Przeglądy </w:t>
      </w:r>
      <w:r w:rsidRPr="00B56A83">
        <w:rPr>
          <w:rFonts w:ascii="Times New Roman" w:hAnsi="Times New Roman" w:cs="Times New Roman"/>
          <w:lang w:eastAsia="ar-SA"/>
        </w:rPr>
        <w:t xml:space="preserve">okresowe oraz naprawy w ramach gwarancji określonej w ust. 2 pkt. 4, 5 i 6 realizowane będą bezpłatnie w miejscu użytkowania pojazdu. W przypadku gdy przegląd lub naprawa jest niemożliwa do wykonania w  miejscu użytkowania pojazdu Zamawiający </w:t>
      </w:r>
      <w:r w:rsidRPr="00B56A83">
        <w:rPr>
          <w:rFonts w:ascii="Times New Roman" w:hAnsi="Times New Roman" w:cs="Times New Roman"/>
          <w:lang w:eastAsia="ar-SA"/>
        </w:rPr>
        <w:lastRenderedPageBreak/>
        <w:t xml:space="preserve">dopuszcza możliwość wykonywania przeglądów lub napraw w miejscu wskazanym przez Wykonawcę. Wykonawca zobowiązany jest do zorganizowania na własny koszt transportu pojazdu do miejsca wykonania przeglądu/naprawy oraz po wykonanym przeglądzie/naprawie do miejsca użytkowania </w:t>
      </w:r>
      <w:r w:rsidRPr="00B56A83">
        <w:rPr>
          <w:rFonts w:ascii="Times New Roman" w:eastAsia="Calibri" w:hAnsi="Times New Roman" w:cs="Times New Roman"/>
        </w:rPr>
        <w:t xml:space="preserve">pojazdu.  </w:t>
      </w:r>
    </w:p>
    <w:p w:rsidR="00B56A83" w:rsidRPr="003949EB" w:rsidRDefault="00B56A83" w:rsidP="00B56A83">
      <w:pPr>
        <w:widowControl w:val="0"/>
        <w:suppressAutoHyphens/>
        <w:spacing w:after="0" w:line="240" w:lineRule="auto"/>
        <w:ind w:right="70"/>
        <w:rPr>
          <w:rFonts w:ascii="Times New Roman" w:hAnsi="Times New Roman" w:cs="Times New Roman"/>
          <w:b/>
          <w:sz w:val="12"/>
          <w:szCs w:val="12"/>
          <w:lang w:eastAsia="ar-SA"/>
        </w:rPr>
      </w:pPr>
    </w:p>
    <w:p w:rsidR="00B56A83" w:rsidRPr="00B56A83" w:rsidRDefault="00B56A83" w:rsidP="003949EB">
      <w:pPr>
        <w:spacing w:after="0" w:line="240" w:lineRule="auto"/>
        <w:jc w:val="both"/>
        <w:rPr>
          <w:rFonts w:ascii="Times New Roman" w:hAnsi="Times New Roman" w:cs="Times New Roman"/>
        </w:rPr>
      </w:pPr>
      <w:r w:rsidRPr="00B56A83">
        <w:rPr>
          <w:rFonts w:ascii="Times New Roman" w:hAnsi="Times New Roman" w:cs="Times New Roman"/>
          <w:b/>
          <w:lang w:eastAsia="ar-SA"/>
        </w:rPr>
        <w:t xml:space="preserve">Spełnienie wymagań określonych rozdziale VI, o ile nie zostały szczegółowo opisane </w:t>
      </w:r>
      <w:r w:rsidR="003949EB">
        <w:rPr>
          <w:rFonts w:ascii="Times New Roman" w:hAnsi="Times New Roman" w:cs="Times New Roman"/>
          <w:b/>
          <w:lang w:eastAsia="ar-SA"/>
        </w:rPr>
        <w:br/>
      </w:r>
      <w:r w:rsidRPr="00B56A83">
        <w:rPr>
          <w:rFonts w:ascii="Times New Roman" w:hAnsi="Times New Roman" w:cs="Times New Roman"/>
          <w:b/>
          <w:lang w:eastAsia="ar-SA"/>
        </w:rPr>
        <w:t>w poszczególnych punktach, muszą być potwierdzone oświadczeniem Wykonawcy oraz pozytywnym wynikiem oględzin dokonanych przez przedstawicieli Zamawiającego w fazie oceny projektu modyfikacji pojazdu</w:t>
      </w:r>
      <w:r w:rsidRPr="00B56A83">
        <w:rPr>
          <w:rFonts w:ascii="Times New Roman" w:hAnsi="Times New Roman" w:cs="Times New Roman"/>
          <w:lang w:eastAsia="ar-SA"/>
        </w:rPr>
        <w:t xml:space="preserve">. </w:t>
      </w:r>
      <w:r w:rsidRPr="00B56A83">
        <w:rPr>
          <w:rFonts w:ascii="Times New Roman" w:hAnsi="Times New Roman" w:cs="Times New Roman"/>
          <w:b/>
          <w:lang w:eastAsia="ar-SA"/>
        </w:rPr>
        <w:t>Dokument potwierdzający spełnienie wymogu musi być przekazany Zamawiającemu przez Wykonawcę w fazie oceny projektu modyfikacji pojazdu</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b/>
        </w:rPr>
        <w:t xml:space="preserve">WYMAGANE DOKUMENTY POTWIERDZAJĄCE SPEŁNIENIE WYMAGAŃ SPECYFIKACJI TECHNICZNEJ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0"/>
          <w:numId w:val="38"/>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 xml:space="preserve">Dokumenty wymagane od Wykonawców w fazie oceny ofert przetargowych.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Kopia świadectwa zgodności WE pojazdu bazowego.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Oświadczenie wykonawcy, że zaproponowany pojazd spełnia wymagania techniczne</w:t>
      </w:r>
      <w:r w:rsidR="003949EB">
        <w:rPr>
          <w:rFonts w:ascii="Times New Roman" w:hAnsi="Times New Roman" w:cs="Times New Roman"/>
        </w:rPr>
        <w:t>.</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0"/>
          <w:numId w:val="38"/>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 xml:space="preserve">Dokumenty wymagane od Wykonawcy w fazie oceny projektu modyfikacji pojazdu.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Dokumenty określone w specyfikacji technicznej.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W celu potwierdzenia spełnienia przez oferowany pojazd poszczególnych punktów specyfikacji technicznej Zamawiający zastrzega sobie prawo do żądania przedstawienia przez Wykonawcę niezbędnych dokumentów, w szczególności dokumentacji technicznej pojazdu i wyników badań laboratoryjnych (w tym np. protokołów z badań).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Kserokopia (kserokopie) poświadczona za zgodność z oryginałem decyzji Prezesa Głównego Urzędu Miar zatwierdzającą typ przyrządu do pomiaru prędkości pojazdów w ruchu drogowym lub decyzję Prezesa Głównego Urzędu Miar uznającą odpowiednie dokumenty potwierdzające dokonanie prawnej kontroli metrologicznej </w:t>
      </w:r>
      <w:proofErr w:type="spellStart"/>
      <w:r w:rsidRPr="00B56A83">
        <w:rPr>
          <w:rFonts w:ascii="Times New Roman" w:hAnsi="Times New Roman" w:cs="Times New Roman"/>
        </w:rPr>
        <w:t>videorejestratora</w:t>
      </w:r>
      <w:proofErr w:type="spellEnd"/>
      <w:r w:rsidRPr="00B56A83">
        <w:rPr>
          <w:rFonts w:ascii="Times New Roman" w:hAnsi="Times New Roman" w:cs="Times New Roman"/>
        </w:rPr>
        <w:t xml:space="preserve"> przez właściwe zagraniczne instytucje metrologiczne.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Dokument potwierdzający, że </w:t>
      </w:r>
      <w:proofErr w:type="spellStart"/>
      <w:r w:rsidRPr="00B56A83">
        <w:rPr>
          <w:rFonts w:ascii="Times New Roman" w:hAnsi="Times New Roman" w:cs="Times New Roman"/>
        </w:rPr>
        <w:t>videorejestrator</w:t>
      </w:r>
      <w:proofErr w:type="spellEnd"/>
      <w:r w:rsidRPr="00B56A83">
        <w:rPr>
          <w:rFonts w:ascii="Times New Roman" w:hAnsi="Times New Roman" w:cs="Times New Roman"/>
        </w:rPr>
        <w:t xml:space="preserve"> jest zgodny z regulaminem EKG ONZ nr 10 wraz z poprawkami według stanu prawnego na dzień składania ofert.</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0"/>
          <w:numId w:val="38"/>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 xml:space="preserve">Dokumenty wymagane w fazie odbioru pojazdów. </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Dokumenty określone w specyfikacji technicznej.</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 celu potwierdzenia spełnienia przez oferowany pojazd poszczególnych punktów specyfikacji technicznej Zamawiający zastrzega sobie prawo do żądania przedstawienia przez Wykonawcę niezbędnych dokumentów, w szczególności dokumentacji technicznej pojazdu i wyników badań laboratoryjnych (w tym np. protokołów z badań).</w:t>
      </w:r>
    </w:p>
    <w:p w:rsidR="00B56A83" w:rsidRPr="00B56A83" w:rsidRDefault="00B56A83" w:rsidP="00C24379">
      <w:pPr>
        <w:widowControl w:val="0"/>
        <w:numPr>
          <w:ilvl w:val="1"/>
          <w:numId w:val="38"/>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lang w:eastAsia="ar-SA"/>
        </w:rPr>
        <w:t>Do wydawanego pojazdu Wykonawca dołączy dokumenty sporządzone w języku polskim</w:t>
      </w:r>
      <w:r w:rsidRPr="00B56A83">
        <w:rPr>
          <w:rFonts w:ascii="Times New Roman" w:hAnsi="Times New Roman" w:cs="Times New Roman"/>
        </w:rPr>
        <w:t xml:space="preserve">:  </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lang w:eastAsia="ar-SA"/>
        </w:rPr>
        <w:t>książkę gwarancyjną,</w:t>
      </w:r>
      <w:r w:rsidRPr="00B56A83">
        <w:rPr>
          <w:rFonts w:ascii="Times New Roman" w:hAnsi="Times New Roman" w:cs="Times New Roman"/>
        </w:rPr>
        <w:t xml:space="preserve"> w przypadku dostawy pojazdów wyposażanych dla klientów indywidualnych w wersję papierową tego dokumentu, lub dokument informujący o elektronicznym systemie realizacji gwarancji,</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wykaz wyposażenia,</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instrukcję obsługi pojazdu bazowego oraz elementów zabudowy i wyposażenia, która musi zawierać (w postaci opisów, schematów, rysunków i zdjęć) zagadnienia związane z: </w:t>
      </w:r>
    </w:p>
    <w:p w:rsidR="00B56A83" w:rsidRPr="00B56A83" w:rsidRDefault="00B56A83" w:rsidP="00C24379">
      <w:pPr>
        <w:widowControl w:val="0"/>
        <w:numPr>
          <w:ilvl w:val="0"/>
          <w:numId w:val="39"/>
        </w:numPr>
        <w:suppressAutoHyphens/>
        <w:spacing w:after="0" w:line="240" w:lineRule="auto"/>
        <w:ind w:left="1418"/>
        <w:jc w:val="both"/>
        <w:rPr>
          <w:rFonts w:ascii="Times New Roman" w:hAnsi="Times New Roman" w:cs="Times New Roman"/>
        </w:rPr>
      </w:pPr>
      <w:r w:rsidRPr="00B56A83">
        <w:rPr>
          <w:rFonts w:ascii="Times New Roman" w:hAnsi="Times New Roman" w:cs="Times New Roman"/>
          <w:lang w:eastAsia="ar-SA"/>
        </w:rPr>
        <w:t>bezpiecznym użytkowaniem pojazdu,</w:t>
      </w:r>
    </w:p>
    <w:p w:rsidR="00B56A83" w:rsidRPr="00B56A83" w:rsidRDefault="00B56A83" w:rsidP="00C24379">
      <w:pPr>
        <w:widowControl w:val="0"/>
        <w:numPr>
          <w:ilvl w:val="0"/>
          <w:numId w:val="39"/>
        </w:numPr>
        <w:suppressAutoHyphens/>
        <w:spacing w:after="0" w:line="240" w:lineRule="auto"/>
        <w:ind w:left="1418"/>
        <w:jc w:val="both"/>
        <w:rPr>
          <w:rFonts w:ascii="Times New Roman" w:hAnsi="Times New Roman" w:cs="Times New Roman"/>
        </w:rPr>
      </w:pPr>
      <w:r w:rsidRPr="00B56A83">
        <w:rPr>
          <w:rFonts w:ascii="Times New Roman" w:hAnsi="Times New Roman" w:cs="Times New Roman"/>
        </w:rPr>
        <w:t>konstrukcją, obsługą i serwisem pojazdu bazowego oraz elementów zabudowy i wyposażenia,</w:t>
      </w:r>
    </w:p>
    <w:p w:rsidR="00B56A83" w:rsidRPr="00B56A83" w:rsidRDefault="00B56A83" w:rsidP="00C24379">
      <w:pPr>
        <w:widowControl w:val="0"/>
        <w:numPr>
          <w:ilvl w:val="0"/>
          <w:numId w:val="39"/>
        </w:numPr>
        <w:suppressAutoHyphens/>
        <w:spacing w:after="0" w:line="240" w:lineRule="auto"/>
        <w:ind w:left="1418"/>
        <w:jc w:val="both"/>
        <w:rPr>
          <w:rFonts w:ascii="Times New Roman" w:hAnsi="Times New Roman" w:cs="Times New Roman"/>
        </w:rPr>
      </w:pPr>
      <w:r w:rsidRPr="00B56A83">
        <w:rPr>
          <w:rFonts w:ascii="Times New Roman" w:hAnsi="Times New Roman" w:cs="Times New Roman"/>
        </w:rPr>
        <w:t>wymaganych terminów przeglądów okresowych, specyfikacji olejów i płynów eksploatacyjnych,</w:t>
      </w:r>
    </w:p>
    <w:p w:rsidR="00B56A83" w:rsidRPr="00B56A83" w:rsidRDefault="00B56A83" w:rsidP="00C24379">
      <w:pPr>
        <w:widowControl w:val="0"/>
        <w:numPr>
          <w:ilvl w:val="0"/>
          <w:numId w:val="39"/>
        </w:numPr>
        <w:suppressAutoHyphens/>
        <w:spacing w:after="0" w:line="240" w:lineRule="auto"/>
        <w:ind w:left="1418" w:hanging="425"/>
        <w:jc w:val="both"/>
        <w:rPr>
          <w:rFonts w:ascii="Times New Roman" w:hAnsi="Times New Roman" w:cs="Times New Roman"/>
          <w:lang w:eastAsia="ar-SA"/>
        </w:rPr>
      </w:pPr>
      <w:r w:rsidRPr="00B56A83">
        <w:rPr>
          <w:rFonts w:ascii="Times New Roman" w:hAnsi="Times New Roman" w:cs="Times New Roman"/>
          <w:lang w:eastAsia="ar-SA"/>
        </w:rPr>
        <w:t>parametrami zastosowanych w pojeździe materiałów użytych dla instalacji łączności radiowej. Ponadto instrukcję instalacji zgodną z ww. wymaganiami. Instrukcja musi zawierać (w postaci nośnika CD oraz wydrukowanych opisów, schematów i zdjęć) zagadnienia związane z miejscami instalacji ww. urządzeń łączności, strojenia anten, z trasami i sposobem prowadzenia przewodów antenowych, zasilających, sygnałowych i sterujących, a także miejscem i sposobem podłączenia zasilania,</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lang w:eastAsia="ar-SA"/>
        </w:rPr>
        <w:t>książkę przeglądów serwisowych,</w:t>
      </w:r>
      <w:r w:rsidRPr="00B56A83">
        <w:rPr>
          <w:rFonts w:ascii="Times New Roman" w:hAnsi="Times New Roman" w:cs="Times New Roman"/>
        </w:rPr>
        <w:t xml:space="preserve"> w przypadku dostawy pojazdów wyposażanych dla klientów indywidualnych w wersję papierową tego dokumentu, lub dokument informujący o elektronicznym systemie realizacji przeglądów,</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dokumenty niezbędne do rejestracji pojazdu, w tym świadectwo zgodności WE pojazdu </w:t>
      </w:r>
      <w:r w:rsidRPr="00B56A83">
        <w:rPr>
          <w:rFonts w:ascii="Times New Roman" w:hAnsi="Times New Roman" w:cs="Times New Roman"/>
        </w:rPr>
        <w:lastRenderedPageBreak/>
        <w:t xml:space="preserve">bazowego wraz z oświadczeniem producenta/importera potwierdzającym dane pojazdu nie znajdujące się w świadectwie zgodności, a niezbędne do zarejestrowania pojazdu, </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zaświadczenie z upoważnionej stacji kontroli pojazdów wraz z opisem zakresu zmian dokonanych w pojeździe, w tym co najmniej: rodzaju pojazdu, masy własnej, liczby miejsc siedzących, poziomu współczynnika przepuszczalności światła tylnych szyb, montażu haka holowniczego oraz o przeprowadzeniu badania technicznego przed dopuszczeniem do ruchu pojazdu uprzywilejowanego zgodnie z ustawą Prawo o ruchu drogowym</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lang w:eastAsia="ar-SA"/>
        </w:rPr>
        <w:t>dokument potwierdzający przeprowadzenie przeglądu zerowego (przedsprzedażnego),</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dokument potwierdzający przeprowadzenie pierwszego badania technicznego pojazdu uprzywilejowanego przed pierwszą rejestracją, zgodnie z przepisami ustawy Prawo o ruchu drogowym,</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świadectwo legalizacji pierwotnej </w:t>
      </w:r>
      <w:proofErr w:type="spellStart"/>
      <w:r w:rsidRPr="00B56A83">
        <w:rPr>
          <w:rFonts w:ascii="Times New Roman" w:hAnsi="Times New Roman" w:cs="Times New Roman"/>
        </w:rPr>
        <w:t>videorejestratora</w:t>
      </w:r>
      <w:proofErr w:type="spellEnd"/>
      <w:r w:rsidRPr="00B56A83">
        <w:rPr>
          <w:rFonts w:ascii="Times New Roman" w:hAnsi="Times New Roman" w:cs="Times New Roman"/>
        </w:rPr>
        <w:t xml:space="preserve"> wystawione na okres, co najmniej 12 miesięcy od momentu dostarczenia pojazdu do Zamawiającego.</w:t>
      </w:r>
    </w:p>
    <w:p w:rsidR="00B56A83" w:rsidRPr="00B56A83" w:rsidRDefault="00B56A83" w:rsidP="00C24379">
      <w:pPr>
        <w:widowControl w:val="0"/>
        <w:numPr>
          <w:ilvl w:val="1"/>
          <w:numId w:val="17"/>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lang w:eastAsia="ar-SA"/>
        </w:rPr>
        <w:t>dokumenty określone w specyfikacji technicznej.</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 </w:t>
      </w:r>
    </w:p>
    <w:p w:rsidR="00B56A83" w:rsidRPr="00B56A83" w:rsidRDefault="00B56A83" w:rsidP="00C24379">
      <w:pPr>
        <w:widowControl w:val="0"/>
        <w:numPr>
          <w:ilvl w:val="0"/>
          <w:numId w:val="28"/>
        </w:numPr>
        <w:suppressAutoHyphens/>
        <w:spacing w:after="0" w:line="240" w:lineRule="auto"/>
        <w:ind w:left="567" w:hanging="567"/>
        <w:jc w:val="both"/>
        <w:rPr>
          <w:rFonts w:ascii="Times New Roman" w:hAnsi="Times New Roman" w:cs="Times New Roman"/>
          <w:b/>
        </w:rPr>
      </w:pPr>
      <w:r w:rsidRPr="00B56A83">
        <w:rPr>
          <w:rFonts w:ascii="Times New Roman" w:hAnsi="Times New Roman" w:cs="Times New Roman"/>
          <w:b/>
        </w:rPr>
        <w:t xml:space="preserve">SPECYFIKACJA TECHNICZNA VIDEOREJESTRATORA.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ZAKRES STOSOWANIA DOKUMENTU</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Specyfikacja Techniczna jest wykorzystywana w toku realizacji zamówień publicznych. </w:t>
      </w:r>
    </w:p>
    <w:p w:rsidR="00B56A83" w:rsidRPr="00B56A83" w:rsidRDefault="00B56A83" w:rsidP="00B56A83">
      <w:pPr>
        <w:spacing w:after="0" w:line="240" w:lineRule="auto"/>
        <w:rPr>
          <w:rFonts w:ascii="Times New Roman" w:hAnsi="Times New Roman" w:cs="Times New Roman"/>
          <w:sz w:val="18"/>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PRZEZNACZENIE VIDEOREJESTRATORA (VR)</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proofErr w:type="spellStart"/>
      <w:r w:rsidRPr="00B56A83">
        <w:rPr>
          <w:rFonts w:ascii="Times New Roman" w:hAnsi="Times New Roman" w:cs="Times New Roman"/>
          <w:b/>
        </w:rPr>
        <w:t>Videorejestrator</w:t>
      </w:r>
      <w:proofErr w:type="spellEnd"/>
      <w:r w:rsidRPr="00B56A83">
        <w:rPr>
          <w:rFonts w:ascii="Times New Roman" w:hAnsi="Times New Roman" w:cs="Times New Roman"/>
          <w:b/>
        </w:rPr>
        <w:t xml:space="preserve"> (skrót </w:t>
      </w:r>
      <w:r w:rsidRPr="00B56A83">
        <w:rPr>
          <w:rFonts w:ascii="Times New Roman" w:hAnsi="Times New Roman" w:cs="Times New Roman"/>
        </w:rPr>
        <w:t xml:space="preserve">- </w:t>
      </w:r>
      <w:r w:rsidRPr="00B56A83">
        <w:rPr>
          <w:rFonts w:ascii="Times New Roman" w:hAnsi="Times New Roman" w:cs="Times New Roman"/>
          <w:b/>
        </w:rPr>
        <w:t xml:space="preserve">VR) </w:t>
      </w:r>
      <w:r w:rsidRPr="00B56A83">
        <w:rPr>
          <w:rFonts w:ascii="Times New Roman" w:hAnsi="Times New Roman" w:cs="Times New Roman"/>
        </w:rPr>
        <w:t xml:space="preserve">- urządzenie zamontowane w pojeździe umożliwiające: </w:t>
      </w:r>
    </w:p>
    <w:p w:rsidR="00B56A83" w:rsidRPr="00B56A83" w:rsidRDefault="00B56A83" w:rsidP="00C24379">
      <w:pPr>
        <w:pStyle w:val="Akapitzlist"/>
        <w:numPr>
          <w:ilvl w:val="1"/>
          <w:numId w:val="54"/>
        </w:numPr>
        <w:ind w:left="567" w:hanging="567"/>
        <w:contextualSpacing/>
        <w:jc w:val="both"/>
        <w:rPr>
          <w:rFonts w:ascii="Times New Roman" w:hAnsi="Times New Roman" w:cs="Times New Roman"/>
          <w:sz w:val="22"/>
          <w:lang w:eastAsia="en-US"/>
        </w:rPr>
      </w:pPr>
      <w:r w:rsidRPr="00B56A83">
        <w:rPr>
          <w:rFonts w:ascii="Times New Roman" w:hAnsi="Times New Roman" w:cs="Times New Roman"/>
          <w:sz w:val="22"/>
          <w:lang w:eastAsia="en-US"/>
        </w:rPr>
        <w:t>ciągłą rejestrację zdarzeń w ruchu drogowym przed lub za pojazdem kontrolującym, za pomocą dwóch kamer;</w:t>
      </w:r>
    </w:p>
    <w:p w:rsidR="00B56A83" w:rsidRPr="00B56A83" w:rsidRDefault="00B56A83" w:rsidP="00C24379">
      <w:pPr>
        <w:pStyle w:val="Akapitzlist"/>
        <w:numPr>
          <w:ilvl w:val="1"/>
          <w:numId w:val="54"/>
        </w:numPr>
        <w:ind w:left="567" w:hanging="567"/>
        <w:contextualSpacing/>
        <w:jc w:val="both"/>
        <w:rPr>
          <w:rFonts w:ascii="Times New Roman" w:hAnsi="Times New Roman" w:cs="Times New Roman"/>
          <w:sz w:val="22"/>
          <w:lang w:eastAsia="en-US"/>
        </w:rPr>
      </w:pPr>
      <w:r w:rsidRPr="00B56A83">
        <w:rPr>
          <w:rFonts w:ascii="Times New Roman" w:hAnsi="Times New Roman" w:cs="Times New Roman"/>
          <w:sz w:val="22"/>
          <w:lang w:eastAsia="en-US"/>
        </w:rPr>
        <w:t xml:space="preserve">pośredni pomiar prędkości pojazdu kontrolowanego, za pomocą prędkościomierza kontrolnego, dokonywany w czasie ruchu pojazdu kontrolującego (dynamiczny pomiar prędkości).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 xml:space="preserve">DOKUMENTY ZWIĄZANE Z </w:t>
      </w:r>
      <w:r w:rsidR="004A2088" w:rsidRPr="004A2088">
        <w:rPr>
          <w:rFonts w:ascii="Times New Roman" w:hAnsi="Times New Roman" w:cs="Times New Roman"/>
          <w:b/>
        </w:rPr>
        <w:t>WYROB</w:t>
      </w:r>
      <w:r w:rsidRPr="004A2088">
        <w:rPr>
          <w:rFonts w:ascii="Times New Roman" w:hAnsi="Times New Roman" w:cs="Times New Roman"/>
          <w:b/>
        </w:rPr>
        <w:t>EM</w:t>
      </w:r>
    </w:p>
    <w:p w:rsidR="00B56A83" w:rsidRPr="00B56A83" w:rsidRDefault="00B56A83" w:rsidP="00C24379">
      <w:pPr>
        <w:pStyle w:val="Akapitzlist"/>
        <w:numPr>
          <w:ilvl w:val="1"/>
          <w:numId w:val="55"/>
        </w:numPr>
        <w:ind w:left="567" w:hanging="567"/>
        <w:contextualSpacing/>
        <w:jc w:val="both"/>
        <w:rPr>
          <w:rFonts w:ascii="Times New Roman" w:hAnsi="Times New Roman" w:cs="Times New Roman"/>
          <w:sz w:val="22"/>
          <w:lang w:eastAsia="en-US"/>
        </w:rPr>
      </w:pPr>
      <w:r w:rsidRPr="00B56A83">
        <w:rPr>
          <w:rFonts w:ascii="Times New Roman" w:hAnsi="Times New Roman" w:cs="Times New Roman"/>
          <w:sz w:val="22"/>
          <w:lang w:eastAsia="en-US"/>
        </w:rPr>
        <w:t xml:space="preserve">Ustawa z dnia 11 maja 2001 r. </w:t>
      </w:r>
      <w:r w:rsidRPr="00B56A83">
        <w:rPr>
          <w:rFonts w:ascii="Times New Roman" w:hAnsi="Times New Roman" w:cs="Times New Roman"/>
          <w:i/>
          <w:sz w:val="22"/>
          <w:lang w:eastAsia="en-US"/>
        </w:rPr>
        <w:t xml:space="preserve">Prawo o miarach </w:t>
      </w:r>
      <w:r w:rsidRPr="00B56A83">
        <w:rPr>
          <w:rFonts w:ascii="Times New Roman" w:hAnsi="Times New Roman" w:cs="Times New Roman"/>
          <w:sz w:val="22"/>
          <w:lang w:eastAsia="en-US"/>
        </w:rPr>
        <w:t>(t</w:t>
      </w:r>
      <w:r w:rsidR="002E4767">
        <w:rPr>
          <w:rFonts w:ascii="Times New Roman" w:hAnsi="Times New Roman" w:cs="Times New Roman"/>
          <w:sz w:val="22"/>
          <w:lang w:eastAsia="en-US"/>
        </w:rPr>
        <w:t xml:space="preserve">. </w:t>
      </w:r>
      <w:r w:rsidRPr="00B56A83">
        <w:rPr>
          <w:rFonts w:ascii="Times New Roman" w:hAnsi="Times New Roman" w:cs="Times New Roman"/>
          <w:sz w:val="22"/>
          <w:lang w:eastAsia="en-US"/>
        </w:rPr>
        <w:t xml:space="preserve">j. Dz. U. z 2022 r., poz. 2063) </w:t>
      </w:r>
    </w:p>
    <w:p w:rsidR="00B56A83" w:rsidRPr="00B56A83" w:rsidRDefault="00B56A83" w:rsidP="00C24379">
      <w:pPr>
        <w:pStyle w:val="Akapitzlist"/>
        <w:numPr>
          <w:ilvl w:val="1"/>
          <w:numId w:val="55"/>
        </w:numPr>
        <w:ind w:left="567" w:hanging="567"/>
        <w:contextualSpacing/>
        <w:jc w:val="both"/>
        <w:rPr>
          <w:rFonts w:ascii="Times New Roman" w:hAnsi="Times New Roman" w:cs="Times New Roman"/>
          <w:sz w:val="22"/>
          <w:lang w:eastAsia="en-US"/>
        </w:rPr>
      </w:pPr>
      <w:r w:rsidRPr="00B56A83">
        <w:rPr>
          <w:rFonts w:ascii="Times New Roman" w:hAnsi="Times New Roman" w:cs="Times New Roman"/>
          <w:sz w:val="22"/>
          <w:lang w:eastAsia="en-US"/>
        </w:rPr>
        <w:t xml:space="preserve">Rozporządzenie Ministra Gospodarki z dnia 10 stycznia 2019 roku </w:t>
      </w:r>
      <w:r w:rsidRPr="00B56A83">
        <w:rPr>
          <w:rFonts w:ascii="Times New Roman" w:hAnsi="Times New Roman" w:cs="Times New Roman"/>
          <w:i/>
          <w:sz w:val="22"/>
          <w:lang w:eastAsia="en-US"/>
        </w:rPr>
        <w:t xml:space="preserve">w sprawie wymagań, którym powinny odpowiadać przyrządy do pomiaru prędkości pojazdów w ruchu drogowym, oraz szczegółowego zakresu badań i sprawdzeń wykonywanych podczas prawnej kontroli metrologicznej tych przyrządów pomiarowych </w:t>
      </w:r>
      <w:r w:rsidRPr="00B56A83">
        <w:rPr>
          <w:rFonts w:ascii="Times New Roman" w:hAnsi="Times New Roman" w:cs="Times New Roman"/>
          <w:sz w:val="22"/>
          <w:lang w:eastAsia="en-US"/>
        </w:rPr>
        <w:t>(t</w:t>
      </w:r>
      <w:r w:rsidR="002E4767">
        <w:rPr>
          <w:rFonts w:ascii="Times New Roman" w:hAnsi="Times New Roman" w:cs="Times New Roman"/>
          <w:sz w:val="22"/>
          <w:lang w:eastAsia="en-US"/>
        </w:rPr>
        <w:t xml:space="preserve">. </w:t>
      </w:r>
      <w:r w:rsidRPr="00B56A83">
        <w:rPr>
          <w:rFonts w:ascii="Times New Roman" w:hAnsi="Times New Roman" w:cs="Times New Roman"/>
          <w:sz w:val="22"/>
          <w:lang w:eastAsia="en-US"/>
        </w:rPr>
        <w:t xml:space="preserve">j. Dz. U. z 2019 r. poz. 1081). </w:t>
      </w:r>
    </w:p>
    <w:p w:rsidR="00B56A83" w:rsidRPr="00B56A83" w:rsidRDefault="00B56A83" w:rsidP="00C24379">
      <w:pPr>
        <w:pStyle w:val="Akapitzlist"/>
        <w:numPr>
          <w:ilvl w:val="1"/>
          <w:numId w:val="55"/>
        </w:numPr>
        <w:ind w:left="567" w:hanging="567"/>
        <w:contextualSpacing/>
        <w:jc w:val="both"/>
        <w:rPr>
          <w:rFonts w:ascii="Times New Roman" w:hAnsi="Times New Roman" w:cs="Times New Roman"/>
          <w:sz w:val="22"/>
          <w:lang w:eastAsia="en-US"/>
        </w:rPr>
      </w:pPr>
      <w:r w:rsidRPr="00B56A83">
        <w:rPr>
          <w:rFonts w:ascii="Times New Roman" w:hAnsi="Times New Roman" w:cs="Times New Roman"/>
          <w:sz w:val="22"/>
          <w:lang w:eastAsia="en-US"/>
        </w:rPr>
        <w:t xml:space="preserve">Rozporządzenie Ministra Rozwoju i Finansów z dnia 13 kwietnia 2017 r. w sprawie </w:t>
      </w:r>
      <w:r w:rsidRPr="00B56A83">
        <w:rPr>
          <w:rFonts w:ascii="Times New Roman" w:hAnsi="Times New Roman" w:cs="Times New Roman"/>
          <w:i/>
          <w:sz w:val="22"/>
          <w:lang w:eastAsia="en-US"/>
        </w:rPr>
        <w:t>rodzajów przyrządów pomiarowych podlegającej prawnej kontroli metrologiczn</w:t>
      </w:r>
      <w:r w:rsidR="002E4767">
        <w:rPr>
          <w:rFonts w:ascii="Times New Roman" w:hAnsi="Times New Roman" w:cs="Times New Roman"/>
          <w:i/>
          <w:sz w:val="22"/>
          <w:lang w:eastAsia="en-US"/>
        </w:rPr>
        <w:t xml:space="preserve">ej oraz zakresu tej kontroli </w:t>
      </w:r>
      <w:r w:rsidRPr="00B56A83">
        <w:rPr>
          <w:rFonts w:ascii="Times New Roman" w:hAnsi="Times New Roman" w:cs="Times New Roman"/>
          <w:i/>
          <w:sz w:val="22"/>
          <w:lang w:eastAsia="en-US"/>
        </w:rPr>
        <w:t xml:space="preserve"> </w:t>
      </w:r>
      <w:r w:rsidRPr="00B56A83">
        <w:rPr>
          <w:rFonts w:ascii="Times New Roman" w:hAnsi="Times New Roman" w:cs="Times New Roman"/>
          <w:sz w:val="22"/>
          <w:lang w:eastAsia="en-US"/>
        </w:rPr>
        <w:t xml:space="preserve">(Dz. U. z 2017 r. poz. 885). </w:t>
      </w:r>
    </w:p>
    <w:p w:rsidR="00B56A83" w:rsidRPr="00B56A83" w:rsidRDefault="00B56A83" w:rsidP="00B56A83">
      <w:pPr>
        <w:spacing w:after="0" w:line="240" w:lineRule="auto"/>
        <w:rPr>
          <w:rFonts w:ascii="Times New Roman" w:hAnsi="Times New Roman" w:cs="Times New Roman"/>
          <w:b/>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 xml:space="preserve">MINIMALNE WYMAGANIA TECHNICZNO – </w:t>
      </w:r>
      <w:r w:rsidR="002E4767">
        <w:rPr>
          <w:rFonts w:ascii="Times New Roman" w:hAnsi="Times New Roman" w:cs="Times New Roman"/>
          <w:b/>
        </w:rPr>
        <w:t>UŻYTKOWE VIDEOREJESTRATORA (VR)</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być kompletny, nie wymagający od Zamawiającego prac i nakładów dostosowawczych, kompatybilny wewnętrznie (poszczególne elementy muszą poprawnie współpracować w ramach urządzenia).</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VR musi charakteryzować się łatwym demontażem. Zamawiający musi mieć możliwość samodzielnego przeniesienia VR do innego pojazdu bez utraty gwarancji na urządzenie. Koszty ewentualnej ponownej legalizacji urządzeń oraz przemontowania urządzeń ponosi Zamawiający.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Zrealizowana dostawa sprzętu musi być w całości jednorodna konstrukcyjnie.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Wszystkie elementy VR muszą posiadać oznakowanie CE lub inne, obowiązujące w unormowaniach dotyczących dopuszczenia do użytkowania w pojazdach na terenie Unii Europejskiej.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W skład VR wchodzi: </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jednostka centralna (może spełniać również funkcję rejestratora);</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rejestrator - rejestrujący obraz i dźwięk na wymiennym dysku SSD; </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kamera przednia; </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kamera tylna; </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pulpit sterowniczy/pilot;</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monitor;</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dwa wymienne dyski SSD do rejestracji przebiegu służby, o tych samych parametrach;</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przenośne zewnętrzne urządzenie do wizualizacji i archiwiza</w:t>
      </w:r>
      <w:bookmarkStart w:id="1" w:name="_GoBack"/>
      <w:bookmarkEnd w:id="1"/>
      <w:r w:rsidRPr="00B56A83">
        <w:rPr>
          <w:rFonts w:ascii="Times New Roman" w:hAnsi="Times New Roman" w:cs="Times New Roman"/>
        </w:rPr>
        <w:t xml:space="preserve">cji materiału zapisanego na dysku SSD rejestratora musi umożliwiać zgranie wybranych fragmentów zarejestrowanych </w:t>
      </w:r>
      <w:r w:rsidRPr="00B56A83">
        <w:rPr>
          <w:rFonts w:ascii="Times New Roman" w:hAnsi="Times New Roman" w:cs="Times New Roman"/>
        </w:rPr>
        <w:lastRenderedPageBreak/>
        <w:t xml:space="preserve">obrazów na nośnik DVD oraz zapewniać przygotowanie materiału dowodowego w sposób umożliwiający zapoznanie się z zarejestrowanym obrazem wykorzystywanym </w:t>
      </w:r>
      <w:r w:rsidR="002E4767">
        <w:rPr>
          <w:rFonts w:ascii="Times New Roman" w:hAnsi="Times New Roman" w:cs="Times New Roman"/>
        </w:rPr>
        <w:br/>
      </w:r>
      <w:r w:rsidRPr="00B56A83">
        <w:rPr>
          <w:rFonts w:ascii="Times New Roman" w:hAnsi="Times New Roman" w:cs="Times New Roman"/>
        </w:rPr>
        <w:t>w czynnościach procesowych (sąd, prokuratura);</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dodatkowa kieszeń do wymiennego dysku SSD lub inne rozwiązanie umożliwiające podłączenie do zewnętrznego komputera PC;</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pendrive (przenośna pamięć) o pojemności min. 16 GB, z interfejsem USB min. 2.0;</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komplet okablowania do prawidłowego funkcjonowania </w:t>
      </w:r>
      <w:proofErr w:type="spellStart"/>
      <w:r w:rsidRPr="00B56A83">
        <w:rPr>
          <w:rFonts w:ascii="Times New Roman" w:hAnsi="Times New Roman" w:cs="Times New Roman"/>
        </w:rPr>
        <w:t>videorejestratora</w:t>
      </w:r>
      <w:proofErr w:type="spellEnd"/>
      <w:r w:rsidRPr="00B56A83">
        <w:rPr>
          <w:rFonts w:ascii="Times New Roman" w:hAnsi="Times New Roman" w:cs="Times New Roman"/>
        </w:rPr>
        <w:t>;</w:t>
      </w:r>
    </w:p>
    <w:p w:rsidR="00B56A83" w:rsidRPr="00B56A83" w:rsidRDefault="00B56A83" w:rsidP="00C24379">
      <w:pPr>
        <w:widowControl w:val="0"/>
        <w:numPr>
          <w:ilvl w:val="1"/>
          <w:numId w:val="28"/>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mikrofon przewodowy zamontowany wewnątrz pojazdu.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umożliwiać zainstalowanie w różnych markach samochodów osobowych i musi być zasilany z instalacji elektrycznej pojazdu 12V/24V prądu stałego (zgodnie z napięciem instalacji pojazdu, w którym będzie zamontowany VR), minus na masie. W instalacji dostarczającej zasilanie do VR ma być wmontowany wyłącznik, umożliwiający odcięcie zasilania.</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mieć możliwość zasilania, niezależnie od zapłonu silnika samochodowego.</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posiadać dokładność pomiaru w zakresie do 100 km/h +/- 3 km/h, ponad 100 km/h +/- 3% wartości mierzonej prędkości.</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Pomiar prędkości będzie wykonywany, od co najmniej 10 km/h do co najmniej 220 km/h za pomocą prędkościomierza kontrolnego.</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posiadać możliwość rejestrowania dźwięku z wnętrza kabiny pojazdu.</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Obraz musi być rejestrowany w postaci cyfrowej, w formie ciągłej nie mniej niż 25 </w:t>
      </w:r>
      <w:proofErr w:type="spellStart"/>
      <w:r w:rsidRPr="00B56A83">
        <w:rPr>
          <w:rFonts w:ascii="Times New Roman" w:hAnsi="Times New Roman" w:cs="Times New Roman"/>
        </w:rPr>
        <w:t>kl</w:t>
      </w:r>
      <w:proofErr w:type="spellEnd"/>
      <w:r w:rsidRPr="00B56A83">
        <w:rPr>
          <w:rFonts w:ascii="Times New Roman" w:hAnsi="Times New Roman" w:cs="Times New Roman"/>
        </w:rPr>
        <w:t>/s bez względu na formę rejestracji - przeglądanie zapisów ma umożliwiać wyszukiwanie rejestrów według daty i czasu nagrania.</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mieć możliwość bezpośredniego przeniesienia zarejestrowanego materiału na przenośną pamięć zewnętrzną USB (pendrive) bez użycia dodatkowych urządzeń.</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mieć możliwość zadokowania jednego z wymiennych dysków SSD, na którym rejestrowane będą zdarzenia w ruchu drogowym. Montaż dysku musi uniemożliwiać samoczynne rozłączenie, dysk ma być zabezpieczony przed skutkami gwałtownych ruchów urządzenia.</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Pomiar z prędkościomierza kontrolnego i jego zakończenie musi być sygnalizowane. Rozpoczęcie pomiaru następuje w chwili naciśnięcia przycisku rozpoczynającego pomiar.</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posiadać możliwość odtwarzania z jednoczesną możliwością nagrywania.</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posiadać możliwość utrwalenia w treści obrazu następujących danych:</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data i czas; </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licznik drogi;</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licznik klatek;</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współczynnik zoom;</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prędkość własna;</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czas rozpoczęcia pomiaru;</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czas trwania pomiaru;</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dystans pomiaru;</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wynik pomiaru - prędkość rejestrowanego pojazdu;</w:t>
      </w:r>
    </w:p>
    <w:p w:rsidR="00B56A83" w:rsidRPr="00B56A83" w:rsidRDefault="00B56A83" w:rsidP="00C24379">
      <w:pPr>
        <w:widowControl w:val="0"/>
        <w:numPr>
          <w:ilvl w:val="1"/>
          <w:numId w:val="2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nazwa i numer urządzenia;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VR musi posiadać możliwość ręcznej, łatwej i płynnej regulacji położenia kamery, </w:t>
      </w:r>
      <w:r w:rsidR="002E4767">
        <w:rPr>
          <w:rFonts w:ascii="Times New Roman" w:hAnsi="Times New Roman" w:cs="Times New Roman"/>
        </w:rPr>
        <w:br/>
      </w:r>
      <w:r w:rsidRPr="00B56A83">
        <w:rPr>
          <w:rFonts w:ascii="Times New Roman" w:hAnsi="Times New Roman" w:cs="Times New Roman"/>
        </w:rPr>
        <w:t>z możliwością zablokowania ustawionej pozycji kamery.</w:t>
      </w:r>
    </w:p>
    <w:p w:rsidR="00B56A83" w:rsidRPr="00B56A83" w:rsidRDefault="00B56A83" w:rsidP="00C24379">
      <w:pPr>
        <w:widowControl w:val="0"/>
        <w:numPr>
          <w:ilvl w:val="1"/>
          <w:numId w:val="40"/>
        </w:numPr>
        <w:suppressAutoHyphens/>
        <w:spacing w:after="0" w:line="240" w:lineRule="auto"/>
        <w:ind w:left="567" w:right="-143" w:hanging="567"/>
        <w:jc w:val="both"/>
        <w:rPr>
          <w:rFonts w:ascii="Times New Roman" w:hAnsi="Times New Roman" w:cs="Times New Roman"/>
        </w:rPr>
      </w:pPr>
      <w:r w:rsidRPr="00B56A83">
        <w:rPr>
          <w:rFonts w:ascii="Times New Roman" w:hAnsi="Times New Roman" w:cs="Times New Roman"/>
        </w:rPr>
        <w:t>Obraz widziany przez kamerę (przednią i tylną) musi być widoczny na ekranie monitora zamontowanego wewnątrz pojazdu, bez opóźnień w czasie rzeczywistym bez względu na stopień kompresji.</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Zastosowane kamery (przednia i tylna) muszą posiadać następujące parametry: </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możliwość rejestracji w trybie Dzień/Noc;</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generować barwny sygnał w systemie min. PAL;</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automatyczne i ręczne ustawianie ostrości;</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zoom optyczny nie mniejszy niż 22x;</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korekcja balansu bieli;</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stabilizacja obrazu;</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gabaryty kamery nie mogą być większe niż 80 x 80 x 140 mm;</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zasilanie z urządzenia wchodzącego w skład </w:t>
      </w:r>
      <w:proofErr w:type="spellStart"/>
      <w:r w:rsidRPr="00B56A83">
        <w:rPr>
          <w:rFonts w:ascii="Times New Roman" w:hAnsi="Times New Roman" w:cs="Times New Roman"/>
        </w:rPr>
        <w:t>videorejestratora</w:t>
      </w:r>
      <w:proofErr w:type="spellEnd"/>
      <w:r w:rsidRPr="00B56A83">
        <w:rPr>
          <w:rFonts w:ascii="Times New Roman" w:hAnsi="Times New Roman" w:cs="Times New Roman"/>
        </w:rPr>
        <w:t>;</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kompensacja oświetlenia;</w:t>
      </w:r>
    </w:p>
    <w:p w:rsidR="00B56A83" w:rsidRP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regulowana prędkość zoom;</w:t>
      </w:r>
    </w:p>
    <w:p w:rsidR="00B56A83" w:rsidRDefault="00B56A83" w:rsidP="00C24379">
      <w:pPr>
        <w:widowControl w:val="0"/>
        <w:numPr>
          <w:ilvl w:val="1"/>
          <w:numId w:val="3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możliwość pracy w trybie z wyłączonym manualnie filtrem podczerwieni (dopuszcza się systemy automatycznej filtracji). </w:t>
      </w:r>
    </w:p>
    <w:p w:rsidR="002E4767" w:rsidRPr="00B56A83" w:rsidRDefault="002E4767" w:rsidP="002E4767">
      <w:pPr>
        <w:widowControl w:val="0"/>
        <w:suppressAutoHyphens/>
        <w:spacing w:after="0" w:line="240" w:lineRule="auto"/>
        <w:ind w:left="993"/>
        <w:jc w:val="both"/>
        <w:rPr>
          <w:rFonts w:ascii="Times New Roman" w:hAnsi="Times New Roman" w:cs="Times New Roman"/>
        </w:rPr>
      </w:pP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lastRenderedPageBreak/>
        <w:t>Obsługa VR za pomocą mobilnego pulpitu sterowniczego/pilota mocowanego wewnątrz pojazdu z oznakowaniem w języku polskim lub w postaci łatwo rozpoznawalnych znaków (piktogramów). Przez mobilność rozumie się możliwość przenoszenia pulpitu sterowniczego / pilota wewnątrz pojazdu. Przyciski muszą być podświetlane i umożliwiające odczytanie oznaczeń przycisków.</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Pulpit musi posiadać funkcje: </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włącz/wyłącz VR;</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rozpoczęcie pomiaru na zdefiniowanym odcinku drogi;</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wybór rejestracji kamery przód/tył;</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zapis;</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stop;</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odtwarzanie (w obydwu kierunkach);</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odtwarzanie zwolnione (w obydwu kierunkach);</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odtwarzanie po klatkowe (w obydwu kierunkach);</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pauza;</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przewijanie w tył i w przód;</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przewijanie z podglądem w tył i w przód (ze zróżnicowaniem prędkości);</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dokonywanie zbliżeń i </w:t>
      </w:r>
      <w:proofErr w:type="spellStart"/>
      <w:r w:rsidRPr="00B56A83">
        <w:rPr>
          <w:rFonts w:ascii="Times New Roman" w:hAnsi="Times New Roman" w:cs="Times New Roman"/>
        </w:rPr>
        <w:t>oddaleń</w:t>
      </w:r>
      <w:proofErr w:type="spellEnd"/>
      <w:r w:rsidRPr="00B56A83">
        <w:rPr>
          <w:rFonts w:ascii="Times New Roman" w:hAnsi="Times New Roman" w:cs="Times New Roman"/>
        </w:rPr>
        <w:t xml:space="preserve"> (zoom);</w:t>
      </w:r>
    </w:p>
    <w:p w:rsidR="00B56A83" w:rsidRPr="00B56A83" w:rsidRDefault="00B56A83" w:rsidP="00C24379">
      <w:pPr>
        <w:widowControl w:val="0"/>
        <w:numPr>
          <w:ilvl w:val="0"/>
          <w:numId w:val="41"/>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automatyczne ustawienie ostrości.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Monitor musi posiadać następujące parametry: </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rozdzielczość nie mniejsza niż 800 x 480 </w:t>
      </w:r>
      <w:proofErr w:type="spellStart"/>
      <w:r w:rsidRPr="00B56A83">
        <w:rPr>
          <w:rFonts w:ascii="Times New Roman" w:hAnsi="Times New Roman" w:cs="Times New Roman"/>
        </w:rPr>
        <w:t>pix</w:t>
      </w:r>
      <w:proofErr w:type="spellEnd"/>
      <w:r w:rsidRPr="00B56A83">
        <w:rPr>
          <w:rFonts w:ascii="Times New Roman" w:hAnsi="Times New Roman" w:cs="Times New Roman"/>
        </w:rPr>
        <w:t>;</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przekątna ekranu nie mniejsza niż 7" i nie większa niż 9";</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przynajmniej 32-bitowa głębia kolorów z regulacją kontrastu i jasności;</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 jasność matrycy nie mniejsza niż 350 cd/m2 ;</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regulacja położenia w osi poziomej i pionowej (zmiana kąta nachylenia);</w:t>
      </w:r>
    </w:p>
    <w:p w:rsidR="00B56A83" w:rsidRPr="00B56A83" w:rsidRDefault="00B56A83" w:rsidP="00C24379">
      <w:pPr>
        <w:widowControl w:val="0"/>
        <w:numPr>
          <w:ilvl w:val="0"/>
          <w:numId w:val="42"/>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nie może posiadać nakładki dotykowej. </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Obraz z przebiegu służby musi być rejestrowany na wymiennym dysku SSD o pojemności umożliwiającej 36 godz. ciągłego zapisu obrazu i dźwięku (przy zachowaniu warunków określonych w pkt. 4.11).</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Rejestracja i archiwizacja następuje w formacie specyficznym dla urządzenia, informacje zapisane na wymiennym nośniku danych mogą być odczytane tylko za pomocą oprogramowania dostarczonego przez producenta urządzenia wraz z nieograniczoną czasowo licencją. Zarejestrowany materiał na dysku SSD nie może być skasowany przez osobę nieuprawnioną (zabezpieczenie kodowe).</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Mikrofon musi być kompatybilny z pozostałymi elementami składowymi VR, a nagrywany dźwięk zsynchronizowany z obrazem.</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Dostarczony sprzęt musi być odporny na warunki panujące podczas eksploatacji pojazdu, czyli wibracje, zapylenie, wilgotność, temperaturę. Gwarantowana temperatura uruchomienia i pracy urządzeń musi znajdować się w przedziale 0° m ÷ +50° C, temperatura przechowywania od -25° C do +70° C.</w:t>
      </w:r>
    </w:p>
    <w:p w:rsidR="00B56A83" w:rsidRP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być zgodny z regulaminem EKG ONZ nr 10 wraz z poprawkami według stanu prawnego na dzień składania ofert (dokument potwierdzający zgodność musi być dostarczony na etapie projektu modyfikacji pojazdu).</w:t>
      </w:r>
    </w:p>
    <w:p w:rsidR="00B56A83" w:rsidRDefault="00B56A83" w:rsidP="00C24379">
      <w:pPr>
        <w:widowControl w:val="0"/>
        <w:numPr>
          <w:ilvl w:val="1"/>
          <w:numId w:val="40"/>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VR musi posiadać decyzję Prezesa Głównego Urzędu Miar zatwierdzającą typ przyrządów do pomiaru prędkości pojazdów w ruchu drogowym lub decyzję Prezesa Głównego Urzędu Miar uznającą odpowiednie dokumenty potwierdzające dokonanie prawnej kontroli metrologicznej VR przez właściwe zagraniczne instytucje metrologiczne (kserokopia poświadczona za zgodność z oryginałem decyzji Prezesa GUM musi być dostarczona na etapie projektu modyfikacji pojazdu). </w:t>
      </w:r>
    </w:p>
    <w:p w:rsidR="002E4767" w:rsidRPr="00B56A83" w:rsidRDefault="002E4767" w:rsidP="002E4767">
      <w:pPr>
        <w:widowControl w:val="0"/>
        <w:suppressAutoHyphens/>
        <w:spacing w:after="0" w:line="240" w:lineRule="auto"/>
        <w:ind w:left="567"/>
        <w:jc w:val="both"/>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DOTYCZĄCE SPOSOBU MONTAŻU VIDEOREJESTRATORA (VR) W POJEŹDZIE</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Sposób instalacji VR w pojeździe musi umożliwiać wykorzystanie wszystkich funkcji VR w trakcie poruszania się pojazdu, funkcjonariuszowi siedzącemu w miejscu pasażera oraz nie może ograniczać wykonywania czynności kierowcy (zmiana biegów, ruchy kierownicą, uruchamianie pojazdu). Jednocześnie sposób instalacji VR musi zapewnić możliwość swobodnego opuszczania i zajmowania miejsca dla kierowcy oraz dla pasażera obok kierowcy.</w:t>
      </w:r>
    </w:p>
    <w:p w:rsid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Sposób instalacji VR nie może pogarszać warunków bezpieczeństwa użytkowników pojazdu ani innych uczestników ruchu.</w:t>
      </w:r>
    </w:p>
    <w:p w:rsidR="002E4767" w:rsidRPr="00B56A83" w:rsidRDefault="002E4767" w:rsidP="002E4767">
      <w:pPr>
        <w:widowControl w:val="0"/>
        <w:suppressAutoHyphens/>
        <w:spacing w:after="0" w:line="240" w:lineRule="auto"/>
        <w:ind w:left="567"/>
        <w:jc w:val="both"/>
        <w:rPr>
          <w:rFonts w:ascii="Times New Roman" w:hAnsi="Times New Roman" w:cs="Times New Roman"/>
        </w:rPr>
      </w:pP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lastRenderedPageBreak/>
        <w:t>Kierowca i pasażer obok kierowcy, w czasie postoju muszą mieć możliwość obsługi urządzenia bez zmiany zajmowanego miejsca.</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Zamontowany VR nie może niszczyć elementów i wyposażenia pojazdu. Miejsce montażu VR nie może kolidować z działaniem poduszek powietrznych. Elementy VR poprzez uchwyty muszą być przymocowane do elementów stałych pojazdu. Montaż VR musi być zgodny ze specyfikacją techniczną samochodu (załącznik do SIWZ) tj. z punktem „Wymagania techniczne dotyczące montażu specjalistycznej zabudowy".</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Kamery będą zamontowane wewnątrz pojazdu, w górnej lub dolnej części podszybia odpowiednio szyby przedniej i tylnej, w sposób eliminujący odbicie obrazu od wewnętrznej powierzchni tych szyb.</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Monitor będzie zamontowany w środkowej części konsoli deski rozdzielczej. Bez możliwości jego złożenia. Nie będzie ograniczał pola widzenia kierowcy oraz nie będzie utrudniał korzystania z elementów umieszczonych na konsoli deski rozdzielczej.</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Pulpit sterowniczy/pilot będzie umieszczony w miejscu umożliwiającym obsługę przez kierowcę i pasażera (po prawej stronie dźwigni zmiany biegów).</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Elementy wchodzące w skład VR będą umieszczone w miejscach wskazanych przez Wykonawcę, w uzgodnieniu z Zamawiającym. Ocena projektu modyfikacji pojazdu będzie polegała między innymi na sprawdzeniu proponowanego miejsca montażu urządzeń oraz ich działania.</w:t>
      </w:r>
    </w:p>
    <w:p w:rsidR="00B56A83" w:rsidRPr="00B56A83" w:rsidRDefault="00B56A83" w:rsidP="00C24379">
      <w:pPr>
        <w:widowControl w:val="0"/>
        <w:numPr>
          <w:ilvl w:val="1"/>
          <w:numId w:val="43"/>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Sposób montażu sprzętu w pojeździe musi być zgodny z wytycznymi Regulaminu EKG ONZ nr 21. Spełnienie warunku musi być potwierdzone badaniem wykonanym przez akredytowaną jednostkę badawczą lub certyfikującą (dokument potwierdzający zgodność musi być dostarczony na etapie odbioru przedmiotu umowy).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W ZAKRESIE GWARANCJI I</w:t>
      </w:r>
      <w:r w:rsidR="002E4767">
        <w:rPr>
          <w:rFonts w:ascii="Times New Roman" w:hAnsi="Times New Roman" w:cs="Times New Roman"/>
          <w:b/>
        </w:rPr>
        <w:t xml:space="preserve"> SERWISU VIDEOREJESTRATORA (VR)</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Okr</w:t>
      </w:r>
      <w:r w:rsidR="002E4767">
        <w:rPr>
          <w:rFonts w:ascii="Times New Roman" w:hAnsi="Times New Roman" w:cs="Times New Roman"/>
        </w:rPr>
        <w:t>es gwarancji na VR musi wynosić</w:t>
      </w:r>
      <w:r w:rsidRPr="00B56A83">
        <w:rPr>
          <w:rFonts w:ascii="Times New Roman" w:hAnsi="Times New Roman" w:cs="Times New Roman"/>
        </w:rPr>
        <w:t xml:space="preserve"> co najmniej 36 miesięcy.</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 okresie gwarancji Wykonawca jest zobowiązany do nieodpłatnego usuwania wszelkich wad ujawnionych po odbiorze VR (dotyczy również ewentualnych kosztów wykonania legalizacji ponownej).</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 przypadku konieczności przeprowadzenia napraw bądź wymiany elementów zawierających dane Zamawiającego, poza jego siedzibą, nośniki danych pozostają w siedzibie Zamawiającego i nie podlegają wydaniu Wykonawcy. W przypadku awarii dysków w okresie gwarancji, będą one wymienione przez Wykonawcę na nowe bez konieczności zwrotu uszkodzonych i dokonywania ekspertyzy poza siedzibą użytkownika.</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Wykonawca będzie świadczył serwis gwarancyjny na terenie całego kraju. </w:t>
      </w:r>
    </w:p>
    <w:p w:rsidR="00B56A83" w:rsidRPr="00B56A83" w:rsidRDefault="00B56A83" w:rsidP="002E4767">
      <w:pPr>
        <w:widowControl w:val="0"/>
        <w:suppressAutoHyphens/>
        <w:spacing w:after="0" w:line="240" w:lineRule="auto"/>
        <w:ind w:left="567"/>
        <w:jc w:val="both"/>
        <w:rPr>
          <w:rFonts w:ascii="Times New Roman" w:hAnsi="Times New Roman" w:cs="Times New Roman"/>
        </w:rPr>
      </w:pPr>
      <w:r w:rsidRPr="00B56A83">
        <w:rPr>
          <w:rFonts w:ascii="Times New Roman" w:hAnsi="Times New Roman" w:cs="Times New Roman"/>
          <w:b/>
          <w:bCs/>
        </w:rPr>
        <w:t>Urządzenie w przypadku awarii jeżeli zajdzie potrzeba dostarczenia go wraz z pojazdem do Wykonawcy zostanie dostarczone i zwrócone przy pomocy holownika na koszt producenta lub wykonawcy a okres gwarancji zostanie wydłużony o czas naprawy)</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Gwarancja obejmuje wszystkie elementy VR wymienione w pkt. 4.5.</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Bieg okresu gwarancji będzie liczony od daty podpisania przez upoważnionych przedstawicieli Stron protokołu odbioru bez zastrzeżeń.</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Wykonawca do dostarczonego sprzętu, będącego przedmiotem Umowy, dołączy karty gwarancyjne zawierające nazwy i numery seryjne przyrządów pomiarowych, termin i warunki ważności gwarancji, adresy i numery telefonów punktów serwisowych świadczących usługi serwisowe i pogwarancyjne. Wzór karty gwarancyjnej musi być dostarczony na etapie oceny projektu modyfikacji pojazdu.</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Naprawa gwarancyjna musi być wykonana wyłącznie przez serwis Wykonawcy lub serwis autoryzowany przez producenta, w ciągu 7 dni kalendarzowych od momentu pisemnego zgłoszenia wady do siedziby serwisu.</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Fakt wystąpienia wady, naprawy lub ewentualnej wymiany VR na nowy zostanie każdorazowo odnotowany w karcie gwarancyjnej, a okres gwarancji na VR będzie przedłużony o czas jego naprawy lub wymiany.</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Wykonawca nie ponosi odpowiedzialności za wady powstałe na skutek wykorzystywania VR niezgodnie z przeznaczeniem oraz za uszkodzenia mechaniczne wynikłe z niewłaściwego postępowania z urządzeniem.</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Wykonawca ponosi pełną odpowiedzialność w przypadku ewentualnych roszczeń osób trzecich z tytułu naruszenia praw autorskich oraz innych praw pokrewnych, a w szczególności patentów, licencji, zarejestrowanych znaków i wzorów w związku z użytkowaniem towaru będącego przedmiotem umowy.</w:t>
      </w:r>
    </w:p>
    <w:p w:rsidR="00B56A83" w:rsidRPr="00B56A83" w:rsidRDefault="00B56A83" w:rsidP="00C24379">
      <w:pPr>
        <w:widowControl w:val="0"/>
        <w:numPr>
          <w:ilvl w:val="1"/>
          <w:numId w:val="44"/>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lastRenderedPageBreak/>
        <w:t xml:space="preserve">Ewentualne koszty przesyłki, od końcowych użytkowników, sprzętu do naprawy i po naprawie lub koszty związane z wymianą reklamowanego VR na towar wolny od wad, w okresie obowiązywania gwarancji, ponosić będzie Wykonawca. </w:t>
      </w:r>
    </w:p>
    <w:p w:rsidR="00B56A83" w:rsidRPr="00B56A83" w:rsidRDefault="00B56A83" w:rsidP="00B56A83">
      <w:pPr>
        <w:spacing w:after="0" w:line="240" w:lineRule="auto"/>
        <w:rPr>
          <w:rFonts w:ascii="Times New Roman" w:hAnsi="Times New Roman" w:cs="Times New Roman"/>
          <w:b/>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DOTYCZĄCE LEGALIZACJI VIDEOREJE STRATORA (VR):</w:t>
      </w:r>
      <w:r w:rsidRPr="00B56A83">
        <w:rPr>
          <w:rFonts w:ascii="Times New Roman" w:hAnsi="Times New Roman" w:cs="Times New Roman"/>
        </w:rPr>
        <w:t xml:space="preserve"> </w:t>
      </w:r>
    </w:p>
    <w:p w:rsidR="00B56A83" w:rsidRPr="00B56A83" w:rsidRDefault="00B56A83" w:rsidP="00C24379">
      <w:pPr>
        <w:widowControl w:val="0"/>
        <w:numPr>
          <w:ilvl w:val="1"/>
          <w:numId w:val="45"/>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VR musi być zgodny z regulaminem EKG ONZ nr 10 wraz z poprawkami według stanu prawnego na dzień składania ofert (dokument potwierdzający zgodność musi być dostarczony na etapie projektu modyfikacji pojazdu).</w:t>
      </w:r>
    </w:p>
    <w:p w:rsidR="00B56A83" w:rsidRPr="00B56A83" w:rsidRDefault="00B56A83" w:rsidP="00C24379">
      <w:pPr>
        <w:widowControl w:val="0"/>
        <w:numPr>
          <w:ilvl w:val="1"/>
          <w:numId w:val="45"/>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 xml:space="preserve">VR musi posiadać zgodnie z ustawą z dnia 11 maja 2001 r. Prawo o miarach (Dz. U. z 2022 r. poz. 2063) oraz Rozporządzeniem Ministra Rozwoju i Finansów z dnia 13 kwietnia 2017 roku w sprawie rodzajów przyrządów pomiarowych podlegającej prawnej kontroli metrologicznej oraz zakresu tej kontroli (Dz. U. z 2017r. poz. 885): </w:t>
      </w:r>
    </w:p>
    <w:p w:rsidR="00B56A83" w:rsidRPr="00B56A83" w:rsidRDefault="00B56A83" w:rsidP="00C24379">
      <w:pPr>
        <w:widowControl w:val="0"/>
        <w:numPr>
          <w:ilvl w:val="0"/>
          <w:numId w:val="4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Decyzję Prezesa Głównego Urzędu Miar zatwierdzającą typ przyrządów do pomiaru prędkości pojazdów w ruchu drogowym lub decyzję Prezesa Głównego Urzędu Miar uznającą odpowiednie dokumenty potwierdzające dokonanie prawnej kontroli metrologicznej VR przez właściwe zagraniczne instytucje metrologiczne (kserokopia poświadczona za zgodność z oryginałem decyzji Prezesa GUM musi być dostarczona na etapie projektu modyfikacji pojazdu).</w:t>
      </w:r>
    </w:p>
    <w:p w:rsidR="00B56A83" w:rsidRPr="00B56A83" w:rsidRDefault="00B56A83" w:rsidP="00C24379">
      <w:pPr>
        <w:widowControl w:val="0"/>
        <w:numPr>
          <w:ilvl w:val="0"/>
          <w:numId w:val="46"/>
        </w:numPr>
        <w:suppressAutoHyphens/>
        <w:spacing w:after="0" w:line="240" w:lineRule="auto"/>
        <w:ind w:left="993" w:hanging="426"/>
        <w:jc w:val="both"/>
        <w:rPr>
          <w:rFonts w:ascii="Times New Roman" w:hAnsi="Times New Roman" w:cs="Times New Roman"/>
        </w:rPr>
      </w:pPr>
      <w:r w:rsidRPr="00B56A83">
        <w:rPr>
          <w:rFonts w:ascii="Times New Roman" w:hAnsi="Times New Roman" w:cs="Times New Roman"/>
        </w:rPr>
        <w:t xml:space="preserve">Świadectwo pierwotnej legalizacji (dostarczone na etapie odbioru jakościowego). </w:t>
      </w:r>
    </w:p>
    <w:p w:rsidR="00B56A83" w:rsidRPr="00B56A83" w:rsidRDefault="00B56A83" w:rsidP="002E4767">
      <w:pPr>
        <w:spacing w:after="0" w:line="240" w:lineRule="auto"/>
        <w:jc w:val="both"/>
        <w:rPr>
          <w:rFonts w:ascii="Times New Roman" w:hAnsi="Times New Roman" w:cs="Times New Roman"/>
          <w:b/>
          <w:bCs/>
        </w:rPr>
      </w:pPr>
      <w:r w:rsidRPr="00B56A83">
        <w:rPr>
          <w:rFonts w:ascii="Times New Roman" w:hAnsi="Times New Roman" w:cs="Times New Roman"/>
          <w:b/>
          <w:bCs/>
        </w:rPr>
        <w:t>Gdy zajdzie potrzeba wykonania legalizacji ponownej wynikającej z wady urządzenia w okrasie gwarancyjnym zostanie ona dokonana w jednostce w której urządzenie jest wykorzystywane lub pojazd zostanie przewieziony na koszt wykonawcy przy wykorzystaniu pomocy drogowej (holownika) we wskazane miejsce a następnie po wykonanej naprawie zwrócony jednostce macierzystej.</w:t>
      </w:r>
    </w:p>
    <w:p w:rsidR="00B56A83" w:rsidRPr="00B56A83" w:rsidRDefault="00B56A83" w:rsidP="002E4767">
      <w:pPr>
        <w:spacing w:after="0" w:line="240" w:lineRule="auto"/>
        <w:jc w:val="both"/>
        <w:rPr>
          <w:rFonts w:ascii="Times New Roman" w:hAnsi="Times New Roman" w:cs="Times New Roman"/>
          <w:b/>
          <w:bCs/>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DOTYCZĄCE</w:t>
      </w:r>
      <w:r w:rsidR="002E4767">
        <w:rPr>
          <w:rFonts w:ascii="Times New Roman" w:hAnsi="Times New Roman" w:cs="Times New Roman"/>
          <w:b/>
        </w:rPr>
        <w:t xml:space="preserve"> ODBIORU VIDEOREJESTRATORA (VR)</w:t>
      </w:r>
    </w:p>
    <w:p w:rsidR="00B56A83" w:rsidRPr="00B56A83" w:rsidRDefault="00B56A83" w:rsidP="00C24379">
      <w:pPr>
        <w:widowControl w:val="0"/>
        <w:numPr>
          <w:ilvl w:val="1"/>
          <w:numId w:val="47"/>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Odbiór VR oraz sprawdzenie funkcjonalne VR będzie się odbywało w ramach odbioru pojazdów.</w:t>
      </w:r>
    </w:p>
    <w:p w:rsidR="00B56A83" w:rsidRPr="00B56A83" w:rsidRDefault="00B56A83" w:rsidP="00C24379">
      <w:pPr>
        <w:widowControl w:val="0"/>
        <w:numPr>
          <w:ilvl w:val="1"/>
          <w:numId w:val="47"/>
        </w:numPr>
        <w:suppressAutoHyphens/>
        <w:spacing w:after="0" w:line="240" w:lineRule="auto"/>
        <w:ind w:left="567" w:hanging="567"/>
        <w:jc w:val="both"/>
        <w:rPr>
          <w:rFonts w:ascii="Times New Roman" w:hAnsi="Times New Roman" w:cs="Times New Roman"/>
        </w:rPr>
      </w:pPr>
      <w:r w:rsidRPr="00B56A83">
        <w:rPr>
          <w:rFonts w:ascii="Times New Roman" w:hAnsi="Times New Roman" w:cs="Times New Roman"/>
        </w:rPr>
        <w:t>Do każdego VR Wykonawca dostarczy: świadectwo legalizacji pierwotnej wystawione na okres co najmniej  12 miesięcy od momentu dostarczenia urządzenia do Zamawiającego. Legalizacja przyrządów pomiarowych musi być przeprowadzona w miejscu ich zainstalowania (w pojeździe); przy zachowaniu warunków określonych w pkt. 4.26</w:t>
      </w:r>
      <w:r w:rsidRPr="00B56A83">
        <w:rPr>
          <w:rFonts w:ascii="Times New Roman" w:hAnsi="Times New Roman" w:cs="Times New Roman"/>
          <w:color w:val="FF0000"/>
        </w:rPr>
        <w:t xml:space="preserve"> </w:t>
      </w:r>
      <w:r w:rsidRPr="00B56A83">
        <w:rPr>
          <w:rFonts w:ascii="Times New Roman" w:hAnsi="Times New Roman" w:cs="Times New Roman"/>
        </w:rPr>
        <w:t xml:space="preserve">kopię decyzji Prezesa Głównego Urzędu Miar zatwierdzającej  typ przyrządów do pomiaru prędkości pojazdów w ruchu drogowym (kserokopia poświadczona za zgodność z oryginałem); instrukcję obsługi/użytkowania w języku polskim w wersji papierowej i elektronicznej dla całego VR; wykaz ukompletowania VR; kartę gwarancyjną dla całego VR; opisy techniczne kamer i monitora wystawione przez ich producenta; oprogramowanie, do wizualizacji i archiwizacji materiału zapisanego na twardym dysku, na nośniku CD/DVD.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DOTYCZĄCE BEZPIECZEŃSTWA UŻYTKOWANIA VIDEOREJESTRATORA (VR)</w:t>
      </w:r>
      <w:r w:rsidRPr="00B56A83">
        <w:rPr>
          <w:rFonts w:ascii="Times New Roman" w:hAnsi="Times New Roman" w:cs="Times New Roman"/>
        </w:rPr>
        <w:t xml:space="preserve"> </w:t>
      </w:r>
    </w:p>
    <w:p w:rsidR="00B56A83" w:rsidRPr="00B56A83" w:rsidRDefault="00B56A83" w:rsidP="002E4767">
      <w:pPr>
        <w:spacing w:after="0" w:line="240" w:lineRule="auto"/>
        <w:jc w:val="both"/>
        <w:rPr>
          <w:rFonts w:ascii="Times New Roman" w:hAnsi="Times New Roman" w:cs="Times New Roman"/>
        </w:rPr>
      </w:pPr>
      <w:r w:rsidRPr="00B56A83">
        <w:rPr>
          <w:rFonts w:ascii="Times New Roman" w:hAnsi="Times New Roman" w:cs="Times New Roman"/>
        </w:rPr>
        <w:t>VR użytkowany zgodnie z instrukcją obsługi producenta, nie może stwarz</w:t>
      </w:r>
      <w:r w:rsidR="002E4767">
        <w:rPr>
          <w:rFonts w:ascii="Times New Roman" w:hAnsi="Times New Roman" w:cs="Times New Roman"/>
        </w:rPr>
        <w:t xml:space="preserve">ać zagrożenia dla użytkownika. </w:t>
      </w:r>
    </w:p>
    <w:p w:rsidR="00B56A83" w:rsidRPr="00B56A83" w:rsidRDefault="00B56A83" w:rsidP="00B56A83">
      <w:pPr>
        <w:spacing w:after="0" w:line="240" w:lineRule="auto"/>
        <w:rPr>
          <w:rFonts w:ascii="Times New Roman" w:hAnsi="Times New Roman" w:cs="Times New Roman"/>
        </w:rPr>
      </w:pPr>
    </w:p>
    <w:p w:rsidR="00B56A83" w:rsidRPr="00B56A83" w:rsidRDefault="00B56A83" w:rsidP="00C24379">
      <w:pPr>
        <w:widowControl w:val="0"/>
        <w:numPr>
          <w:ilvl w:val="3"/>
          <w:numId w:val="17"/>
        </w:numPr>
        <w:suppressAutoHyphens/>
        <w:spacing w:after="0" w:line="240" w:lineRule="auto"/>
        <w:ind w:left="426" w:hanging="426"/>
        <w:jc w:val="both"/>
        <w:rPr>
          <w:rFonts w:ascii="Times New Roman" w:hAnsi="Times New Roman" w:cs="Times New Roman"/>
        </w:rPr>
      </w:pPr>
      <w:r w:rsidRPr="00B56A83">
        <w:rPr>
          <w:rFonts w:ascii="Times New Roman" w:hAnsi="Times New Roman" w:cs="Times New Roman"/>
          <w:b/>
        </w:rPr>
        <w:t>WYMAGANIA DOTYCZĄCE ZNAKOWANIA I CECHOWANIA VIDEOREJESTRATORA (VR)</w:t>
      </w:r>
      <w:r w:rsidRPr="00B56A83">
        <w:rPr>
          <w:rFonts w:ascii="Times New Roman" w:hAnsi="Times New Roman" w:cs="Times New Roman"/>
        </w:rPr>
        <w:t xml:space="preserve"> </w:t>
      </w:r>
    </w:p>
    <w:p w:rsidR="00B56A83" w:rsidRPr="00B56A83" w:rsidRDefault="00B56A83" w:rsidP="00B56A83">
      <w:pPr>
        <w:spacing w:after="0" w:line="240" w:lineRule="auto"/>
        <w:rPr>
          <w:rFonts w:ascii="Times New Roman" w:hAnsi="Times New Roman" w:cs="Times New Roman"/>
        </w:rPr>
      </w:pPr>
      <w:r w:rsidRPr="00B56A83">
        <w:rPr>
          <w:rFonts w:ascii="Times New Roman" w:hAnsi="Times New Roman" w:cs="Times New Roman"/>
        </w:rPr>
        <w:t xml:space="preserve">VR musi posiadać indywidualne oznakowanie, zawierające  numer seryjny oraz typ/model/wersję itp. </w:t>
      </w:r>
    </w:p>
    <w:p w:rsidR="00B56A83" w:rsidRPr="00B56A83" w:rsidRDefault="00B56A83" w:rsidP="00B56A83">
      <w:pPr>
        <w:autoSpaceDN w:val="0"/>
        <w:spacing w:after="0" w:line="240" w:lineRule="auto"/>
        <w:jc w:val="right"/>
        <w:textAlignment w:val="baseline"/>
        <w:rPr>
          <w:rFonts w:ascii="Times New Roman" w:eastAsia="Calibri" w:hAnsi="Times New Roman" w:cs="Times New Roman"/>
          <w:b/>
          <w:kern w:val="3"/>
          <w:lang w:bidi="hi-IN"/>
        </w:rPr>
      </w:pPr>
    </w:p>
    <w:p w:rsidR="00B56A83" w:rsidRPr="00B56A83" w:rsidRDefault="00B56A83" w:rsidP="00B56A83">
      <w:pPr>
        <w:spacing w:after="0" w:line="240" w:lineRule="auto"/>
        <w:ind w:left="720"/>
        <w:jc w:val="right"/>
        <w:rPr>
          <w:rFonts w:ascii="Times New Roman" w:eastAsia="Calibri" w:hAnsi="Times New Roman" w:cs="Times New Roman"/>
          <w:b/>
        </w:rPr>
      </w:pPr>
    </w:p>
    <w:p w:rsidR="00B56A83" w:rsidRPr="00B56A83" w:rsidRDefault="00B56A83"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2E4767" w:rsidRDefault="002E4767" w:rsidP="00B56A83">
      <w:pPr>
        <w:spacing w:after="0" w:line="240" w:lineRule="auto"/>
        <w:ind w:left="720"/>
        <w:jc w:val="right"/>
        <w:rPr>
          <w:rFonts w:ascii="Times New Roman" w:eastAsia="Calibri" w:hAnsi="Times New Roman" w:cs="Times New Roman"/>
          <w:b/>
        </w:rPr>
      </w:pPr>
    </w:p>
    <w:p w:rsidR="00B56A83" w:rsidRPr="00B56A83" w:rsidRDefault="00B56A83" w:rsidP="00B56A83">
      <w:pPr>
        <w:spacing w:after="0" w:line="240" w:lineRule="auto"/>
        <w:ind w:left="720"/>
        <w:jc w:val="right"/>
        <w:rPr>
          <w:rFonts w:ascii="Times New Roman" w:eastAsia="Calibri" w:hAnsi="Times New Roman" w:cs="Times New Roman"/>
          <w:b/>
        </w:rPr>
      </w:pPr>
      <w:r w:rsidRPr="00B56A83">
        <w:rPr>
          <w:rFonts w:ascii="Times New Roman" w:eastAsia="Calibri" w:hAnsi="Times New Roman" w:cs="Times New Roman"/>
          <w:b/>
        </w:rPr>
        <w:lastRenderedPageBreak/>
        <w:t>Załącznik 1 ŁN</w:t>
      </w:r>
      <w:r w:rsidRPr="00B56A83">
        <w:rPr>
          <w:rFonts w:ascii="Times New Roman" w:hAnsi="Times New Roman" w:cs="Times New Roman"/>
          <w:b/>
        </w:rPr>
        <w:t xml:space="preserve"> do Opisu Przedmiotu Zamówienia</w:t>
      </w:r>
    </w:p>
    <w:p w:rsidR="00B56A83" w:rsidRPr="00B56A83" w:rsidRDefault="00B56A83" w:rsidP="00B56A83">
      <w:pPr>
        <w:spacing w:after="0" w:line="240" w:lineRule="auto"/>
        <w:ind w:left="720"/>
        <w:jc w:val="right"/>
        <w:rPr>
          <w:rFonts w:ascii="Times New Roman" w:eastAsia="Calibri" w:hAnsi="Times New Roman" w:cs="Times New Roman"/>
          <w:bCs/>
        </w:rPr>
      </w:pPr>
    </w:p>
    <w:p w:rsidR="00B56A83" w:rsidRPr="00B56A83" w:rsidRDefault="00B56A83" w:rsidP="00B56A83">
      <w:pPr>
        <w:keepNext/>
        <w:spacing w:after="0" w:line="240" w:lineRule="auto"/>
        <w:ind w:left="720"/>
        <w:outlineLvl w:val="8"/>
        <w:rPr>
          <w:rFonts w:ascii="Times New Roman" w:hAnsi="Times New Roman" w:cs="Times New Roman"/>
          <w:b/>
          <w:bCs/>
          <w:lang w:val="x-none" w:eastAsia="x-none"/>
        </w:rPr>
      </w:pPr>
      <w:r w:rsidRPr="00B56A83">
        <w:rPr>
          <w:rFonts w:ascii="Times New Roman" w:hAnsi="Times New Roman" w:cs="Times New Roman"/>
          <w:b/>
          <w:bCs/>
          <w:lang w:val="x-none" w:eastAsia="x-none"/>
        </w:rPr>
        <w:t xml:space="preserve">Radiotelefon przewoźny standardu TETRA </w:t>
      </w:r>
      <w:r w:rsidRPr="00B56A83">
        <w:rPr>
          <w:rFonts w:ascii="Times New Roman" w:hAnsi="Times New Roman" w:cs="Times New Roman"/>
          <w:b/>
          <w:bCs/>
          <w:lang w:eastAsia="x-none"/>
        </w:rPr>
        <w:t xml:space="preserve">TEA2 </w:t>
      </w:r>
      <w:r w:rsidRPr="00B56A83">
        <w:rPr>
          <w:rFonts w:ascii="Times New Roman" w:hAnsi="Times New Roman" w:cs="Times New Roman"/>
          <w:b/>
          <w:bCs/>
          <w:lang w:val="x-none" w:eastAsia="x-none"/>
        </w:rPr>
        <w:t xml:space="preserve">w zestawie rozłącznym </w:t>
      </w:r>
    </w:p>
    <w:p w:rsidR="00B56A83" w:rsidRPr="00B56A83" w:rsidRDefault="00B56A83" w:rsidP="00B56A83">
      <w:pPr>
        <w:tabs>
          <w:tab w:val="left" w:pos="898"/>
        </w:tabs>
        <w:spacing w:after="0" w:line="240" w:lineRule="auto"/>
        <w:ind w:left="284" w:right="-1" w:hanging="284"/>
        <w:rPr>
          <w:rFonts w:ascii="Times New Roman" w:hAnsi="Times New Roman" w:cs="Times New Roman"/>
          <w:b/>
        </w:rPr>
      </w:pPr>
      <w:r w:rsidRPr="00B56A83">
        <w:rPr>
          <w:rFonts w:ascii="Times New Roman" w:hAnsi="Times New Roman" w:cs="Times New Roman"/>
          <w:b/>
        </w:rPr>
        <w:tab/>
      </w:r>
      <w:r w:rsidRPr="00B56A83">
        <w:rPr>
          <w:rFonts w:ascii="Times New Roman" w:hAnsi="Times New Roman" w:cs="Times New Roman"/>
          <w:b/>
        </w:rPr>
        <w:tab/>
      </w:r>
    </w:p>
    <w:tbl>
      <w:tblPr>
        <w:tblW w:w="963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31" w:type="dxa"/>
          <w:right w:w="31" w:type="dxa"/>
        </w:tblCellMar>
        <w:tblLook w:val="04A0" w:firstRow="1" w:lastRow="0" w:firstColumn="1" w:lastColumn="0" w:noHBand="0" w:noVBand="1"/>
      </w:tblPr>
      <w:tblGrid>
        <w:gridCol w:w="793"/>
        <w:gridCol w:w="8837"/>
      </w:tblGrid>
      <w:tr w:rsidR="00B56A83" w:rsidRPr="00B56A83" w:rsidTr="00B56A83">
        <w:trPr>
          <w:trHeight w:hRule="exact" w:val="413"/>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jc w:val="center"/>
              <w:rPr>
                <w:rFonts w:ascii="Times New Roman" w:hAnsi="Times New Roman" w:cs="Times New Roman"/>
                <w:b/>
              </w:rPr>
            </w:pPr>
            <w:r w:rsidRPr="00B56A83">
              <w:rPr>
                <w:rFonts w:ascii="Times New Roman" w:hAnsi="Times New Roman" w:cs="Times New Roman"/>
                <w:b/>
              </w:rPr>
              <w:t>Lp.</w:t>
            </w:r>
          </w:p>
        </w:tc>
        <w:tc>
          <w:tcPr>
            <w:tcW w:w="8837"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jc w:val="center"/>
              <w:rPr>
                <w:rFonts w:ascii="Times New Roman" w:hAnsi="Times New Roman" w:cs="Times New Roman"/>
                <w:b/>
              </w:rPr>
            </w:pPr>
            <w:r w:rsidRPr="00B56A83">
              <w:rPr>
                <w:rFonts w:ascii="Times New Roman" w:hAnsi="Times New Roman" w:cs="Times New Roman"/>
                <w:b/>
              </w:rPr>
              <w:t>Wymagania</w:t>
            </w:r>
          </w:p>
        </w:tc>
      </w:tr>
      <w:tr w:rsidR="00B56A83" w:rsidRPr="00B56A83" w:rsidTr="002E4767">
        <w:trPr>
          <w:trHeight w:val="409"/>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jc w:val="center"/>
              <w:rPr>
                <w:rFonts w:ascii="Times New Roman" w:hAnsi="Times New Roman" w:cs="Times New Roman"/>
                <w:b/>
              </w:rPr>
            </w:pPr>
            <w:r w:rsidRPr="00B56A83">
              <w:rPr>
                <w:rFonts w:ascii="Times New Roman" w:hAnsi="Times New Roman" w:cs="Times New Roman"/>
                <w:b/>
              </w:rPr>
              <w:t>1.</w:t>
            </w:r>
          </w:p>
        </w:tc>
        <w:tc>
          <w:tcPr>
            <w:tcW w:w="8837"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rPr>
                <w:rFonts w:ascii="Times New Roman" w:hAnsi="Times New Roman" w:cs="Times New Roman"/>
                <w:b/>
              </w:rPr>
            </w:pPr>
            <w:r w:rsidRPr="00B56A83">
              <w:rPr>
                <w:rFonts w:ascii="Times New Roman" w:hAnsi="Times New Roman" w:cs="Times New Roman"/>
                <w:b/>
              </w:rPr>
              <w:t xml:space="preserve">Radiotelefon przewoźny standardu TETRA w zestawie rozłącznym  </w:t>
            </w:r>
          </w:p>
        </w:tc>
      </w:tr>
      <w:tr w:rsidR="00B56A83" w:rsidRPr="00B56A83" w:rsidTr="00B56A83">
        <w:trPr>
          <w:trHeight w:val="2159"/>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jc w:val="center"/>
              <w:rPr>
                <w:rFonts w:ascii="Times New Roman" w:hAnsi="Times New Roman" w:cs="Times New Roman"/>
                <w:b/>
              </w:rPr>
            </w:pPr>
            <w:r w:rsidRPr="00B56A83">
              <w:rPr>
                <w:rFonts w:ascii="Times New Roman" w:hAnsi="Times New Roman" w:cs="Times New Roman"/>
                <w:b/>
              </w:rPr>
              <w:t>1.1</w:t>
            </w:r>
          </w:p>
        </w:tc>
        <w:tc>
          <w:tcPr>
            <w:tcW w:w="8837" w:type="dxa"/>
            <w:tcBorders>
              <w:top w:val="single" w:sz="4" w:space="0" w:color="auto"/>
              <w:left w:val="single" w:sz="4" w:space="0" w:color="auto"/>
              <w:bottom w:val="single" w:sz="4" w:space="0" w:color="auto"/>
              <w:right w:val="single" w:sz="4" w:space="0" w:color="auto"/>
            </w:tcBorders>
            <w:vAlign w:val="center"/>
          </w:tcPr>
          <w:p w:rsidR="00B56A83" w:rsidRPr="00B56A83" w:rsidRDefault="00B56A83" w:rsidP="00B56A83">
            <w:pPr>
              <w:snapToGrid w:val="0"/>
              <w:spacing w:after="0" w:line="256" w:lineRule="auto"/>
              <w:rPr>
                <w:rFonts w:ascii="Times New Roman" w:hAnsi="Times New Roman" w:cs="Times New Roman"/>
                <w:b/>
              </w:rPr>
            </w:pPr>
            <w:r w:rsidRPr="00B56A83">
              <w:rPr>
                <w:rFonts w:ascii="Times New Roman" w:hAnsi="Times New Roman" w:cs="Times New Roman"/>
                <w:b/>
              </w:rPr>
              <w:t>1. W ukompletowaniu:</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lang w:eastAsia="ar-SA"/>
              </w:rPr>
            </w:pPr>
            <w:r w:rsidRPr="00B56A83">
              <w:rPr>
                <w:rFonts w:ascii="Times New Roman" w:hAnsi="Times New Roman" w:cs="Times New Roman"/>
                <w:szCs w:val="20"/>
                <w:lang w:eastAsia="ar-SA"/>
              </w:rPr>
              <w:t>Zespół nadawczo-odbiorczy.</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Panel sterowania z wyświetlaczem i klawiaturą.</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Przewód łączący panel sterowania z zespołem nadawczo-odbiorczym, o długości min. 5 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Przewód zasilający z zabezpieczeniem od strony baterii akumulatorów, o długości min. 6 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Profesjonalny mikrofon zewnętrzny na przewodzie spiralnym z przyciskiem nadawania PTT i zaczepem.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Mikrofon kamuflowany z przewodem o długości min. 5 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Kamuflowany przycisk PTT z przewodem o długości min. 5 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Głośnik (wewnętrzny lub zewnętrzny) o mocy minimum 4 W o długości przewodu min 5 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eastAsia="SimSun" w:hAnsi="Times New Roman" w:cs="Times New Roman"/>
                <w:szCs w:val="20"/>
                <w:lang w:eastAsia="hi-IN" w:bidi="hi-IN"/>
              </w:rPr>
              <w:t>Antena GPS do umieszczenia wewnątrz lub na zewnątrz pojazdu. Kabel instalacji GPS (długość min. 5m) zakończony złączem odpowiednim dla gniazda GPS radiotelefonu.</w:t>
            </w:r>
            <w:r w:rsidRPr="00B56A83">
              <w:rPr>
                <w:rFonts w:ascii="Times New Roman" w:hAnsi="Times New Roman" w:cs="Times New Roman"/>
                <w:szCs w:val="20"/>
                <w:lang w:eastAsia="ar-SA"/>
              </w:rPr>
              <w:t>, dopuszcza się antenę zintegrowaną z UHF/VHF.</w:t>
            </w:r>
          </w:p>
          <w:p w:rsidR="00B56A83" w:rsidRPr="00B56A83" w:rsidRDefault="00B56A83" w:rsidP="00C24379">
            <w:pPr>
              <w:widowControl w:val="0"/>
              <w:numPr>
                <w:ilvl w:val="0"/>
                <w:numId w:val="5"/>
              </w:numPr>
              <w:suppressAutoHyphens/>
              <w:spacing w:after="0" w:line="256" w:lineRule="auto"/>
              <w:ind w:left="234" w:firstLine="102"/>
              <w:rPr>
                <w:rFonts w:ascii="Times New Roman" w:hAnsi="Times New Roman" w:cs="Times New Roman"/>
                <w:szCs w:val="20"/>
                <w:lang w:eastAsia="ar-SA"/>
              </w:rPr>
            </w:pPr>
            <w:r w:rsidRPr="00B56A83">
              <w:rPr>
                <w:rFonts w:ascii="Times New Roman" w:hAnsi="Times New Roman" w:cs="Times New Roman"/>
                <w:szCs w:val="20"/>
                <w:lang w:eastAsia="ar-SA"/>
              </w:rPr>
              <w:t xml:space="preserve"> Antena dachowa UHF/VHF, </w:t>
            </w:r>
          </w:p>
          <w:p w:rsidR="00B56A83" w:rsidRPr="00B56A83" w:rsidRDefault="00B56A83" w:rsidP="00B56A83">
            <w:pPr>
              <w:suppressAutoHyphens/>
              <w:spacing w:after="0" w:line="256" w:lineRule="auto"/>
              <w:ind w:left="822"/>
              <w:rPr>
                <w:rFonts w:ascii="Times New Roman" w:hAnsi="Times New Roman" w:cs="Times New Roman"/>
                <w:szCs w:val="20"/>
                <w:lang w:eastAsia="ar-SA"/>
              </w:rPr>
            </w:pPr>
            <w:r w:rsidRPr="00B56A83">
              <w:rPr>
                <w:rFonts w:ascii="Times New Roman" w:hAnsi="Times New Roman" w:cs="Times New Roman"/>
                <w:szCs w:val="20"/>
                <w:lang w:eastAsia="ar-SA"/>
              </w:rPr>
              <w:t>• dwa promienniki, zastosowania zamiennie do ww. głowicy antenowej dla każdego zakresu częstotliwości pracy;</w:t>
            </w:r>
          </w:p>
          <w:p w:rsidR="00B56A83" w:rsidRPr="00B56A83" w:rsidRDefault="00B56A83" w:rsidP="00B56A83">
            <w:pPr>
              <w:suppressAutoHyphens/>
              <w:spacing w:after="0" w:line="256" w:lineRule="auto"/>
              <w:ind w:left="822"/>
              <w:rPr>
                <w:rFonts w:ascii="Times New Roman" w:hAnsi="Times New Roman" w:cs="Times New Roman"/>
                <w:szCs w:val="20"/>
                <w:lang w:eastAsia="ar-SA"/>
              </w:rPr>
            </w:pPr>
            <w:r w:rsidRPr="00B56A83">
              <w:rPr>
                <w:rFonts w:ascii="Times New Roman" w:hAnsi="Times New Roman" w:cs="Times New Roman"/>
                <w:szCs w:val="20"/>
                <w:lang w:eastAsia="ar-SA"/>
              </w:rPr>
              <w:t>• zakres częstotliwości pracy odpowiednio: 148-174 MHz, 380-430 MHz;</w:t>
            </w:r>
          </w:p>
          <w:p w:rsidR="00B56A83" w:rsidRPr="00B56A83" w:rsidRDefault="00B56A83" w:rsidP="00B56A83">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impedancja: 50 Ω;</w:t>
            </w:r>
          </w:p>
          <w:p w:rsidR="00B56A83" w:rsidRPr="00B56A83" w:rsidRDefault="00B56A83" w:rsidP="00B56A83">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współczynnik fali stojącej WFS w wymaganym zakresie częstotliwości: ≤ 1,8;</w:t>
            </w:r>
          </w:p>
          <w:p w:rsidR="00B56A83" w:rsidRPr="00B56A83" w:rsidRDefault="00B56A83" w:rsidP="00B56A83">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 xml:space="preserve">zysk: ≥ 0 </w:t>
            </w:r>
            <w:proofErr w:type="spellStart"/>
            <w:r w:rsidRPr="00B56A83">
              <w:rPr>
                <w:rFonts w:ascii="Times New Roman" w:hAnsi="Times New Roman" w:cs="Times New Roman"/>
                <w:szCs w:val="20"/>
                <w:lang w:eastAsia="ar-SA"/>
              </w:rPr>
              <w:t>dBd</w:t>
            </w:r>
            <w:proofErr w:type="spellEnd"/>
            <w:r w:rsidRPr="00B56A83">
              <w:rPr>
                <w:rFonts w:ascii="Times New Roman" w:hAnsi="Times New Roman" w:cs="Times New Roman"/>
                <w:szCs w:val="20"/>
                <w:lang w:eastAsia="ar-SA"/>
              </w:rPr>
              <w:t>;</w:t>
            </w:r>
          </w:p>
          <w:p w:rsidR="00B56A83" w:rsidRPr="00B56A83" w:rsidRDefault="00B56A83" w:rsidP="00B56A83">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dopuszczalna moc: 20 W;</w:t>
            </w:r>
          </w:p>
          <w:p w:rsidR="00B56A83" w:rsidRPr="00B56A83" w:rsidRDefault="00B56A83" w:rsidP="00B56A83">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polaryzacja: pionowa;</w:t>
            </w:r>
          </w:p>
          <w:p w:rsidR="00B56A83" w:rsidRPr="00B56A83" w:rsidRDefault="00B56A83" w:rsidP="002E4767">
            <w:pPr>
              <w:tabs>
                <w:tab w:val="left" w:pos="993"/>
              </w:tabs>
              <w:suppressAutoHyphens/>
              <w:spacing w:after="0" w:line="256" w:lineRule="auto"/>
              <w:ind w:left="708" w:firstLine="102"/>
              <w:rPr>
                <w:rFonts w:ascii="Times New Roman" w:hAnsi="Times New Roman" w:cs="Times New Roman"/>
                <w:szCs w:val="20"/>
                <w:lang w:eastAsia="ar-SA"/>
              </w:rPr>
            </w:pPr>
            <w:r w:rsidRPr="00B56A83">
              <w:rPr>
                <w:rFonts w:ascii="Times New Roman" w:hAnsi="Times New Roman" w:cs="Times New Roman"/>
                <w:szCs w:val="20"/>
                <w:lang w:eastAsia="ar-SA"/>
              </w:rPr>
              <w:t>•</w:t>
            </w:r>
            <w:r w:rsidRPr="00B56A83">
              <w:rPr>
                <w:rFonts w:ascii="Times New Roman" w:hAnsi="Times New Roman" w:cs="Times New Roman"/>
                <w:szCs w:val="20"/>
                <w:lang w:eastAsia="ar-SA"/>
              </w:rPr>
              <w:tab/>
              <w:t>charakterystyka promieniowania w p</w:t>
            </w:r>
            <w:r w:rsidR="002E4767">
              <w:rPr>
                <w:rFonts w:ascii="Times New Roman" w:hAnsi="Times New Roman" w:cs="Times New Roman"/>
                <w:szCs w:val="20"/>
                <w:lang w:eastAsia="ar-SA"/>
              </w:rPr>
              <w:t>łaszczyźnie poziomej: dookólna.</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Komplet uchwytów, wkrętów i innych elementów niezbędnych do mocowania radiotelefonu i elementów ukompletowania w pojeździe samochodowym.</w:t>
            </w:r>
          </w:p>
          <w:p w:rsidR="00B56A83" w:rsidRPr="00B56A83" w:rsidRDefault="00B56A83" w:rsidP="00C24379">
            <w:pPr>
              <w:widowControl w:val="0"/>
              <w:numPr>
                <w:ilvl w:val="0"/>
                <w:numId w:val="5"/>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Instrukcja obsługi w języku polskim.</w:t>
            </w:r>
          </w:p>
          <w:p w:rsidR="00B56A83" w:rsidRPr="00B56A83" w:rsidRDefault="00B56A83" w:rsidP="00C24379">
            <w:pPr>
              <w:widowControl w:val="0"/>
              <w:numPr>
                <w:ilvl w:val="0"/>
                <w:numId w:val="5"/>
              </w:numPr>
              <w:suppressAutoHyphens/>
              <w:snapToGrid w:val="0"/>
              <w:spacing w:after="0" w:line="256" w:lineRule="auto"/>
              <w:rPr>
                <w:rFonts w:ascii="Times New Roman" w:hAnsi="Times New Roman" w:cs="Times New Roman"/>
              </w:rPr>
            </w:pPr>
            <w:r w:rsidRPr="00B56A83">
              <w:rPr>
                <w:rFonts w:ascii="Times New Roman" w:hAnsi="Times New Roman" w:cs="Times New Roman"/>
                <w:lang w:eastAsia="ar-SA"/>
              </w:rPr>
              <w:t>Wtyk antenowy (zagniatany) do kabla RG58</w:t>
            </w:r>
          </w:p>
          <w:p w:rsidR="00B56A83" w:rsidRPr="002E4767" w:rsidRDefault="00B56A83" w:rsidP="00C24379">
            <w:pPr>
              <w:widowControl w:val="0"/>
              <w:numPr>
                <w:ilvl w:val="0"/>
                <w:numId w:val="5"/>
              </w:numPr>
              <w:suppressAutoHyphens/>
              <w:snapToGrid w:val="0"/>
              <w:spacing w:after="0" w:line="256" w:lineRule="auto"/>
              <w:rPr>
                <w:rFonts w:ascii="Times New Roman" w:hAnsi="Times New Roman" w:cs="Times New Roman"/>
              </w:rPr>
            </w:pPr>
            <w:r w:rsidRPr="00B56A83">
              <w:rPr>
                <w:rFonts w:ascii="Times New Roman" w:eastAsia="Calibri" w:hAnsi="Times New Roman" w:cs="Times New Roman"/>
              </w:rPr>
              <w:t xml:space="preserve">Zestaw do programowania (najnowsza aktywna licencja wraz z CPS oraz kablem </w:t>
            </w:r>
            <w:r w:rsidRPr="00B56A83">
              <w:rPr>
                <w:rFonts w:ascii="Times New Roman" w:eastAsia="Calibri" w:hAnsi="Times New Roman" w:cs="Times New Roman"/>
              </w:rPr>
              <w:br/>
              <w:t>do programowania) wykonawca dostarczy w ilości …... kompletów do całego zadania</w:t>
            </w:r>
            <w:r w:rsidRPr="00B56A83">
              <w:rPr>
                <w:rFonts w:ascii="Times New Roman" w:hAnsi="Times New Roman" w:cs="Times New Roman"/>
                <w:lang w:eastAsia="ar-SA"/>
              </w:rPr>
              <w:t>.</w:t>
            </w:r>
          </w:p>
        </w:tc>
      </w:tr>
      <w:tr w:rsidR="00B56A83" w:rsidRPr="00B56A83" w:rsidTr="002E4767">
        <w:trPr>
          <w:trHeight w:val="393"/>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ind w:left="114"/>
              <w:jc w:val="center"/>
              <w:rPr>
                <w:rFonts w:ascii="Times New Roman" w:hAnsi="Times New Roman" w:cs="Times New Roman"/>
                <w:b/>
              </w:rPr>
            </w:pPr>
            <w:r w:rsidRPr="00B56A83">
              <w:rPr>
                <w:rFonts w:ascii="Times New Roman" w:hAnsi="Times New Roman" w:cs="Times New Roman"/>
                <w:b/>
              </w:rPr>
              <w:t>2.</w:t>
            </w:r>
          </w:p>
        </w:tc>
        <w:tc>
          <w:tcPr>
            <w:tcW w:w="8837"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rPr>
                <w:rFonts w:ascii="Times New Roman" w:hAnsi="Times New Roman" w:cs="Times New Roman"/>
                <w:b/>
              </w:rPr>
            </w:pPr>
            <w:r w:rsidRPr="00B56A83">
              <w:rPr>
                <w:rFonts w:ascii="Times New Roman" w:hAnsi="Times New Roman" w:cs="Times New Roman"/>
                <w:b/>
              </w:rPr>
              <w:t xml:space="preserve"> Parametry radiotelefonu</w:t>
            </w:r>
          </w:p>
        </w:tc>
      </w:tr>
      <w:tr w:rsidR="00B56A83" w:rsidRPr="00B56A83" w:rsidTr="00B56A83">
        <w:trPr>
          <w:trHeight w:val="2507"/>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ind w:left="114"/>
              <w:jc w:val="center"/>
              <w:rPr>
                <w:rFonts w:ascii="Times New Roman" w:hAnsi="Times New Roman" w:cs="Times New Roman"/>
                <w:b/>
              </w:rPr>
            </w:pPr>
            <w:r w:rsidRPr="00B56A83">
              <w:rPr>
                <w:rFonts w:ascii="Times New Roman" w:hAnsi="Times New Roman" w:cs="Times New Roman"/>
                <w:b/>
              </w:rPr>
              <w:t>2.1</w:t>
            </w:r>
          </w:p>
        </w:tc>
        <w:tc>
          <w:tcPr>
            <w:tcW w:w="8837" w:type="dxa"/>
            <w:tcBorders>
              <w:top w:val="single" w:sz="4" w:space="0" w:color="auto"/>
              <w:left w:val="single" w:sz="4" w:space="0" w:color="auto"/>
              <w:bottom w:val="single" w:sz="4" w:space="0" w:color="auto"/>
              <w:right w:val="single" w:sz="4" w:space="0" w:color="auto"/>
            </w:tcBorders>
            <w:vAlign w:val="center"/>
          </w:tcPr>
          <w:p w:rsidR="00B56A83" w:rsidRPr="00B56A83" w:rsidRDefault="00B56A83" w:rsidP="00B56A83">
            <w:pPr>
              <w:snapToGrid w:val="0"/>
              <w:spacing w:after="0" w:line="256" w:lineRule="auto"/>
              <w:rPr>
                <w:rFonts w:ascii="Times New Roman" w:hAnsi="Times New Roman" w:cs="Times New Roman"/>
              </w:rPr>
            </w:pPr>
            <w:r w:rsidRPr="00B56A83">
              <w:rPr>
                <w:rFonts w:ascii="Times New Roman" w:hAnsi="Times New Roman" w:cs="Times New Roman"/>
                <w:b/>
              </w:rPr>
              <w:t xml:space="preserve"> 1. Parametry techniczne ogólne:</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lang w:eastAsia="ar-SA"/>
              </w:rPr>
            </w:pPr>
            <w:r w:rsidRPr="00B56A83">
              <w:rPr>
                <w:rFonts w:ascii="Times New Roman" w:hAnsi="Times New Roman" w:cs="Times New Roman"/>
                <w:szCs w:val="20"/>
                <w:lang w:eastAsia="ar-SA"/>
              </w:rPr>
              <w:t xml:space="preserve">Zakres częstotliwości pracy w trybie </w:t>
            </w:r>
            <w:proofErr w:type="spellStart"/>
            <w:r w:rsidRPr="00B56A83">
              <w:rPr>
                <w:rFonts w:ascii="Times New Roman" w:hAnsi="Times New Roman" w:cs="Times New Roman"/>
                <w:szCs w:val="20"/>
                <w:lang w:eastAsia="ar-SA"/>
              </w:rPr>
              <w:t>trankingowym</w:t>
            </w:r>
            <w:proofErr w:type="spellEnd"/>
            <w:r w:rsidRPr="00B56A83">
              <w:rPr>
                <w:rFonts w:ascii="Times New Roman" w:hAnsi="Times New Roman" w:cs="Times New Roman"/>
                <w:szCs w:val="20"/>
                <w:lang w:eastAsia="ar-SA"/>
              </w:rPr>
              <w:t xml:space="preserve"> (TMO) 380 - 430 MHz.</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Zakres częstotliwości pracy w trybie bezpośrednim (DMO) 380 - 430 MHz.</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Częstotliwości znamionowe i numeracja kanałów TETRA zgodnie ze specyfikacją ETSI TS 100 392-15 V1.5.1.</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Moc nadajnika przynajmniej 10 W (klasa mocy 2 wg EN 300 392-2).</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Klasa odbiornika: A i B.</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Zakres napięcia zasilania: od 10,8V do 15,6V DC.</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Minimalny zakres temperatury pracy od -25°C do +55°C.</w:t>
            </w:r>
          </w:p>
          <w:p w:rsidR="00B56A83" w:rsidRPr="00B56A83"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Minimalna klasa ochrony obudowy przed wnikaniem pyłu i wody: IP 54.</w:t>
            </w:r>
          </w:p>
          <w:p w:rsidR="00B56A83" w:rsidRPr="002E4767" w:rsidRDefault="00B56A83" w:rsidP="00C24379">
            <w:pPr>
              <w:widowControl w:val="0"/>
              <w:numPr>
                <w:ilvl w:val="0"/>
                <w:numId w:val="6"/>
              </w:num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Odporność na narażenia mechaniczne, wibracje, udary i spadek swobodny: klasa 5M3 według normy ETSI EN300 019-1-5.</w:t>
            </w:r>
          </w:p>
        </w:tc>
      </w:tr>
      <w:tr w:rsidR="00B56A83" w:rsidRPr="00B56A83" w:rsidTr="00B56A83">
        <w:trPr>
          <w:trHeight w:val="551"/>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napToGrid w:val="0"/>
              <w:spacing w:after="0" w:line="256" w:lineRule="auto"/>
              <w:ind w:left="114"/>
              <w:jc w:val="center"/>
              <w:rPr>
                <w:rFonts w:ascii="Times New Roman" w:hAnsi="Times New Roman" w:cs="Times New Roman"/>
                <w:b/>
              </w:rPr>
            </w:pPr>
            <w:r w:rsidRPr="00B56A83">
              <w:rPr>
                <w:rFonts w:ascii="Times New Roman" w:hAnsi="Times New Roman" w:cs="Times New Roman"/>
                <w:b/>
              </w:rPr>
              <w:t>2.2</w:t>
            </w:r>
          </w:p>
        </w:tc>
        <w:tc>
          <w:tcPr>
            <w:tcW w:w="8837" w:type="dxa"/>
            <w:tcBorders>
              <w:top w:val="single" w:sz="4" w:space="0" w:color="auto"/>
              <w:left w:val="single" w:sz="4" w:space="0" w:color="auto"/>
              <w:bottom w:val="single" w:sz="4" w:space="0" w:color="auto"/>
              <w:right w:val="single" w:sz="4" w:space="0" w:color="auto"/>
            </w:tcBorders>
            <w:vAlign w:val="center"/>
          </w:tcPr>
          <w:p w:rsidR="00B56A83" w:rsidRPr="00B56A83" w:rsidRDefault="00B56A83" w:rsidP="00B56A83">
            <w:pPr>
              <w:tabs>
                <w:tab w:val="left" w:pos="-3060"/>
              </w:tabs>
              <w:suppressAutoHyphens/>
              <w:spacing w:after="0" w:line="256" w:lineRule="auto"/>
              <w:rPr>
                <w:rFonts w:ascii="Times New Roman" w:hAnsi="Times New Roman" w:cs="Times New Roman"/>
                <w:b/>
                <w:bCs/>
                <w:lang w:eastAsia="ar-SA"/>
              </w:rPr>
            </w:pPr>
            <w:r w:rsidRPr="00B56A83">
              <w:rPr>
                <w:rFonts w:ascii="Times New Roman" w:hAnsi="Times New Roman" w:cs="Times New Roman"/>
                <w:b/>
                <w:bCs/>
                <w:szCs w:val="20"/>
                <w:lang w:eastAsia="ar-SA"/>
              </w:rPr>
              <w:t>Wymagania funkcjonalno-użytkowe</w:t>
            </w:r>
          </w:p>
          <w:p w:rsidR="00B56A83" w:rsidRPr="00B56A83" w:rsidRDefault="00B56A83" w:rsidP="002E4767">
            <w:pPr>
              <w:tabs>
                <w:tab w:val="left" w:pos="-3060"/>
              </w:tabs>
              <w:suppressAutoHyphens/>
              <w:spacing w:after="0" w:line="256" w:lineRule="auto"/>
              <w:rPr>
                <w:rFonts w:ascii="Times New Roman" w:hAnsi="Times New Roman" w:cs="Times New Roman"/>
                <w:b/>
                <w:bCs/>
                <w:sz w:val="16"/>
                <w:szCs w:val="20"/>
                <w:lang w:eastAsia="ar-SA"/>
              </w:rPr>
            </w:pPr>
          </w:p>
          <w:p w:rsidR="00B56A83" w:rsidRPr="00B56A83" w:rsidRDefault="00B56A83" w:rsidP="00B56A83">
            <w:pPr>
              <w:tabs>
                <w:tab w:val="left" w:pos="-3060"/>
              </w:tabs>
              <w:suppressAutoHyphens/>
              <w:spacing w:after="0" w:line="256" w:lineRule="auto"/>
              <w:rPr>
                <w:rFonts w:ascii="Times New Roman" w:hAnsi="Times New Roman" w:cs="Times New Roman"/>
                <w:b/>
                <w:bCs/>
                <w:szCs w:val="20"/>
                <w:lang w:eastAsia="ar-SA"/>
              </w:rPr>
            </w:pPr>
            <w:r w:rsidRPr="00B56A83">
              <w:rPr>
                <w:rFonts w:ascii="Times New Roman" w:hAnsi="Times New Roman" w:cs="Times New Roman"/>
                <w:b/>
                <w:bCs/>
                <w:szCs w:val="20"/>
                <w:lang w:eastAsia="ar-SA"/>
              </w:rPr>
              <w:t>1. Wymagania ogólne</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 xml:space="preserve">Wymagane tryby pracy radiotelefonu: tryb </w:t>
            </w:r>
            <w:proofErr w:type="spellStart"/>
            <w:r w:rsidRPr="00B56A83">
              <w:rPr>
                <w:rFonts w:ascii="Times New Roman" w:hAnsi="Times New Roman" w:cs="Times New Roman"/>
                <w:szCs w:val="20"/>
                <w:lang w:eastAsia="ar-SA"/>
              </w:rPr>
              <w:t>trankingowy</w:t>
            </w:r>
            <w:proofErr w:type="spellEnd"/>
            <w:r w:rsidRPr="00B56A83">
              <w:rPr>
                <w:rFonts w:ascii="Times New Roman" w:hAnsi="Times New Roman" w:cs="Times New Roman"/>
                <w:szCs w:val="20"/>
                <w:lang w:eastAsia="ar-SA"/>
              </w:rPr>
              <w:t xml:space="preserve"> (TMO), tryb bezpośredni (DMO).</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 xml:space="preserve">Aktywne tryby pracy: TMO/DMO Gateway i DMO </w:t>
            </w:r>
            <w:proofErr w:type="spellStart"/>
            <w:r w:rsidRPr="00B56A83">
              <w:rPr>
                <w:rFonts w:ascii="Times New Roman" w:hAnsi="Times New Roman" w:cs="Times New Roman"/>
                <w:szCs w:val="20"/>
                <w:lang w:eastAsia="ar-SA"/>
              </w:rPr>
              <w:t>Repeater</w:t>
            </w:r>
            <w:proofErr w:type="spellEnd"/>
            <w:r w:rsidRPr="00B56A83">
              <w:rPr>
                <w:rFonts w:ascii="Times New Roman" w:hAnsi="Times New Roman" w:cs="Times New Roman"/>
                <w:szCs w:val="20"/>
                <w:lang w:eastAsia="ar-SA"/>
              </w:rPr>
              <w:t xml:space="preserve"> – zgodnie z pkt. 2.2 ust. 4 i 5.</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lastRenderedPageBreak/>
              <w:t>Podświetlany kolorowy wyświetlacz o liczbie kolorów nie mniej niż 65000 i rozdzielczości nie mniejszej niż 320x240 pikseli.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Wbudowany i uaktywniony moduł GPS.</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Podświetlana klawiatura alfanumeryczna zabezpieczona przed przypadkowym użyciem.</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ograniczania czasu nadawania.</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Dedykowane pokrętło lub przyciski funkcji wyboru grup rozmównych.</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Dedykowane pokrętło lub przyciski regulacji głośności.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tworzenia przy użyciu zestawu do programowania struktury folderów, grup i kanałów w sposób uniemożliwiający ingerencję ze strony użytkownika niewyposażonego w w/w zestaw w zaprogramowaną ilość, układ i zawartość folderów, z wyłączeniem wymagania pkt 10.</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zdefiniowania przynajmniej jednego folderu o pojemności min. 16 grup TMO i/lub kanałów DMO, przy użyciu zestawu do programowania i/lub ręcznego z poziomu menu, którego zawartość może być zmieniana przez użytkownika z poziomu menu w zakresie grup/kanałów zaprogramowanych uprzednio w radiotelefonie przy użyciu zestawu do programowania.</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tworzenia przynajmniej 20 różnych list skanowania o pojemności przynajmniej 16 pozycji każda, które będą uaktywniane stosownie do potrzeb użytkownika.</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Programowe definiowanie wyświetlanej nazwy grupy (min. 12 znaków alfanumerycznych).</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Interfejs użytkownika radiotelefonu w języku polskim.</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Programowalny przycisk funkcyjny, umieszczony na obudowie w sposób umożliwiający szybki i łatwy dostęp do zdefiniowanej funkcji.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Dedykowany przycisk funkcyjny w wyróżniającym się kolorze, umożliwiający włączenie trybu alarmowego, zabezpieczony przed przypadkowym użyciem, umieszczony na obudowie w sposób zapewniający łatwy dostęp.</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zdefiniowania skróconych numerów ISSI.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i ręcznego zdefiniowania listy kontaktów radiowych i telefonicznych o pojemności przynajmniej 500 pozycji.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Programowo definiowana opcja włączenia/wyłączenia odbiornika GPS w wariantach: stale włączony, stale wyłączony, działanie GPS zależne od użytkownika.</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Programowo definiowana opcja przesyłania danych lokalizacyjnych za pośrednictwem SDS.</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Sygnalizacja przebywania w zasięgu i poza zasięgiem sieci.</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Sygnalizacja poziomu odbieranego sygnału.</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Sygnalizacja trybu pracy: TMO, DMO.</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Sygnalizacja odbioru wiadomości statusowej.</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Sygnalizacja odbioru wiadomości SDS.</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Wbudowane złącze do podłączenia zewnętrznego mikrofonu z przyciskiem PTT.</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Bluetooth – włączony.</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zdalnego sterowania radiotelefonem za pomocą SDS (SDS Remote Control).</w:t>
            </w:r>
          </w:p>
          <w:p w:rsidR="00B56A83" w:rsidRPr="00B56A83" w:rsidRDefault="00B56A83" w:rsidP="00C24379">
            <w:pPr>
              <w:widowControl w:val="0"/>
              <w:numPr>
                <w:ilvl w:val="0"/>
                <w:numId w:val="7"/>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Obsługa dodatkowego kanału kontrolnego SCCH.</w:t>
            </w:r>
          </w:p>
          <w:p w:rsidR="00B56A83" w:rsidRPr="00B56A83" w:rsidRDefault="00B56A83" w:rsidP="00B56A83">
            <w:pPr>
              <w:suppressAutoHyphens/>
              <w:spacing w:after="0" w:line="256" w:lineRule="auto"/>
              <w:rPr>
                <w:rFonts w:ascii="Times New Roman" w:hAnsi="Times New Roman" w:cs="Times New Roman"/>
                <w:strike/>
                <w:sz w:val="16"/>
                <w:szCs w:val="20"/>
                <w:lang w:eastAsia="ar-SA"/>
              </w:rPr>
            </w:pPr>
          </w:p>
          <w:p w:rsidR="00B56A83" w:rsidRPr="00B56A83" w:rsidRDefault="00B56A83" w:rsidP="00B56A83">
            <w:pPr>
              <w:tabs>
                <w:tab w:val="left" w:pos="-3060"/>
              </w:tabs>
              <w:suppressAutoHyphens/>
              <w:spacing w:after="0" w:line="256" w:lineRule="auto"/>
              <w:ind w:left="102" w:hanging="102"/>
              <w:rPr>
                <w:rFonts w:ascii="Times New Roman" w:hAnsi="Times New Roman" w:cs="Times New Roman"/>
                <w:b/>
                <w:bCs/>
                <w:szCs w:val="20"/>
                <w:lang w:eastAsia="ar-SA"/>
              </w:rPr>
            </w:pPr>
            <w:r w:rsidRPr="00B56A83">
              <w:rPr>
                <w:rFonts w:ascii="Times New Roman" w:hAnsi="Times New Roman" w:cs="Times New Roman"/>
                <w:b/>
                <w:bCs/>
                <w:szCs w:val="20"/>
                <w:lang w:eastAsia="ar-SA"/>
              </w:rPr>
              <w:t>2. Wymagane funkcje radiotelefonu w trybie TMO</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realizacji połączeń: alarmowych, grupowych głosowych (</w:t>
            </w:r>
            <w:proofErr w:type="spellStart"/>
            <w:r w:rsidRPr="00B56A83">
              <w:rPr>
                <w:rFonts w:ascii="Times New Roman" w:hAnsi="Times New Roman" w:cs="Times New Roman"/>
                <w:szCs w:val="20"/>
                <w:lang w:eastAsia="ar-SA"/>
              </w:rPr>
              <w:t>semidupleksowych</w:t>
            </w:r>
            <w:proofErr w:type="spellEnd"/>
            <w:r w:rsidRPr="00B56A83">
              <w:rPr>
                <w:rFonts w:ascii="Times New Roman" w:hAnsi="Times New Roman" w:cs="Times New Roman"/>
                <w:szCs w:val="20"/>
                <w:lang w:eastAsia="ar-SA"/>
              </w:rPr>
              <w:t>), indywidualnych głosowych, dupleksowych z sieciami telefonicznymi stacjonarnymi (PABX/PSTN) oraz ruchomymi (GSM).</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Nadawanie na adresy grupowe i indywidualne oraz odbiór wiadomości statusowych.</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Nadawanie na adresy grupowe i indywidualne oraz odbiór krótkich wiadomości tekstowych (SDS).</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odbioru SDS w trakcie połączenia głosowego.</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 xml:space="preserve">Nadawanie i odbiór danych pakietowych. </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Identyfikacja strony wywołującej.</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Identyfikacja rozmówcy.</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Dynamiczny, z wykorzystaniem komunikacji radiowej, przydział co najmniej 48 numerów grup (DGNA).</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lastRenderedPageBreak/>
              <w:t>Nadawanie danych GPS określających pozycję użytkownika dla potrzeb aplikacji zgodnie z protokołem LIP.</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 xml:space="preserve">Możliwość zdefiniowania jednego lub wielu zdarzeń powodujących automatyczne wysyłanie danych lokalizacyjnych użytkownika, w tym: po włączeniu radiotelefonu, przed zmianą trybu pracy z </w:t>
            </w:r>
            <w:proofErr w:type="spellStart"/>
            <w:r w:rsidRPr="00B56A83">
              <w:rPr>
                <w:rFonts w:ascii="Times New Roman" w:hAnsi="Times New Roman" w:cs="Times New Roman"/>
                <w:szCs w:val="20"/>
                <w:lang w:eastAsia="ar-SA"/>
              </w:rPr>
              <w:t>trankingowego</w:t>
            </w:r>
            <w:proofErr w:type="spellEnd"/>
            <w:r w:rsidRPr="00B56A83">
              <w:rPr>
                <w:rFonts w:ascii="Times New Roman" w:hAnsi="Times New Roman" w:cs="Times New Roman"/>
                <w:szCs w:val="20"/>
                <w:lang w:eastAsia="ar-SA"/>
              </w:rPr>
              <w:t xml:space="preserve"> na bezpośredni, na skutek inicjacji wywołania alarmowego, sygnalizacji wyczerpania baterii, okresowo co zdefiniowany czas, przy przemieszczeniu się o zadaną odległość, przy utracie widoczności satelitów GPS itp..</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odsłuchu otoczenia (</w:t>
            </w:r>
            <w:proofErr w:type="spellStart"/>
            <w:r w:rsidRPr="00B56A83">
              <w:rPr>
                <w:rFonts w:ascii="Times New Roman" w:hAnsi="Times New Roman" w:cs="Times New Roman"/>
                <w:szCs w:val="20"/>
                <w:lang w:eastAsia="ar-SA"/>
              </w:rPr>
              <w:t>Ambience</w:t>
            </w:r>
            <w:proofErr w:type="spellEnd"/>
            <w:r w:rsidRPr="00B56A83">
              <w:rPr>
                <w:rFonts w:ascii="Times New Roman" w:hAnsi="Times New Roman" w:cs="Times New Roman"/>
                <w:szCs w:val="20"/>
                <w:lang w:eastAsia="ar-SA"/>
              </w:rPr>
              <w:t xml:space="preserve"> </w:t>
            </w:r>
            <w:proofErr w:type="spellStart"/>
            <w:r w:rsidRPr="00B56A83">
              <w:rPr>
                <w:rFonts w:ascii="Times New Roman" w:hAnsi="Times New Roman" w:cs="Times New Roman"/>
                <w:szCs w:val="20"/>
                <w:lang w:eastAsia="ar-SA"/>
              </w:rPr>
              <w:t>Listening</w:t>
            </w:r>
            <w:proofErr w:type="spellEnd"/>
            <w:r w:rsidRPr="00B56A83">
              <w:rPr>
                <w:rFonts w:ascii="Times New Roman" w:hAnsi="Times New Roman" w:cs="Times New Roman"/>
                <w:szCs w:val="20"/>
                <w:lang w:eastAsia="ar-SA"/>
              </w:rPr>
              <w:t>).</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zaprogramowania co najmniej 3000 grup rozmównych TMO.</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podziału zaprogramowanych grup rozmównych na minimum 50 folderów o pojemności min. 16 grup rozmównych TMO każdy, przy czym ta sama grupa może być przydzielona do dowolnej ilości folderów.</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i ręcznego ustawienia grup rozmównych do pracy w skaningu ze zróżnicowanym priorytetem skanowania.</w:t>
            </w:r>
          </w:p>
          <w:p w:rsidR="00B56A83" w:rsidRPr="00B56A83" w:rsidRDefault="00B56A83" w:rsidP="00C24379">
            <w:pPr>
              <w:widowControl w:val="0"/>
              <w:numPr>
                <w:ilvl w:val="0"/>
                <w:numId w:val="8"/>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Informacja o dołączeniu do grupy (DGNA).</w:t>
            </w:r>
          </w:p>
          <w:p w:rsidR="00B56A83" w:rsidRPr="002E4767" w:rsidRDefault="00B56A83" w:rsidP="00B56A83">
            <w:pPr>
              <w:suppressAutoHyphens/>
              <w:spacing w:after="0" w:line="256" w:lineRule="auto"/>
              <w:ind w:left="708"/>
              <w:rPr>
                <w:rFonts w:ascii="Times New Roman" w:hAnsi="Times New Roman" w:cs="Times New Roman"/>
                <w:sz w:val="16"/>
                <w:szCs w:val="16"/>
                <w:lang w:eastAsia="ar-SA"/>
              </w:rPr>
            </w:pPr>
          </w:p>
          <w:p w:rsidR="00B56A83" w:rsidRPr="00B56A83" w:rsidRDefault="00B56A83" w:rsidP="00B56A83">
            <w:pPr>
              <w:tabs>
                <w:tab w:val="left" w:pos="-3060"/>
              </w:tabs>
              <w:suppressAutoHyphens/>
              <w:spacing w:after="0" w:line="256" w:lineRule="auto"/>
              <w:rPr>
                <w:rFonts w:ascii="Times New Roman" w:hAnsi="Times New Roman" w:cs="Times New Roman"/>
                <w:b/>
                <w:bCs/>
                <w:szCs w:val="20"/>
                <w:lang w:eastAsia="ar-SA"/>
              </w:rPr>
            </w:pPr>
            <w:r w:rsidRPr="00B56A83">
              <w:rPr>
                <w:rFonts w:ascii="Times New Roman" w:hAnsi="Times New Roman" w:cs="Times New Roman"/>
                <w:b/>
                <w:bCs/>
                <w:szCs w:val="20"/>
                <w:lang w:eastAsia="ar-SA"/>
              </w:rPr>
              <w:t>3. Wymagane funkcje radiotelefonu w trybie DMO</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realizacji połączeń: grupowych głosowych, indywidualnych głosowych, alarmowych.</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Nadawanie i odbiór wiadomości statusowych.</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Nadawanie i odbiór krótkich wiadomości tekstowych (SDS).</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czasu nadawania.</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Praca na dowolnym, z co najmniej 256 zaprogramowanych kanałów / grup.</w:t>
            </w:r>
          </w:p>
          <w:p w:rsidR="00B56A83" w:rsidRPr="00B56A83" w:rsidRDefault="00B56A83" w:rsidP="00C24379">
            <w:pPr>
              <w:widowControl w:val="0"/>
              <w:numPr>
                <w:ilvl w:val="0"/>
                <w:numId w:val="9"/>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programowego podziału zaprogramowanych kanałów na minimum 16 folderów o pojemności min. 16 pozycji.</w:t>
            </w:r>
          </w:p>
          <w:p w:rsidR="00B56A83" w:rsidRPr="002E4767" w:rsidRDefault="00B56A83" w:rsidP="00B56A83">
            <w:pPr>
              <w:suppressAutoHyphens/>
              <w:spacing w:after="0" w:line="256" w:lineRule="auto"/>
              <w:ind w:left="708"/>
              <w:rPr>
                <w:rFonts w:ascii="Times New Roman" w:hAnsi="Times New Roman" w:cs="Times New Roman"/>
                <w:sz w:val="16"/>
                <w:szCs w:val="16"/>
                <w:lang w:eastAsia="ar-SA"/>
              </w:rPr>
            </w:pPr>
          </w:p>
          <w:p w:rsidR="00B56A83" w:rsidRPr="00B56A83" w:rsidRDefault="00B56A83" w:rsidP="00B56A83">
            <w:pPr>
              <w:tabs>
                <w:tab w:val="left" w:pos="-3060"/>
              </w:tabs>
              <w:suppressAutoHyphens/>
              <w:spacing w:after="0" w:line="256" w:lineRule="auto"/>
              <w:rPr>
                <w:rFonts w:ascii="Times New Roman" w:hAnsi="Times New Roman" w:cs="Times New Roman"/>
                <w:b/>
                <w:bCs/>
                <w:szCs w:val="20"/>
                <w:lang w:eastAsia="ar-SA"/>
              </w:rPr>
            </w:pPr>
            <w:r w:rsidRPr="00B56A83">
              <w:rPr>
                <w:rFonts w:ascii="Times New Roman" w:hAnsi="Times New Roman" w:cs="Times New Roman"/>
                <w:b/>
                <w:bCs/>
                <w:szCs w:val="20"/>
                <w:lang w:eastAsia="ar-SA"/>
              </w:rPr>
              <w:t>4. Wymagane funkcje radiotelefonu w trybie TMO/DMO Gateway</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Grupowe połączenia głosowe pomiędzy użytkownikami TMO i DMO.</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Indywidualne połączenia głosowe pomiędzy użytkownikami TMO i DMO.</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Połączenia alarmowe w obu kierunkach, z DMO do TMO oraz z TMO do DMO.</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Wywłaszczanie trwającego połączenia (w obu kierunkach).</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Przesyłanie SDS (w obu kierunkach).</w:t>
            </w:r>
          </w:p>
          <w:p w:rsidR="00B56A83" w:rsidRPr="00B56A83" w:rsidRDefault="00B56A83" w:rsidP="00C24379">
            <w:pPr>
              <w:widowControl w:val="0"/>
              <w:numPr>
                <w:ilvl w:val="0"/>
                <w:numId w:val="10"/>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Przesyłanie statusów (w obu kierunkach).</w:t>
            </w:r>
          </w:p>
          <w:p w:rsidR="00B56A83" w:rsidRPr="002E4767" w:rsidRDefault="00B56A83" w:rsidP="00B56A83">
            <w:pPr>
              <w:suppressAutoHyphens/>
              <w:spacing w:after="0" w:line="256" w:lineRule="auto"/>
              <w:ind w:left="708"/>
              <w:rPr>
                <w:rFonts w:ascii="Times New Roman" w:hAnsi="Times New Roman" w:cs="Times New Roman"/>
                <w:sz w:val="16"/>
                <w:szCs w:val="16"/>
                <w:lang w:eastAsia="ar-SA"/>
              </w:rPr>
            </w:pPr>
          </w:p>
          <w:p w:rsidR="00B56A83" w:rsidRPr="00B56A83" w:rsidRDefault="00B56A83" w:rsidP="00B56A83">
            <w:pPr>
              <w:tabs>
                <w:tab w:val="left" w:pos="-3060"/>
              </w:tabs>
              <w:suppressAutoHyphens/>
              <w:spacing w:after="0" w:line="256" w:lineRule="auto"/>
              <w:rPr>
                <w:rFonts w:ascii="Times New Roman" w:hAnsi="Times New Roman" w:cs="Times New Roman"/>
                <w:b/>
                <w:bCs/>
                <w:szCs w:val="20"/>
                <w:lang w:eastAsia="ar-SA"/>
              </w:rPr>
            </w:pPr>
            <w:r w:rsidRPr="00B56A83">
              <w:rPr>
                <w:rFonts w:ascii="Times New Roman" w:hAnsi="Times New Roman" w:cs="Times New Roman"/>
                <w:b/>
                <w:bCs/>
                <w:szCs w:val="20"/>
                <w:lang w:eastAsia="ar-SA"/>
              </w:rPr>
              <w:t xml:space="preserve">5. Wymagane funkcje radiotelefonu w trybie DMO </w:t>
            </w:r>
            <w:proofErr w:type="spellStart"/>
            <w:r w:rsidRPr="00B56A83">
              <w:rPr>
                <w:rFonts w:ascii="Times New Roman" w:hAnsi="Times New Roman" w:cs="Times New Roman"/>
                <w:b/>
                <w:bCs/>
                <w:szCs w:val="20"/>
                <w:lang w:eastAsia="ar-SA"/>
              </w:rPr>
              <w:t>Repeater</w:t>
            </w:r>
            <w:proofErr w:type="spellEnd"/>
          </w:p>
          <w:p w:rsidR="00B56A83" w:rsidRPr="00B56A83" w:rsidRDefault="00B56A83" w:rsidP="00C24379">
            <w:pPr>
              <w:widowControl w:val="0"/>
              <w:numPr>
                <w:ilvl w:val="0"/>
                <w:numId w:val="11"/>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Retransmisja połączeń głosowych.</w:t>
            </w:r>
          </w:p>
          <w:p w:rsidR="00B56A83" w:rsidRPr="00B56A83" w:rsidRDefault="00B56A83" w:rsidP="00C24379">
            <w:pPr>
              <w:widowControl w:val="0"/>
              <w:numPr>
                <w:ilvl w:val="0"/>
                <w:numId w:val="11"/>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Wywołanie alarmowe.</w:t>
            </w:r>
          </w:p>
          <w:p w:rsidR="00B56A83" w:rsidRPr="00B56A83" w:rsidRDefault="00B56A83" w:rsidP="00C24379">
            <w:pPr>
              <w:widowControl w:val="0"/>
              <w:numPr>
                <w:ilvl w:val="0"/>
                <w:numId w:val="11"/>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Retransmisja SDS.</w:t>
            </w:r>
          </w:p>
          <w:p w:rsidR="00B56A83" w:rsidRPr="00B56A83" w:rsidRDefault="00B56A83" w:rsidP="00C24379">
            <w:pPr>
              <w:widowControl w:val="0"/>
              <w:numPr>
                <w:ilvl w:val="0"/>
                <w:numId w:val="11"/>
              </w:numPr>
              <w:suppressAutoHyphens/>
              <w:snapToGrid w:val="0"/>
              <w:spacing w:after="0" w:line="256" w:lineRule="auto"/>
              <w:ind w:left="669" w:hanging="284"/>
              <w:rPr>
                <w:rFonts w:ascii="Times New Roman" w:hAnsi="Times New Roman" w:cs="Times New Roman"/>
                <w:b/>
              </w:rPr>
            </w:pPr>
            <w:r w:rsidRPr="00B56A83">
              <w:rPr>
                <w:rFonts w:ascii="Times New Roman" w:hAnsi="Times New Roman" w:cs="Times New Roman"/>
                <w:lang w:eastAsia="ar-SA"/>
              </w:rPr>
              <w:t>Retransmisja statusów</w:t>
            </w:r>
          </w:p>
          <w:p w:rsidR="00B56A83" w:rsidRPr="002E4767" w:rsidRDefault="00B56A83" w:rsidP="00B56A83">
            <w:pPr>
              <w:snapToGrid w:val="0"/>
              <w:spacing w:after="0" w:line="256" w:lineRule="auto"/>
              <w:rPr>
                <w:rFonts w:ascii="Times New Roman" w:hAnsi="Times New Roman" w:cs="Times New Roman"/>
                <w:b/>
                <w:sz w:val="16"/>
                <w:szCs w:val="16"/>
              </w:rPr>
            </w:pPr>
          </w:p>
          <w:p w:rsidR="00B56A83" w:rsidRPr="00B56A83" w:rsidRDefault="00B56A83" w:rsidP="00B56A83">
            <w:pPr>
              <w:tabs>
                <w:tab w:val="left" w:pos="-3060"/>
              </w:tabs>
              <w:suppressAutoHyphens/>
              <w:spacing w:after="0" w:line="256" w:lineRule="auto"/>
              <w:rPr>
                <w:rFonts w:ascii="Times New Roman" w:hAnsi="Times New Roman" w:cs="Times New Roman"/>
                <w:b/>
                <w:bCs/>
                <w:lang w:eastAsia="ar-SA"/>
              </w:rPr>
            </w:pPr>
            <w:r w:rsidRPr="00B56A83">
              <w:rPr>
                <w:rFonts w:ascii="Times New Roman" w:hAnsi="Times New Roman" w:cs="Times New Roman"/>
                <w:b/>
                <w:bCs/>
                <w:szCs w:val="20"/>
                <w:lang w:eastAsia="ar-SA"/>
              </w:rPr>
              <w:t>6. Wymagania w zakresie bezpieczeństwa</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Radiotelefon musi zapewniać szyfrowanie zgodnie z algorytmem TEA2 i w tym zakresie musi mieć uaktywnione wymagane licencje.</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Praca w klasach bezpieczeństwa: SC1, SC2, SC3 (z i bez GCK).</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Praca w trybie DMO z kluczami SCK.</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stosowania dynamicznej zmiany klucza szyfrujących GCK, SCK, DCK drogą radiową (OTAR).</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Wzajemne uwierzytelnianie radiotelefonu i infrastruktury sieci (</w:t>
            </w:r>
            <w:proofErr w:type="spellStart"/>
            <w:r w:rsidRPr="00B56A83">
              <w:rPr>
                <w:rFonts w:ascii="Times New Roman" w:hAnsi="Times New Roman" w:cs="Times New Roman"/>
                <w:szCs w:val="20"/>
                <w:lang w:eastAsia="ar-SA"/>
              </w:rPr>
              <w:t>SwMI</w:t>
            </w:r>
            <w:proofErr w:type="spellEnd"/>
            <w:r w:rsidRPr="00B56A83">
              <w:rPr>
                <w:rFonts w:ascii="Times New Roman" w:hAnsi="Times New Roman" w:cs="Times New Roman"/>
                <w:szCs w:val="20"/>
                <w:lang w:eastAsia="ar-SA"/>
              </w:rPr>
              <w:t>) inicjowane przez radiotelefon.</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Obsługa uwierzytelniania inicjowanego przez infrastrukturę sieci (</w:t>
            </w:r>
            <w:proofErr w:type="spellStart"/>
            <w:r w:rsidRPr="00B56A83">
              <w:rPr>
                <w:rFonts w:ascii="Times New Roman" w:hAnsi="Times New Roman" w:cs="Times New Roman"/>
                <w:szCs w:val="20"/>
                <w:lang w:eastAsia="ar-SA"/>
              </w:rPr>
              <w:t>SwMI</w:t>
            </w:r>
            <w:proofErr w:type="spellEnd"/>
            <w:r w:rsidRPr="00B56A83">
              <w:rPr>
                <w:rFonts w:ascii="Times New Roman" w:hAnsi="Times New Roman" w:cs="Times New Roman"/>
                <w:szCs w:val="20"/>
                <w:lang w:eastAsia="ar-SA"/>
              </w:rPr>
              <w:t>).</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zdalnego, trwałego zablokowania obsługi radiotelefonu w sieci.</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zdalnego, czasowego zablokowania/odblokowania obsługi radiotelefonu</w:t>
            </w:r>
          </w:p>
          <w:p w:rsidR="00B56A83" w:rsidRPr="00B56A83" w:rsidRDefault="00B56A83" w:rsidP="00B56A83">
            <w:pPr>
              <w:suppressAutoHyphens/>
              <w:spacing w:after="0" w:line="256" w:lineRule="auto"/>
              <w:ind w:left="669"/>
              <w:rPr>
                <w:rFonts w:ascii="Times New Roman" w:hAnsi="Times New Roman" w:cs="Times New Roman"/>
                <w:szCs w:val="20"/>
                <w:lang w:eastAsia="ar-SA"/>
              </w:rPr>
            </w:pPr>
            <w:r w:rsidRPr="00B56A83">
              <w:rPr>
                <w:rFonts w:ascii="Times New Roman" w:hAnsi="Times New Roman" w:cs="Times New Roman"/>
                <w:szCs w:val="20"/>
                <w:lang w:eastAsia="ar-SA"/>
              </w:rPr>
              <w:t>w sieci.</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Kontrola dostępu do funkcji radiotelefonu za pomocą indywidualnego kodu użytkownika (PIN).</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bCs/>
                <w:szCs w:val="20"/>
                <w:lang w:eastAsia="ar-SA"/>
              </w:rPr>
              <w:t>Kod PUK umożliwiający odblokowanie radia w przypadku błędnego wprowadzenia kodu PIN.</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lastRenderedPageBreak/>
              <w:t>Możliwość szyfrowania korespondencji kluczem SCK w sytuacji, kiedy szyfrowanie korespondencji kluczem DCK jest niedostępne.</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Możliwość pracy radiotelefonu zarówno w trybie szyfrowanym jak i w trybie jawnym (CLEAR).</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Programowanie kluczy szyfrujących do radiotelefonu za pomocą dedykowanego zestawu do programowania producenta radiotelefonu (np. KVL, aktywna licencja CPS wraz z kablem do programowania).</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Klucze szyfrujące nie mogą być przechowywane w radiotelefonie w sposób jawny, i musi być uniemożliwiony ich odczyt lub przepisanie pomiędzy dwoma radiotelefonami.</w:t>
            </w:r>
          </w:p>
          <w:p w:rsidR="00B56A83" w:rsidRPr="00B56A83" w:rsidRDefault="00B56A83" w:rsidP="00C24379">
            <w:pPr>
              <w:widowControl w:val="0"/>
              <w:numPr>
                <w:ilvl w:val="0"/>
                <w:numId w:val="12"/>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 xml:space="preserve">Możliwość aktualizacji oprogramowania </w:t>
            </w:r>
            <w:proofErr w:type="spellStart"/>
            <w:r w:rsidRPr="00B56A83">
              <w:rPr>
                <w:rFonts w:ascii="Times New Roman" w:hAnsi="Times New Roman" w:cs="Times New Roman"/>
                <w:szCs w:val="20"/>
                <w:lang w:eastAsia="ar-SA"/>
              </w:rPr>
              <w:t>firmware</w:t>
            </w:r>
            <w:proofErr w:type="spellEnd"/>
            <w:r w:rsidRPr="00B56A83">
              <w:rPr>
                <w:rFonts w:ascii="Times New Roman" w:hAnsi="Times New Roman" w:cs="Times New Roman"/>
                <w:szCs w:val="20"/>
                <w:lang w:eastAsia="ar-SA"/>
              </w:rPr>
              <w:t xml:space="preserve"> radiotelefonu.</w:t>
            </w:r>
          </w:p>
        </w:tc>
      </w:tr>
      <w:tr w:rsidR="00B56A83" w:rsidRPr="00B56A83" w:rsidTr="00B56A83">
        <w:trPr>
          <w:trHeight w:val="470"/>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pacing w:after="0" w:line="256" w:lineRule="auto"/>
              <w:jc w:val="center"/>
              <w:rPr>
                <w:rFonts w:ascii="Times New Roman" w:hAnsi="Times New Roman" w:cs="Times New Roman"/>
                <w:b/>
              </w:rPr>
            </w:pPr>
            <w:r w:rsidRPr="00B56A83">
              <w:rPr>
                <w:rFonts w:ascii="Times New Roman" w:hAnsi="Times New Roman" w:cs="Times New Roman"/>
                <w:b/>
              </w:rPr>
              <w:lastRenderedPageBreak/>
              <w:t>3.</w:t>
            </w:r>
          </w:p>
        </w:tc>
        <w:tc>
          <w:tcPr>
            <w:tcW w:w="8837" w:type="dxa"/>
            <w:tcBorders>
              <w:top w:val="single" w:sz="4" w:space="0" w:color="auto"/>
              <w:left w:val="single" w:sz="4" w:space="0" w:color="auto"/>
              <w:bottom w:val="single" w:sz="4" w:space="0" w:color="auto"/>
              <w:right w:val="single" w:sz="4" w:space="0" w:color="auto"/>
            </w:tcBorders>
            <w:hideMark/>
          </w:tcPr>
          <w:p w:rsidR="00B56A83" w:rsidRPr="00B56A83" w:rsidRDefault="00B56A83" w:rsidP="00B56A83">
            <w:pPr>
              <w:tabs>
                <w:tab w:val="left" w:pos="-3060"/>
              </w:tabs>
              <w:suppressAutoHyphens/>
              <w:spacing w:after="0" w:line="256" w:lineRule="auto"/>
              <w:rPr>
                <w:rFonts w:ascii="Times New Roman" w:hAnsi="Times New Roman" w:cs="Times New Roman"/>
                <w:b/>
                <w:bCs/>
                <w:szCs w:val="20"/>
                <w:lang w:eastAsia="ar-SA"/>
              </w:rPr>
            </w:pPr>
            <w:r w:rsidRPr="00B56A83">
              <w:rPr>
                <w:rFonts w:ascii="Times New Roman" w:hAnsi="Times New Roman" w:cs="Times New Roman"/>
                <w:b/>
                <w:bCs/>
                <w:szCs w:val="20"/>
                <w:lang w:eastAsia="ar-SA"/>
              </w:rPr>
              <w:t>1. Zgodność z wymaganiami zasadniczymi</w:t>
            </w:r>
          </w:p>
          <w:p w:rsidR="00B56A83" w:rsidRPr="00B56A83" w:rsidRDefault="00B56A83" w:rsidP="00C24379">
            <w:pPr>
              <w:widowControl w:val="0"/>
              <w:numPr>
                <w:ilvl w:val="0"/>
                <w:numId w:val="13"/>
              </w:numPr>
              <w:suppressAutoHyphens/>
              <w:spacing w:after="0" w:line="256" w:lineRule="auto"/>
              <w:ind w:left="669" w:hanging="284"/>
              <w:rPr>
                <w:rFonts w:ascii="Times New Roman" w:hAnsi="Times New Roman" w:cs="Times New Roman"/>
                <w:szCs w:val="20"/>
                <w:lang w:eastAsia="ar-SA"/>
              </w:rPr>
            </w:pPr>
            <w:r w:rsidRPr="00B56A83">
              <w:rPr>
                <w:rFonts w:ascii="Times New Roman" w:hAnsi="Times New Roman" w:cs="Times New Roman"/>
                <w:szCs w:val="20"/>
                <w:lang w:eastAsia="ar-SA"/>
              </w:rPr>
              <w:t>Dostarczony sprzęt: – radiotelefony wraz z wyposażeniem dodatkowym, powinien być oznakowany zgodnie ze znajdującymi zastosowanie wymaganiami zasadniczymi w zakresie: bezpieczeństwa i ochrony zdrowia użytkowników, kompatybilności elektromagnetycznej oraz efektywnego wykorzystania widma częstotliwości radiowych określonymi w europejskich dyrektywach: 2014/30/UE, 2014/35/UE, 2014/53/UE.</w:t>
            </w:r>
          </w:p>
          <w:p w:rsidR="00B56A83" w:rsidRPr="00B56A83" w:rsidRDefault="00B56A83" w:rsidP="00C24379">
            <w:pPr>
              <w:widowControl w:val="0"/>
              <w:numPr>
                <w:ilvl w:val="0"/>
                <w:numId w:val="13"/>
              </w:numPr>
              <w:suppressAutoHyphens/>
              <w:spacing w:after="0" w:line="256" w:lineRule="auto"/>
              <w:ind w:left="669" w:hanging="284"/>
              <w:rPr>
                <w:rFonts w:ascii="Times New Roman" w:hAnsi="Times New Roman" w:cs="Times New Roman"/>
              </w:rPr>
            </w:pPr>
            <w:r w:rsidRPr="00B56A83">
              <w:rPr>
                <w:rFonts w:ascii="Times New Roman" w:hAnsi="Times New Roman" w:cs="Times New Roman"/>
                <w:lang w:eastAsia="ar-SA"/>
              </w:rPr>
              <w:t>Zgodność z odpowiednimi wymaganiami zasadniczymi powinna być potwierdzona w dostarczonej deklaracji zgodności CE wystawionej przez producenta lub jego upoważnionego przedstawiciela mającego siedzibę w UE.</w:t>
            </w:r>
          </w:p>
        </w:tc>
      </w:tr>
      <w:tr w:rsidR="00B56A83" w:rsidRPr="00B56A83" w:rsidTr="006E4F54">
        <w:trPr>
          <w:trHeight w:val="470"/>
          <w:jc w:val="center"/>
        </w:trPr>
        <w:tc>
          <w:tcPr>
            <w:tcW w:w="793" w:type="dxa"/>
            <w:tcBorders>
              <w:top w:val="single" w:sz="4" w:space="0" w:color="auto"/>
              <w:left w:val="single" w:sz="4" w:space="0" w:color="auto"/>
              <w:bottom w:val="single" w:sz="4" w:space="0" w:color="auto"/>
              <w:right w:val="single" w:sz="4" w:space="0" w:color="auto"/>
            </w:tcBorders>
            <w:vAlign w:val="center"/>
            <w:hideMark/>
          </w:tcPr>
          <w:p w:rsidR="00B56A83" w:rsidRPr="00B56A83" w:rsidRDefault="00B56A83" w:rsidP="00B56A83">
            <w:pPr>
              <w:spacing w:after="0" w:line="256" w:lineRule="auto"/>
              <w:jc w:val="center"/>
              <w:rPr>
                <w:rFonts w:ascii="Times New Roman" w:hAnsi="Times New Roman" w:cs="Times New Roman"/>
                <w:b/>
              </w:rPr>
            </w:pPr>
            <w:r w:rsidRPr="00B56A83">
              <w:rPr>
                <w:rFonts w:ascii="Times New Roman" w:hAnsi="Times New Roman" w:cs="Times New Roman"/>
                <w:b/>
              </w:rPr>
              <w:t>4.</w:t>
            </w:r>
          </w:p>
        </w:tc>
        <w:tc>
          <w:tcPr>
            <w:tcW w:w="8837" w:type="dxa"/>
            <w:tcBorders>
              <w:top w:val="single" w:sz="4" w:space="0" w:color="auto"/>
              <w:left w:val="single" w:sz="4" w:space="0" w:color="auto"/>
              <w:bottom w:val="single" w:sz="4" w:space="0" w:color="auto"/>
              <w:right w:val="single" w:sz="4" w:space="0" w:color="auto"/>
            </w:tcBorders>
            <w:vAlign w:val="center"/>
          </w:tcPr>
          <w:p w:rsidR="00B56A83" w:rsidRPr="00B56A83" w:rsidRDefault="00B56A83" w:rsidP="006E4F54">
            <w:pPr>
              <w:spacing w:after="0" w:line="256" w:lineRule="auto"/>
              <w:rPr>
                <w:rFonts w:ascii="Times New Roman" w:hAnsi="Times New Roman" w:cs="Times New Roman"/>
              </w:rPr>
            </w:pPr>
            <w:r w:rsidRPr="00B56A83">
              <w:rPr>
                <w:rFonts w:ascii="Times New Roman" w:hAnsi="Times New Roman" w:cs="Times New Roman"/>
              </w:rPr>
              <w:t>Gwarancja min. 36 miesięcy</w:t>
            </w:r>
          </w:p>
        </w:tc>
      </w:tr>
      <w:tr w:rsidR="00B56A83" w:rsidRPr="00B56A83" w:rsidTr="006E4F54">
        <w:trPr>
          <w:trHeight w:val="597"/>
          <w:jc w:val="center"/>
        </w:trPr>
        <w:tc>
          <w:tcPr>
            <w:tcW w:w="793" w:type="dxa"/>
            <w:tcBorders>
              <w:top w:val="single" w:sz="4" w:space="0" w:color="auto"/>
              <w:left w:val="single" w:sz="4" w:space="0" w:color="auto"/>
              <w:bottom w:val="single" w:sz="4" w:space="0" w:color="auto"/>
              <w:right w:val="single" w:sz="4" w:space="0" w:color="auto"/>
            </w:tcBorders>
          </w:tcPr>
          <w:p w:rsidR="00B56A83" w:rsidRPr="00B56A83" w:rsidRDefault="00B56A83" w:rsidP="00B56A83">
            <w:pPr>
              <w:spacing w:after="0" w:line="256" w:lineRule="auto"/>
              <w:jc w:val="center"/>
              <w:rPr>
                <w:rFonts w:ascii="Times New Roman" w:hAnsi="Times New Roman" w:cs="Times New Roman"/>
                <w:b/>
              </w:rPr>
            </w:pPr>
          </w:p>
          <w:p w:rsidR="00B56A83" w:rsidRPr="00B56A83" w:rsidRDefault="00B56A83" w:rsidP="00B56A83">
            <w:pPr>
              <w:spacing w:after="0" w:line="256" w:lineRule="auto"/>
              <w:jc w:val="center"/>
              <w:rPr>
                <w:rFonts w:ascii="Times New Roman" w:hAnsi="Times New Roman" w:cs="Times New Roman"/>
                <w:b/>
              </w:rPr>
            </w:pPr>
            <w:r w:rsidRPr="00B56A83">
              <w:rPr>
                <w:rFonts w:ascii="Times New Roman" w:hAnsi="Times New Roman" w:cs="Times New Roman"/>
                <w:b/>
              </w:rPr>
              <w:t>5.</w:t>
            </w:r>
          </w:p>
        </w:tc>
        <w:tc>
          <w:tcPr>
            <w:tcW w:w="8837" w:type="dxa"/>
            <w:tcBorders>
              <w:top w:val="single" w:sz="4" w:space="0" w:color="auto"/>
              <w:left w:val="single" w:sz="4" w:space="0" w:color="auto"/>
              <w:bottom w:val="single" w:sz="4" w:space="0" w:color="auto"/>
              <w:right w:val="single" w:sz="4" w:space="0" w:color="auto"/>
            </w:tcBorders>
          </w:tcPr>
          <w:p w:rsidR="00B56A83" w:rsidRPr="00B56A83" w:rsidRDefault="00B56A83" w:rsidP="00B56A83">
            <w:pPr>
              <w:suppressAutoHyphens/>
              <w:spacing w:after="0" w:line="256" w:lineRule="auto"/>
              <w:rPr>
                <w:rFonts w:ascii="Times New Roman" w:hAnsi="Times New Roman" w:cs="Times New Roman"/>
                <w:szCs w:val="20"/>
                <w:lang w:eastAsia="ar-SA"/>
              </w:rPr>
            </w:pPr>
            <w:r w:rsidRPr="00B56A83">
              <w:rPr>
                <w:rFonts w:ascii="Times New Roman" w:hAnsi="Times New Roman" w:cs="Times New Roman"/>
                <w:szCs w:val="20"/>
                <w:lang w:eastAsia="ar-SA"/>
              </w:rPr>
              <w:t>Dodatkowy zestaw o oznaczeniu PMLN6404 oraz przewód PMKN4144, łączący panel sterowania z zespołem nadawczo-odbiorczym, o długości min. 5 m.</w:t>
            </w:r>
          </w:p>
        </w:tc>
      </w:tr>
    </w:tbl>
    <w:p w:rsidR="00B56A83" w:rsidRPr="00B56A83" w:rsidRDefault="00B56A83" w:rsidP="00B56A83">
      <w:pPr>
        <w:spacing w:after="0" w:line="240" w:lineRule="auto"/>
        <w:ind w:left="720"/>
        <w:jc w:val="right"/>
        <w:rPr>
          <w:rFonts w:ascii="Times New Roman" w:eastAsia="Calibri" w:hAnsi="Times New Roman" w:cs="Times New Roman"/>
          <w:b/>
        </w:rPr>
      </w:pPr>
    </w:p>
    <w:p w:rsidR="00B56A83" w:rsidRPr="00B56A83" w:rsidRDefault="00B56A83" w:rsidP="00B56A83">
      <w:pPr>
        <w:spacing w:after="0" w:line="240" w:lineRule="auto"/>
        <w:ind w:left="720"/>
        <w:jc w:val="right"/>
        <w:rPr>
          <w:rFonts w:ascii="Times New Roman" w:eastAsia="Calibri" w:hAnsi="Times New Roman" w:cs="Times New Roman"/>
          <w:b/>
        </w:rPr>
      </w:pPr>
    </w:p>
    <w:p w:rsidR="00B56A83" w:rsidRPr="00B56A83" w:rsidRDefault="00B56A83" w:rsidP="00B56A83">
      <w:pPr>
        <w:spacing w:after="0" w:line="240" w:lineRule="auto"/>
        <w:ind w:left="720"/>
        <w:jc w:val="right"/>
        <w:rPr>
          <w:rFonts w:ascii="Times New Roman" w:eastAsia="Calibri" w:hAnsi="Times New Roman" w:cs="Times New Roman"/>
          <w:b/>
        </w:rPr>
      </w:pPr>
    </w:p>
    <w:p w:rsidR="00B56A83" w:rsidRPr="00B56A83" w:rsidRDefault="00B56A83" w:rsidP="00B56A83">
      <w:pPr>
        <w:spacing w:after="0" w:line="240" w:lineRule="auto"/>
        <w:ind w:left="720"/>
        <w:jc w:val="right"/>
        <w:rPr>
          <w:rFonts w:ascii="Times New Roman" w:eastAsia="Calibri" w:hAnsi="Times New Roman" w:cs="Times New Roman"/>
          <w:b/>
        </w:rPr>
      </w:pPr>
    </w:p>
    <w:p w:rsidR="00B56A83" w:rsidRPr="00B56A83" w:rsidRDefault="00B56A83" w:rsidP="00B56A83">
      <w:pPr>
        <w:widowControl w:val="0"/>
        <w:suppressAutoHyphens/>
        <w:spacing w:after="0"/>
        <w:jc w:val="both"/>
        <w:rPr>
          <w:rFonts w:ascii="Times New Roman" w:eastAsia="Times New Roman" w:hAnsi="Times New Roman" w:cs="Times New Roman"/>
          <w:b/>
          <w:color w:val="000000"/>
          <w:sz w:val="24"/>
          <w:szCs w:val="24"/>
          <w:lang w:eastAsia="ar-SA"/>
        </w:rPr>
      </w:pPr>
    </w:p>
    <w:sectPr w:rsidR="00B56A83" w:rsidRPr="00B56A83" w:rsidSect="00946559">
      <w:pgSz w:w="11906" w:h="16838"/>
      <w:pgMar w:top="851" w:right="1417"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tarSymbol">
    <w:altName w:val="Arial Unicode MS"/>
    <w:charset w:val="02"/>
    <w:family w:val="auto"/>
    <w:pitch w:val="default"/>
  </w:font>
  <w:font w:name="Lucida Sans Unicode">
    <w:panose1 w:val="020B0602030504020204"/>
    <w:charset w:val="EE"/>
    <w:family w:val="swiss"/>
    <w:pitch w:val="variable"/>
    <w:sig w:usb0="80000AFF" w:usb1="0000396B" w:usb2="00000000" w:usb3="00000000" w:csb0="000000BF" w:csb1="00000000"/>
  </w:font>
  <w:font w:name="Tahoma">
    <w:panose1 w:val="020B0604030504040204"/>
    <w:charset w:val="EE"/>
    <w:family w:val="swiss"/>
    <w:pitch w:val="variable"/>
    <w:sig w:usb0="E1002EFF" w:usb1="C000605B" w:usb2="00000029" w:usb3="00000000" w:csb0="000101FF" w:csb1="00000000"/>
  </w:font>
  <w:font w:name="Cambria">
    <w:panose1 w:val="02040503050406030204"/>
    <w:charset w:val="EE"/>
    <w:family w:val="roman"/>
    <w:pitch w:val="variable"/>
    <w:sig w:usb0="E00006FF" w:usb1="420024FF" w:usb2="02000000" w:usb3="00000000" w:csb0="0000019F" w:csb1="00000000"/>
  </w:font>
  <w:font w:name="Book Antiqua">
    <w:panose1 w:val="02040602050305030304"/>
    <w:charset w:val="EE"/>
    <w:family w:val="roman"/>
    <w:pitch w:val="variable"/>
    <w:sig w:usb0="00000287" w:usb1="00000000" w:usb2="00000000" w:usb3="00000000" w:csb0="0000009F" w:csb1="00000000"/>
  </w:font>
  <w:font w:name="Thorndale">
    <w:altName w:val="Times New Roman"/>
    <w:charset w:val="00"/>
    <w:family w:val="roman"/>
    <w:pitch w:val="variable"/>
  </w:font>
  <w:font w:name="HG Mincho Light J">
    <w:altName w:val="Times New Roman"/>
    <w:charset w:val="00"/>
    <w:family w:val="auto"/>
    <w:pitch w:val="variable"/>
  </w:font>
  <w:font w:name="Futura Bk">
    <w:charset w:val="EE"/>
    <w:family w:val="swiss"/>
    <w:pitch w:val="variable"/>
    <w:sig w:usb0="A00002AF" w:usb1="5000204A" w:usb2="00000000" w:usb3="00000000" w:csb0="0000009F" w:csb1="00000000"/>
  </w:font>
  <w:font w:name="OpenSymbol">
    <w:altName w:val="Times New Roman"/>
    <w:charset w:val="00"/>
    <w:family w:val="auto"/>
    <w:pitch w:val="variable"/>
    <w:sig w:usb0="800000AF" w:usb1="1001ECEA" w:usb2="00000000" w:usb3="00000000" w:csb0="00000001" w:csb1="00000000"/>
  </w:font>
  <w:font w:name="MS Mincho">
    <w:altName w:val="MS Gothic"/>
    <w:panose1 w:val="02020609040205080304"/>
    <w:charset w:val="80"/>
    <w:family w:val="roman"/>
    <w:notTrueType/>
    <w:pitch w:val="fixed"/>
    <w:sig w:usb0="00000000" w:usb1="08070000" w:usb2="00000010" w:usb3="00000000" w:csb0="00020000" w:csb1="00000000"/>
  </w:font>
  <w:font w:name="Arial Unicode MS">
    <w:panose1 w:val="020B0604020202020204"/>
    <w:charset w:val="80"/>
    <w:family w:val="swiss"/>
    <w:pitch w:val="variable"/>
    <w:sig w:usb0="F7FFAFFF" w:usb1="E9DFFFFF" w:usb2="0000003F" w:usb3="00000000" w:csb0="003F01FF" w:csb1="00000000"/>
  </w:font>
  <w:font w:name="Batang">
    <w:altName w:val="바탕"/>
    <w:panose1 w:val="02030600000101010101"/>
    <w:charset w:val="81"/>
    <w:family w:val="auto"/>
    <w:notTrueType/>
    <w:pitch w:val="fixed"/>
    <w:sig w:usb0="00000001" w:usb1="09060000" w:usb2="00000010" w:usb3="00000000" w:csb0="00080000" w:csb1="00000000"/>
  </w:font>
  <w:font w:name="SimSun">
    <w:altName w:val="宋体"/>
    <w:panose1 w:val="02010600030101010101"/>
    <w:charset w:val="86"/>
    <w:family w:val="auto"/>
    <w:pitch w:val="variable"/>
    <w:sig w:usb0="00000203" w:usb1="288F0000" w:usb2="00000016" w:usb3="00000000" w:csb0="00040001" w:csb1="00000000"/>
  </w:font>
  <w:font w:name="Andale Sans UI">
    <w:altName w:val="Calibri"/>
    <w:charset w:val="00"/>
    <w:family w:val="auto"/>
    <w:pitch w:val="variable"/>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8"/>
    <w:multiLevelType w:val="singleLevel"/>
    <w:tmpl w:val="87040914"/>
    <w:lvl w:ilvl="0">
      <w:start w:val="1"/>
      <w:numFmt w:val="decimal"/>
      <w:pStyle w:val="Listanumerowana"/>
      <w:lvlText w:val="%1."/>
      <w:lvlJc w:val="left"/>
      <w:pPr>
        <w:tabs>
          <w:tab w:val="num" w:pos="360"/>
        </w:tabs>
        <w:ind w:left="360" w:hanging="360"/>
      </w:pPr>
    </w:lvl>
  </w:abstractNum>
  <w:abstractNum w:abstractNumId="1">
    <w:nsid w:val="0000000B"/>
    <w:multiLevelType w:val="multilevel"/>
    <w:tmpl w:val="1C229B4C"/>
    <w:lvl w:ilvl="0">
      <w:start w:val="1"/>
      <w:numFmt w:val="decimal"/>
      <w:lvlText w:val="1.4.1.%1"/>
      <w:lvlJc w:val="left"/>
      <w:pPr>
        <w:tabs>
          <w:tab w:val="num" w:pos="720"/>
        </w:tabs>
        <w:ind w:left="720" w:hanging="360"/>
      </w:pPr>
      <w:rPr>
        <w:rFonts w:hint="default"/>
        <w:strike w:val="0"/>
        <w:color w:val="auto"/>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b/>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2">
    <w:nsid w:val="00000012"/>
    <w:multiLevelType w:val="multilevel"/>
    <w:tmpl w:val="C180E4DC"/>
    <w:name w:val="Outline"/>
    <w:lvl w:ilvl="0">
      <w:start w:val="1"/>
      <w:numFmt w:val="lowerLetter"/>
      <w:lvlText w:val="%1)"/>
      <w:lvlJc w:val="left"/>
      <w:pPr>
        <w:tabs>
          <w:tab w:val="num" w:pos="360"/>
        </w:tabs>
        <w:ind w:left="360" w:hanging="360"/>
      </w:pPr>
      <w:rPr>
        <w:rFonts w:hint="default"/>
        <w:b w:val="0"/>
        <w:color w:val="auto"/>
      </w:rPr>
    </w:lvl>
    <w:lvl w:ilvl="1">
      <w:start w:val="1"/>
      <w:numFmt w:val="decimal"/>
      <w:lvlText w:val="%1.%2"/>
      <w:lvlJc w:val="left"/>
      <w:pPr>
        <w:tabs>
          <w:tab w:val="num" w:pos="567"/>
        </w:tabs>
        <w:ind w:left="567" w:hanging="567"/>
      </w:pPr>
      <w:rPr>
        <w:rFonts w:hint="default"/>
        <w:b w:val="0"/>
        <w:i w:val="0"/>
      </w:rPr>
    </w:lvl>
    <w:lvl w:ilvl="2">
      <w:start w:val="1"/>
      <w:numFmt w:val="lowerLetter"/>
      <w:lvlText w:val="%3)"/>
      <w:lvlJc w:val="left"/>
      <w:pPr>
        <w:tabs>
          <w:tab w:val="num" w:pos="927"/>
        </w:tabs>
        <w:ind w:left="927" w:hanging="36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pStyle w:val="Nagwek8"/>
      <w:lvlText w:val="%1.%2.%3.%4.%5.%6.%7.%8"/>
      <w:lvlJc w:val="left"/>
      <w:pPr>
        <w:tabs>
          <w:tab w:val="num" w:pos="1800"/>
        </w:tabs>
        <w:ind w:left="1800" w:hanging="1800"/>
      </w:pPr>
      <w:rPr>
        <w:rFonts w:hint="default"/>
      </w:rPr>
    </w:lvl>
    <w:lvl w:ilvl="8">
      <w:start w:val="1"/>
      <w:numFmt w:val="decimal"/>
      <w:lvlText w:val="%1.%2.%3.%4.%5.%6.%7.%8.%9"/>
      <w:lvlJc w:val="left"/>
      <w:pPr>
        <w:tabs>
          <w:tab w:val="num" w:pos="1800"/>
        </w:tabs>
        <w:ind w:left="1800" w:hanging="1800"/>
      </w:pPr>
      <w:rPr>
        <w:rFonts w:hint="default"/>
      </w:rPr>
    </w:lvl>
  </w:abstractNum>
  <w:abstractNum w:abstractNumId="3">
    <w:nsid w:val="0000001D"/>
    <w:multiLevelType w:val="singleLevel"/>
    <w:tmpl w:val="8D7C4F4E"/>
    <w:name w:val="WW8Num482"/>
    <w:lvl w:ilvl="0">
      <w:start w:val="1"/>
      <w:numFmt w:val="decimal"/>
      <w:lvlText w:val="1.4.8.%1"/>
      <w:lvlJc w:val="left"/>
      <w:pPr>
        <w:ind w:left="1800" w:hanging="360"/>
      </w:pPr>
      <w:rPr>
        <w:rFonts w:hint="default"/>
        <w:b w:val="0"/>
        <w:i w:val="0"/>
        <w:color w:val="auto"/>
        <w:sz w:val="22"/>
        <w:szCs w:val="22"/>
        <w:u w:val="none"/>
      </w:rPr>
    </w:lvl>
  </w:abstractNum>
  <w:abstractNum w:abstractNumId="4">
    <w:nsid w:val="018A3D3F"/>
    <w:multiLevelType w:val="hybridMultilevel"/>
    <w:tmpl w:val="E2348F6A"/>
    <w:lvl w:ilvl="0" w:tplc="40BAAEFE">
      <w:start w:val="1"/>
      <w:numFmt w:val="lowerLetter"/>
      <w:lvlText w:val="%1)"/>
      <w:lvlJc w:val="left"/>
      <w:pPr>
        <w:ind w:left="890" w:hanging="53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nsid w:val="028E3C64"/>
    <w:multiLevelType w:val="hybridMultilevel"/>
    <w:tmpl w:val="DD1AE18E"/>
    <w:lvl w:ilvl="0" w:tplc="0C26675C">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A7B8B0E4">
      <w:start w:val="1"/>
      <w:numFmt w:val="lowerLetter"/>
      <w:lvlText w:val="%2"/>
      <w:lvlJc w:val="left"/>
      <w:pPr>
        <w:ind w:left="5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8C0AC506">
      <w:start w:val="1"/>
      <w:numFmt w:val="lowerRoman"/>
      <w:lvlText w:val="%3"/>
      <w:lvlJc w:val="left"/>
      <w:pPr>
        <w:ind w:left="737"/>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660822C">
      <w:start w:val="1"/>
      <w:numFmt w:val="decimal"/>
      <w:lvlText w:val="%4"/>
      <w:lvlJc w:val="left"/>
      <w:pPr>
        <w:ind w:left="92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47469B6E">
      <w:start w:val="1"/>
      <w:numFmt w:val="lowerLetter"/>
      <w:lvlText w:val="%5"/>
      <w:lvlJc w:val="left"/>
      <w:pPr>
        <w:ind w:left="1114"/>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0101D16">
      <w:start w:val="1"/>
      <w:numFmt w:val="lowerRoman"/>
      <w:lvlText w:val="%6"/>
      <w:lvlJc w:val="left"/>
      <w:pPr>
        <w:ind w:left="130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979E148A">
      <w:start w:val="1"/>
      <w:numFmt w:val="lowerLetter"/>
      <w:lvlRestart w:val="0"/>
      <w:lvlText w:val="%7)"/>
      <w:lvlJc w:val="left"/>
      <w:pPr>
        <w:ind w:left="1832"/>
      </w:pPr>
      <w:rPr>
        <w:rFonts w:ascii="Times New Roman" w:eastAsia="Arial"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7" w:tplc="AE2204C4">
      <w:start w:val="1"/>
      <w:numFmt w:val="lowerLetter"/>
      <w:lvlText w:val="%8"/>
      <w:lvlJc w:val="left"/>
      <w:pPr>
        <w:ind w:left="22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50868BC6">
      <w:start w:val="1"/>
      <w:numFmt w:val="lowerRoman"/>
      <w:lvlText w:val="%9"/>
      <w:lvlJc w:val="left"/>
      <w:pPr>
        <w:ind w:left="29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6">
    <w:nsid w:val="06947A34"/>
    <w:multiLevelType w:val="hybridMultilevel"/>
    <w:tmpl w:val="C812EE9A"/>
    <w:lvl w:ilvl="0" w:tplc="0415000F">
      <w:start w:val="1"/>
      <w:numFmt w:val="decimal"/>
      <w:lvlText w:val="%1."/>
      <w:lvlJc w:val="left"/>
      <w:pPr>
        <w:ind w:left="2880" w:hanging="360"/>
      </w:pPr>
    </w:lvl>
    <w:lvl w:ilvl="1" w:tplc="04150019" w:tentative="1">
      <w:start w:val="1"/>
      <w:numFmt w:val="lowerLetter"/>
      <w:lvlText w:val="%2."/>
      <w:lvlJc w:val="left"/>
      <w:pPr>
        <w:ind w:left="3960" w:hanging="360"/>
      </w:pPr>
    </w:lvl>
    <w:lvl w:ilvl="2" w:tplc="0415001B" w:tentative="1">
      <w:start w:val="1"/>
      <w:numFmt w:val="lowerRoman"/>
      <w:lvlText w:val="%3."/>
      <w:lvlJc w:val="right"/>
      <w:pPr>
        <w:ind w:left="4680" w:hanging="180"/>
      </w:pPr>
    </w:lvl>
    <w:lvl w:ilvl="3" w:tplc="0415000F" w:tentative="1">
      <w:start w:val="1"/>
      <w:numFmt w:val="decimal"/>
      <w:lvlText w:val="%4."/>
      <w:lvlJc w:val="left"/>
      <w:pPr>
        <w:ind w:left="5400" w:hanging="360"/>
      </w:pPr>
    </w:lvl>
    <w:lvl w:ilvl="4" w:tplc="04150019" w:tentative="1">
      <w:start w:val="1"/>
      <w:numFmt w:val="lowerLetter"/>
      <w:lvlText w:val="%5."/>
      <w:lvlJc w:val="left"/>
      <w:pPr>
        <w:ind w:left="6120" w:hanging="360"/>
      </w:pPr>
    </w:lvl>
    <w:lvl w:ilvl="5" w:tplc="0415001B" w:tentative="1">
      <w:start w:val="1"/>
      <w:numFmt w:val="lowerRoman"/>
      <w:lvlText w:val="%6."/>
      <w:lvlJc w:val="right"/>
      <w:pPr>
        <w:ind w:left="6840" w:hanging="180"/>
      </w:pPr>
    </w:lvl>
    <w:lvl w:ilvl="6" w:tplc="0415000F" w:tentative="1">
      <w:start w:val="1"/>
      <w:numFmt w:val="decimal"/>
      <w:lvlText w:val="%7."/>
      <w:lvlJc w:val="left"/>
      <w:pPr>
        <w:ind w:left="7560" w:hanging="360"/>
      </w:pPr>
    </w:lvl>
    <w:lvl w:ilvl="7" w:tplc="04150019" w:tentative="1">
      <w:start w:val="1"/>
      <w:numFmt w:val="lowerLetter"/>
      <w:lvlText w:val="%8."/>
      <w:lvlJc w:val="left"/>
      <w:pPr>
        <w:ind w:left="8280" w:hanging="360"/>
      </w:pPr>
    </w:lvl>
    <w:lvl w:ilvl="8" w:tplc="0415001B" w:tentative="1">
      <w:start w:val="1"/>
      <w:numFmt w:val="lowerRoman"/>
      <w:lvlText w:val="%9."/>
      <w:lvlJc w:val="right"/>
      <w:pPr>
        <w:ind w:left="9000" w:hanging="180"/>
      </w:pPr>
    </w:lvl>
  </w:abstractNum>
  <w:abstractNum w:abstractNumId="7">
    <w:nsid w:val="06D54C97"/>
    <w:multiLevelType w:val="multilevel"/>
    <w:tmpl w:val="AEA43858"/>
    <w:lvl w:ilvl="0">
      <w:start w:val="1"/>
      <w:numFmt w:val="decimal"/>
      <w:lvlText w:val="%1."/>
      <w:lvlJc w:val="left"/>
      <w:pPr>
        <w:ind w:left="720" w:hanging="360"/>
      </w:pPr>
      <w:rPr>
        <w:rFonts w:hint="default"/>
      </w:rPr>
    </w:lvl>
    <w:lvl w:ilvl="1">
      <w:start w:val="4"/>
      <w:numFmt w:val="decimal"/>
      <w:isLgl/>
      <w:lvlText w:val="%1.%2"/>
      <w:lvlJc w:val="left"/>
      <w:pPr>
        <w:ind w:left="1155" w:hanging="795"/>
      </w:pPr>
      <w:rPr>
        <w:rFonts w:hint="default"/>
      </w:rPr>
    </w:lvl>
    <w:lvl w:ilvl="2">
      <w:start w:val="1"/>
      <w:numFmt w:val="decimal"/>
      <w:isLgl/>
      <w:lvlText w:val="%1.%2.%3"/>
      <w:lvlJc w:val="left"/>
      <w:pPr>
        <w:ind w:left="1155" w:hanging="795"/>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8">
    <w:nsid w:val="087E0922"/>
    <w:multiLevelType w:val="hybridMultilevel"/>
    <w:tmpl w:val="D2E8AD98"/>
    <w:lvl w:ilvl="0" w:tplc="F17A648E">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135400CA">
      <w:start w:val="1"/>
      <w:numFmt w:val="lowerLetter"/>
      <w:lvlText w:val="%2"/>
      <w:lvlJc w:val="left"/>
      <w:pPr>
        <w:ind w:left="53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939442DA">
      <w:start w:val="1"/>
      <w:numFmt w:val="lowerRoman"/>
      <w:lvlText w:val="%3"/>
      <w:lvlJc w:val="left"/>
      <w:pPr>
        <w:ind w:left="70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23BA0C3E">
      <w:start w:val="1"/>
      <w:numFmt w:val="decimal"/>
      <w:lvlText w:val="%4"/>
      <w:lvlJc w:val="left"/>
      <w:pPr>
        <w:ind w:left="871"/>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E48CFC2">
      <w:start w:val="1"/>
      <w:numFmt w:val="lowerLetter"/>
      <w:lvlText w:val="%5"/>
      <w:lvlJc w:val="left"/>
      <w:pPr>
        <w:ind w:left="104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478ADC42">
      <w:start w:val="1"/>
      <w:numFmt w:val="lowerLetter"/>
      <w:lvlRestart w:val="0"/>
      <w:lvlText w:val="%6)"/>
      <w:lvlJc w:val="left"/>
      <w:pPr>
        <w:ind w:left="1560"/>
      </w:pPr>
      <w:rPr>
        <w:rFonts w:ascii="Times New Roman" w:eastAsia="Arial"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6" w:tplc="CCB276FA">
      <w:start w:val="1"/>
      <w:numFmt w:val="decimal"/>
      <w:lvlText w:val="%7"/>
      <w:lvlJc w:val="left"/>
      <w:pPr>
        <w:ind w:left="193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B1A214E8">
      <w:start w:val="1"/>
      <w:numFmt w:val="lowerLetter"/>
      <w:lvlText w:val="%8"/>
      <w:lvlJc w:val="left"/>
      <w:pPr>
        <w:ind w:left="265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811ECE68">
      <w:start w:val="1"/>
      <w:numFmt w:val="lowerRoman"/>
      <w:lvlText w:val="%9"/>
      <w:lvlJc w:val="left"/>
      <w:pPr>
        <w:ind w:left="3372"/>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9">
    <w:nsid w:val="0B600C98"/>
    <w:multiLevelType w:val="hybridMultilevel"/>
    <w:tmpl w:val="AF1EA87E"/>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10">
    <w:nsid w:val="0B6E2204"/>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11">
    <w:nsid w:val="10ED1470"/>
    <w:multiLevelType w:val="hybridMultilevel"/>
    <w:tmpl w:val="2C88A66A"/>
    <w:lvl w:ilvl="0" w:tplc="A3380BDA">
      <w:start w:val="1"/>
      <w:numFmt w:val="decimal"/>
      <w:lvlText w:val="1.4.6.%1"/>
      <w:lvlJc w:val="left"/>
      <w:pPr>
        <w:ind w:left="720" w:hanging="360"/>
      </w:pPr>
      <w:rPr>
        <w:rFonts w:hint="default"/>
        <w:strike w:val="0"/>
        <w:color w:val="auto"/>
      </w:rPr>
    </w:lvl>
    <w:lvl w:ilvl="1" w:tplc="084C99C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11166AE"/>
    <w:multiLevelType w:val="multilevel"/>
    <w:tmpl w:val="041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nsid w:val="1327062C"/>
    <w:multiLevelType w:val="hybridMultilevel"/>
    <w:tmpl w:val="FF32EDE2"/>
    <w:lvl w:ilvl="0" w:tplc="04150017">
      <w:start w:val="1"/>
      <w:numFmt w:val="lowerLetter"/>
      <w:lvlText w:val="%1)"/>
      <w:lvlJc w:val="left"/>
      <w:pPr>
        <w:ind w:left="2279" w:hanging="360"/>
      </w:pPr>
    </w:lvl>
    <w:lvl w:ilvl="1" w:tplc="04150019" w:tentative="1">
      <w:start w:val="1"/>
      <w:numFmt w:val="lowerLetter"/>
      <w:lvlText w:val="%2."/>
      <w:lvlJc w:val="left"/>
      <w:pPr>
        <w:ind w:left="2999" w:hanging="360"/>
      </w:pPr>
    </w:lvl>
    <w:lvl w:ilvl="2" w:tplc="0415001B" w:tentative="1">
      <w:start w:val="1"/>
      <w:numFmt w:val="lowerRoman"/>
      <w:lvlText w:val="%3."/>
      <w:lvlJc w:val="right"/>
      <w:pPr>
        <w:ind w:left="3719" w:hanging="180"/>
      </w:pPr>
    </w:lvl>
    <w:lvl w:ilvl="3" w:tplc="0415000F" w:tentative="1">
      <w:start w:val="1"/>
      <w:numFmt w:val="decimal"/>
      <w:lvlText w:val="%4."/>
      <w:lvlJc w:val="left"/>
      <w:pPr>
        <w:ind w:left="4439" w:hanging="360"/>
      </w:pPr>
    </w:lvl>
    <w:lvl w:ilvl="4" w:tplc="04150019" w:tentative="1">
      <w:start w:val="1"/>
      <w:numFmt w:val="lowerLetter"/>
      <w:lvlText w:val="%5."/>
      <w:lvlJc w:val="left"/>
      <w:pPr>
        <w:ind w:left="5159" w:hanging="360"/>
      </w:pPr>
    </w:lvl>
    <w:lvl w:ilvl="5" w:tplc="0415001B" w:tentative="1">
      <w:start w:val="1"/>
      <w:numFmt w:val="lowerRoman"/>
      <w:lvlText w:val="%6."/>
      <w:lvlJc w:val="right"/>
      <w:pPr>
        <w:ind w:left="5879" w:hanging="180"/>
      </w:pPr>
    </w:lvl>
    <w:lvl w:ilvl="6" w:tplc="0415000F" w:tentative="1">
      <w:start w:val="1"/>
      <w:numFmt w:val="decimal"/>
      <w:lvlText w:val="%7."/>
      <w:lvlJc w:val="left"/>
      <w:pPr>
        <w:ind w:left="6599" w:hanging="360"/>
      </w:pPr>
    </w:lvl>
    <w:lvl w:ilvl="7" w:tplc="04150019" w:tentative="1">
      <w:start w:val="1"/>
      <w:numFmt w:val="lowerLetter"/>
      <w:lvlText w:val="%8."/>
      <w:lvlJc w:val="left"/>
      <w:pPr>
        <w:ind w:left="7319" w:hanging="360"/>
      </w:pPr>
    </w:lvl>
    <w:lvl w:ilvl="8" w:tplc="0415001B" w:tentative="1">
      <w:start w:val="1"/>
      <w:numFmt w:val="lowerRoman"/>
      <w:lvlText w:val="%9."/>
      <w:lvlJc w:val="right"/>
      <w:pPr>
        <w:ind w:left="8039" w:hanging="180"/>
      </w:pPr>
    </w:lvl>
  </w:abstractNum>
  <w:abstractNum w:abstractNumId="14">
    <w:nsid w:val="15081566"/>
    <w:multiLevelType w:val="hybridMultilevel"/>
    <w:tmpl w:val="C1BCEB48"/>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nsid w:val="15201A4A"/>
    <w:multiLevelType w:val="multilevel"/>
    <w:tmpl w:val="A3DEEB94"/>
    <w:lvl w:ilvl="0">
      <w:start w:val="1"/>
      <w:numFmt w:val="decimal"/>
      <w:lvlText w:val="%1"/>
      <w:lvlJc w:val="left"/>
      <w:pPr>
        <w:ind w:left="720" w:hanging="720"/>
      </w:pPr>
      <w:rPr>
        <w:rFonts w:hint="default"/>
      </w:rPr>
    </w:lvl>
    <w:lvl w:ilvl="1">
      <w:start w:val="4"/>
      <w:numFmt w:val="decimal"/>
      <w:lvlText w:val="%1.%2"/>
      <w:lvlJc w:val="left"/>
      <w:pPr>
        <w:ind w:left="723" w:hanging="720"/>
      </w:pPr>
      <w:rPr>
        <w:rFonts w:hint="default"/>
      </w:rPr>
    </w:lvl>
    <w:lvl w:ilvl="2">
      <w:start w:val="7"/>
      <w:numFmt w:val="decimal"/>
      <w:lvlText w:val="%1.%2.%3"/>
      <w:lvlJc w:val="left"/>
      <w:pPr>
        <w:ind w:left="726" w:hanging="720"/>
      </w:pPr>
      <w:rPr>
        <w:rFonts w:hint="default"/>
        <w:b/>
      </w:rPr>
    </w:lvl>
    <w:lvl w:ilvl="3">
      <w:start w:val="1"/>
      <w:numFmt w:val="decimal"/>
      <w:lvlText w:val="%1.%2.%3.%4"/>
      <w:lvlJc w:val="left"/>
      <w:pPr>
        <w:ind w:left="1089" w:hanging="1080"/>
      </w:pPr>
      <w:rPr>
        <w:rFonts w:hint="default"/>
      </w:rPr>
    </w:lvl>
    <w:lvl w:ilvl="4">
      <w:start w:val="1"/>
      <w:numFmt w:val="decimal"/>
      <w:lvlText w:val="%1.%2.%3.%4.%5"/>
      <w:lvlJc w:val="left"/>
      <w:pPr>
        <w:ind w:left="1092" w:hanging="1080"/>
      </w:pPr>
      <w:rPr>
        <w:rFonts w:hint="default"/>
      </w:rPr>
    </w:lvl>
    <w:lvl w:ilvl="5">
      <w:start w:val="1"/>
      <w:numFmt w:val="decimal"/>
      <w:lvlText w:val="%1.%2.%3.%4.%5.%6"/>
      <w:lvlJc w:val="left"/>
      <w:pPr>
        <w:ind w:left="1455" w:hanging="1440"/>
      </w:pPr>
      <w:rPr>
        <w:rFonts w:hint="default"/>
      </w:rPr>
    </w:lvl>
    <w:lvl w:ilvl="6">
      <w:start w:val="1"/>
      <w:numFmt w:val="decimal"/>
      <w:lvlText w:val="%1.%2.%3.%4.%5.%6.%7"/>
      <w:lvlJc w:val="left"/>
      <w:pPr>
        <w:ind w:left="1458" w:hanging="1440"/>
      </w:pPr>
      <w:rPr>
        <w:rFonts w:hint="default"/>
      </w:rPr>
    </w:lvl>
    <w:lvl w:ilvl="7">
      <w:start w:val="1"/>
      <w:numFmt w:val="decimal"/>
      <w:lvlText w:val="%1.%2.%3.%4.%5.%6.%7.%8"/>
      <w:lvlJc w:val="left"/>
      <w:pPr>
        <w:ind w:left="1821" w:hanging="1800"/>
      </w:pPr>
      <w:rPr>
        <w:rFonts w:hint="default"/>
      </w:rPr>
    </w:lvl>
    <w:lvl w:ilvl="8">
      <w:start w:val="1"/>
      <w:numFmt w:val="decimal"/>
      <w:lvlText w:val="%1.%2.%3.%4.%5.%6.%7.%8.%9"/>
      <w:lvlJc w:val="left"/>
      <w:pPr>
        <w:ind w:left="1824" w:hanging="1800"/>
      </w:pPr>
      <w:rPr>
        <w:rFonts w:hint="default"/>
      </w:rPr>
    </w:lvl>
  </w:abstractNum>
  <w:abstractNum w:abstractNumId="16">
    <w:nsid w:val="16CA6CF1"/>
    <w:multiLevelType w:val="multilevel"/>
    <w:tmpl w:val="51C2DEF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17">
    <w:nsid w:val="1B147DED"/>
    <w:multiLevelType w:val="hybridMultilevel"/>
    <w:tmpl w:val="7DE433E2"/>
    <w:lvl w:ilvl="0" w:tplc="ADC2946A">
      <w:start w:val="1"/>
      <w:numFmt w:val="decimal"/>
      <w:lvlText w:val="1.4.9.%1."/>
      <w:lvlJc w:val="left"/>
      <w:pPr>
        <w:ind w:left="720" w:hanging="360"/>
      </w:pPr>
      <w:rPr>
        <w:rFonts w:hint="default"/>
        <w:b w:val="0"/>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nsid w:val="2177081D"/>
    <w:multiLevelType w:val="hybridMultilevel"/>
    <w:tmpl w:val="E3E45434"/>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9">
    <w:nsid w:val="25572723"/>
    <w:multiLevelType w:val="hybridMultilevel"/>
    <w:tmpl w:val="1FB60F90"/>
    <w:lvl w:ilvl="0" w:tplc="49D8457A">
      <w:start w:val="1"/>
      <w:numFmt w:val="lowerLetter"/>
      <w:lvlText w:val="%1)"/>
      <w:lvlJc w:val="left"/>
      <w:pPr>
        <w:ind w:left="720" w:hanging="360"/>
      </w:pPr>
      <w:rPr>
        <w:rFonts w:ascii="Times New Roman" w:eastAsia="Arial" w:hAnsi="Times New Roman" w:cs="Times New Roman" w:hint="default"/>
        <w:b w:val="0"/>
        <w:i w:val="0"/>
        <w:strike w:val="0"/>
        <w:dstrike w:val="0"/>
        <w:color w:val="000000"/>
        <w:sz w:val="22"/>
        <w:szCs w:val="22"/>
        <w:u w:val="none" w:color="000000"/>
        <w:bdr w:val="none" w:sz="0" w:space="0" w:color="auto"/>
        <w:shd w:val="clear" w:color="auto" w:fill="auto"/>
        <w:vertAlign w:val="baseline"/>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nsid w:val="2BB04408"/>
    <w:multiLevelType w:val="hybridMultilevel"/>
    <w:tmpl w:val="6D70C5EC"/>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21">
    <w:nsid w:val="2D846C2A"/>
    <w:multiLevelType w:val="hybridMultilevel"/>
    <w:tmpl w:val="CA84E214"/>
    <w:lvl w:ilvl="0" w:tplc="04150017">
      <w:start w:val="1"/>
      <w:numFmt w:val="lowerLetter"/>
      <w:lvlText w:val="%1)"/>
      <w:lvlJc w:val="left"/>
      <w:pPr>
        <w:ind w:left="643" w:hanging="360"/>
      </w:pPr>
    </w:lvl>
    <w:lvl w:ilvl="1" w:tplc="04150019" w:tentative="1">
      <w:start w:val="1"/>
      <w:numFmt w:val="lowerLetter"/>
      <w:lvlText w:val="%2."/>
      <w:lvlJc w:val="left"/>
      <w:pPr>
        <w:ind w:left="1363" w:hanging="360"/>
      </w:pPr>
    </w:lvl>
    <w:lvl w:ilvl="2" w:tplc="0415001B" w:tentative="1">
      <w:start w:val="1"/>
      <w:numFmt w:val="lowerRoman"/>
      <w:lvlText w:val="%3."/>
      <w:lvlJc w:val="right"/>
      <w:pPr>
        <w:ind w:left="2083" w:hanging="180"/>
      </w:pPr>
    </w:lvl>
    <w:lvl w:ilvl="3" w:tplc="0415000F" w:tentative="1">
      <w:start w:val="1"/>
      <w:numFmt w:val="decimal"/>
      <w:lvlText w:val="%4."/>
      <w:lvlJc w:val="left"/>
      <w:pPr>
        <w:ind w:left="2803" w:hanging="360"/>
      </w:pPr>
    </w:lvl>
    <w:lvl w:ilvl="4" w:tplc="04150019" w:tentative="1">
      <w:start w:val="1"/>
      <w:numFmt w:val="lowerLetter"/>
      <w:lvlText w:val="%5."/>
      <w:lvlJc w:val="left"/>
      <w:pPr>
        <w:ind w:left="3523" w:hanging="360"/>
      </w:pPr>
    </w:lvl>
    <w:lvl w:ilvl="5" w:tplc="0415001B" w:tentative="1">
      <w:start w:val="1"/>
      <w:numFmt w:val="lowerRoman"/>
      <w:lvlText w:val="%6."/>
      <w:lvlJc w:val="right"/>
      <w:pPr>
        <w:ind w:left="4243" w:hanging="180"/>
      </w:pPr>
    </w:lvl>
    <w:lvl w:ilvl="6" w:tplc="0415000F" w:tentative="1">
      <w:start w:val="1"/>
      <w:numFmt w:val="decimal"/>
      <w:lvlText w:val="%7."/>
      <w:lvlJc w:val="left"/>
      <w:pPr>
        <w:ind w:left="4963" w:hanging="360"/>
      </w:pPr>
    </w:lvl>
    <w:lvl w:ilvl="7" w:tplc="04150019" w:tentative="1">
      <w:start w:val="1"/>
      <w:numFmt w:val="lowerLetter"/>
      <w:lvlText w:val="%8."/>
      <w:lvlJc w:val="left"/>
      <w:pPr>
        <w:ind w:left="5683" w:hanging="360"/>
      </w:pPr>
    </w:lvl>
    <w:lvl w:ilvl="8" w:tplc="0415001B" w:tentative="1">
      <w:start w:val="1"/>
      <w:numFmt w:val="lowerRoman"/>
      <w:lvlText w:val="%9."/>
      <w:lvlJc w:val="right"/>
      <w:pPr>
        <w:ind w:left="6403" w:hanging="180"/>
      </w:pPr>
    </w:lvl>
  </w:abstractNum>
  <w:abstractNum w:abstractNumId="22">
    <w:nsid w:val="2E1F0AD3"/>
    <w:multiLevelType w:val="multilevel"/>
    <w:tmpl w:val="B3E6F952"/>
    <w:lvl w:ilvl="0">
      <w:start w:val="1"/>
      <w:numFmt w:val="decimal"/>
      <w:lvlText w:val="%1."/>
      <w:lvlJc w:val="left"/>
      <w:pPr>
        <w:ind w:left="720" w:hanging="360"/>
      </w:pPr>
      <w:rPr>
        <w:b/>
      </w:rPr>
    </w:lvl>
    <w:lvl w:ilvl="1">
      <w:start w:val="1"/>
      <w:numFmt w:val="decimal"/>
      <w:isLgl/>
      <w:lvlText w:val="%1.%2"/>
      <w:lvlJc w:val="left"/>
      <w:pPr>
        <w:ind w:left="830" w:hanging="47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3">
    <w:nsid w:val="33B56834"/>
    <w:multiLevelType w:val="hybridMultilevel"/>
    <w:tmpl w:val="E4A4075A"/>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24">
    <w:nsid w:val="34B07CBE"/>
    <w:multiLevelType w:val="hybridMultilevel"/>
    <w:tmpl w:val="8FBA3BCA"/>
    <w:name w:val="WW8Num13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start w:val="1"/>
      <w:numFmt w:val="decimal"/>
      <w:lvlText w:val="%4."/>
      <w:lvlJc w:val="left"/>
      <w:pPr>
        <w:ind w:left="360" w:hanging="360"/>
      </w:pPr>
    </w:lvl>
    <w:lvl w:ilvl="4" w:tplc="04150019">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5">
    <w:nsid w:val="35CC02CF"/>
    <w:multiLevelType w:val="hybridMultilevel"/>
    <w:tmpl w:val="E52EC14C"/>
    <w:lvl w:ilvl="0" w:tplc="947011DA">
      <w:start w:val="1"/>
      <w:numFmt w:val="bullet"/>
      <w:lvlText w:val=""/>
      <w:lvlJc w:val="left"/>
      <w:pPr>
        <w:ind w:left="927" w:hanging="360"/>
      </w:pPr>
      <w:rPr>
        <w:rFonts w:ascii="Symbol" w:hAnsi="Symbol" w:hint="default"/>
      </w:rPr>
    </w:lvl>
    <w:lvl w:ilvl="1" w:tplc="04150003">
      <w:start w:val="1"/>
      <w:numFmt w:val="decimal"/>
      <w:lvlText w:val="%2."/>
      <w:lvlJc w:val="left"/>
      <w:pPr>
        <w:tabs>
          <w:tab w:val="num" w:pos="1440"/>
        </w:tabs>
        <w:ind w:left="1440" w:hanging="360"/>
      </w:pPr>
    </w:lvl>
    <w:lvl w:ilvl="2" w:tplc="04150005">
      <w:start w:val="1"/>
      <w:numFmt w:val="decimal"/>
      <w:lvlText w:val="%3."/>
      <w:lvlJc w:val="left"/>
      <w:pPr>
        <w:tabs>
          <w:tab w:val="num" w:pos="2160"/>
        </w:tabs>
        <w:ind w:left="2160" w:hanging="360"/>
      </w:pPr>
    </w:lvl>
    <w:lvl w:ilvl="3" w:tplc="04150001">
      <w:start w:val="1"/>
      <w:numFmt w:val="decimal"/>
      <w:lvlText w:val="%4."/>
      <w:lvlJc w:val="left"/>
      <w:pPr>
        <w:tabs>
          <w:tab w:val="num" w:pos="2880"/>
        </w:tabs>
        <w:ind w:left="2880" w:hanging="360"/>
      </w:pPr>
    </w:lvl>
    <w:lvl w:ilvl="4" w:tplc="04150003">
      <w:start w:val="1"/>
      <w:numFmt w:val="decimal"/>
      <w:lvlText w:val="%5."/>
      <w:lvlJc w:val="left"/>
      <w:pPr>
        <w:tabs>
          <w:tab w:val="num" w:pos="3600"/>
        </w:tabs>
        <w:ind w:left="3600" w:hanging="360"/>
      </w:pPr>
    </w:lvl>
    <w:lvl w:ilvl="5" w:tplc="04150005">
      <w:start w:val="1"/>
      <w:numFmt w:val="decimal"/>
      <w:lvlText w:val="%6."/>
      <w:lvlJc w:val="left"/>
      <w:pPr>
        <w:tabs>
          <w:tab w:val="num" w:pos="4320"/>
        </w:tabs>
        <w:ind w:left="4320" w:hanging="360"/>
      </w:pPr>
    </w:lvl>
    <w:lvl w:ilvl="6" w:tplc="04150001">
      <w:start w:val="1"/>
      <w:numFmt w:val="decimal"/>
      <w:lvlText w:val="%7."/>
      <w:lvlJc w:val="left"/>
      <w:pPr>
        <w:tabs>
          <w:tab w:val="num" w:pos="5040"/>
        </w:tabs>
        <w:ind w:left="5040" w:hanging="360"/>
      </w:pPr>
    </w:lvl>
    <w:lvl w:ilvl="7" w:tplc="04150003">
      <w:start w:val="1"/>
      <w:numFmt w:val="decimal"/>
      <w:lvlText w:val="%8."/>
      <w:lvlJc w:val="left"/>
      <w:pPr>
        <w:tabs>
          <w:tab w:val="num" w:pos="5760"/>
        </w:tabs>
        <w:ind w:left="5760" w:hanging="360"/>
      </w:pPr>
    </w:lvl>
    <w:lvl w:ilvl="8" w:tplc="04150005">
      <w:start w:val="1"/>
      <w:numFmt w:val="decimal"/>
      <w:lvlText w:val="%9."/>
      <w:lvlJc w:val="left"/>
      <w:pPr>
        <w:tabs>
          <w:tab w:val="num" w:pos="6480"/>
        </w:tabs>
        <w:ind w:left="6480" w:hanging="360"/>
      </w:pPr>
    </w:lvl>
  </w:abstractNum>
  <w:abstractNum w:abstractNumId="26">
    <w:nsid w:val="3A807817"/>
    <w:multiLevelType w:val="hybridMultilevel"/>
    <w:tmpl w:val="D28CC2E2"/>
    <w:lvl w:ilvl="0" w:tplc="C5FAA25A">
      <w:start w:val="1"/>
      <w:numFmt w:val="bullet"/>
      <w:lvlText w:val=""/>
      <w:lvlJc w:val="left"/>
      <w:pPr>
        <w:ind w:left="1287" w:hanging="360"/>
      </w:pPr>
      <w:rPr>
        <w:rFonts w:ascii="Symbol" w:hAnsi="Symbol" w:hint="default"/>
      </w:rPr>
    </w:lvl>
    <w:lvl w:ilvl="1" w:tplc="04150003" w:tentative="1">
      <w:start w:val="1"/>
      <w:numFmt w:val="bullet"/>
      <w:lvlText w:val="o"/>
      <w:lvlJc w:val="left"/>
      <w:pPr>
        <w:ind w:left="2007" w:hanging="360"/>
      </w:pPr>
      <w:rPr>
        <w:rFonts w:ascii="Courier New" w:hAnsi="Courier New" w:cs="Courier New" w:hint="default"/>
      </w:rPr>
    </w:lvl>
    <w:lvl w:ilvl="2" w:tplc="04150005" w:tentative="1">
      <w:start w:val="1"/>
      <w:numFmt w:val="bullet"/>
      <w:lvlText w:val=""/>
      <w:lvlJc w:val="left"/>
      <w:pPr>
        <w:ind w:left="2727" w:hanging="360"/>
      </w:pPr>
      <w:rPr>
        <w:rFonts w:ascii="Wingdings" w:hAnsi="Wingdings" w:hint="default"/>
      </w:rPr>
    </w:lvl>
    <w:lvl w:ilvl="3" w:tplc="04150001" w:tentative="1">
      <w:start w:val="1"/>
      <w:numFmt w:val="bullet"/>
      <w:lvlText w:val=""/>
      <w:lvlJc w:val="left"/>
      <w:pPr>
        <w:ind w:left="3447" w:hanging="360"/>
      </w:pPr>
      <w:rPr>
        <w:rFonts w:ascii="Symbol" w:hAnsi="Symbol" w:hint="default"/>
      </w:rPr>
    </w:lvl>
    <w:lvl w:ilvl="4" w:tplc="04150003" w:tentative="1">
      <w:start w:val="1"/>
      <w:numFmt w:val="bullet"/>
      <w:lvlText w:val="o"/>
      <w:lvlJc w:val="left"/>
      <w:pPr>
        <w:ind w:left="4167" w:hanging="360"/>
      </w:pPr>
      <w:rPr>
        <w:rFonts w:ascii="Courier New" w:hAnsi="Courier New" w:cs="Courier New" w:hint="default"/>
      </w:rPr>
    </w:lvl>
    <w:lvl w:ilvl="5" w:tplc="04150005" w:tentative="1">
      <w:start w:val="1"/>
      <w:numFmt w:val="bullet"/>
      <w:lvlText w:val=""/>
      <w:lvlJc w:val="left"/>
      <w:pPr>
        <w:ind w:left="4887" w:hanging="360"/>
      </w:pPr>
      <w:rPr>
        <w:rFonts w:ascii="Wingdings" w:hAnsi="Wingdings" w:hint="default"/>
      </w:rPr>
    </w:lvl>
    <w:lvl w:ilvl="6" w:tplc="04150001" w:tentative="1">
      <w:start w:val="1"/>
      <w:numFmt w:val="bullet"/>
      <w:lvlText w:val=""/>
      <w:lvlJc w:val="left"/>
      <w:pPr>
        <w:ind w:left="5607" w:hanging="360"/>
      </w:pPr>
      <w:rPr>
        <w:rFonts w:ascii="Symbol" w:hAnsi="Symbol" w:hint="default"/>
      </w:rPr>
    </w:lvl>
    <w:lvl w:ilvl="7" w:tplc="04150003" w:tentative="1">
      <w:start w:val="1"/>
      <w:numFmt w:val="bullet"/>
      <w:lvlText w:val="o"/>
      <w:lvlJc w:val="left"/>
      <w:pPr>
        <w:ind w:left="6327" w:hanging="360"/>
      </w:pPr>
      <w:rPr>
        <w:rFonts w:ascii="Courier New" w:hAnsi="Courier New" w:cs="Courier New" w:hint="default"/>
      </w:rPr>
    </w:lvl>
    <w:lvl w:ilvl="8" w:tplc="04150005" w:tentative="1">
      <w:start w:val="1"/>
      <w:numFmt w:val="bullet"/>
      <w:lvlText w:val=""/>
      <w:lvlJc w:val="left"/>
      <w:pPr>
        <w:ind w:left="7047" w:hanging="360"/>
      </w:pPr>
      <w:rPr>
        <w:rFonts w:ascii="Wingdings" w:hAnsi="Wingdings" w:hint="default"/>
      </w:rPr>
    </w:lvl>
  </w:abstractNum>
  <w:abstractNum w:abstractNumId="27">
    <w:nsid w:val="4578488F"/>
    <w:multiLevelType w:val="multilevel"/>
    <w:tmpl w:val="CB28711E"/>
    <w:lvl w:ilvl="0">
      <w:start w:val="2"/>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28">
    <w:nsid w:val="45C2720C"/>
    <w:multiLevelType w:val="hybridMultilevel"/>
    <w:tmpl w:val="467A2A46"/>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9">
    <w:nsid w:val="46AC7485"/>
    <w:multiLevelType w:val="hybridMultilevel"/>
    <w:tmpl w:val="79AC51F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0">
    <w:nsid w:val="48F470B5"/>
    <w:multiLevelType w:val="multilevel"/>
    <w:tmpl w:val="54E652BC"/>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1">
    <w:nsid w:val="49516F39"/>
    <w:multiLevelType w:val="hybridMultilevel"/>
    <w:tmpl w:val="E1504EAC"/>
    <w:lvl w:ilvl="0" w:tplc="71428B66">
      <w:start w:val="1"/>
      <w:numFmt w:val="decimal"/>
      <w:lvlText w:val="%1)"/>
      <w:lvlJc w:val="left"/>
      <w:pPr>
        <w:ind w:left="720" w:hanging="360"/>
      </w:pPr>
      <w:rPr>
        <w:b w:val="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2">
    <w:nsid w:val="4B456D6A"/>
    <w:multiLevelType w:val="multilevel"/>
    <w:tmpl w:val="82FA4456"/>
    <w:lvl w:ilvl="0">
      <w:start w:val="7"/>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3240" w:hanging="108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5040" w:hanging="144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840" w:hanging="1800"/>
      </w:pPr>
      <w:rPr>
        <w:rFonts w:hint="default"/>
      </w:rPr>
    </w:lvl>
    <w:lvl w:ilvl="8">
      <w:start w:val="1"/>
      <w:numFmt w:val="decimal"/>
      <w:lvlText w:val="%1.%2.%3.%4.%5.%6.%7.%8.%9"/>
      <w:lvlJc w:val="left"/>
      <w:pPr>
        <w:ind w:left="7560" w:hanging="1800"/>
      </w:pPr>
      <w:rPr>
        <w:rFonts w:hint="default"/>
      </w:rPr>
    </w:lvl>
  </w:abstractNum>
  <w:abstractNum w:abstractNumId="33">
    <w:nsid w:val="4F705463"/>
    <w:multiLevelType w:val="hybridMultilevel"/>
    <w:tmpl w:val="2852458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4">
    <w:nsid w:val="50A331CF"/>
    <w:multiLevelType w:val="hybridMultilevel"/>
    <w:tmpl w:val="C83E7A94"/>
    <w:lvl w:ilvl="0" w:tplc="1F1CD9B6">
      <w:start w:val="1"/>
      <w:numFmt w:val="decimal"/>
      <w:lvlText w:val="%1"/>
      <w:lvlJc w:val="left"/>
      <w:pPr>
        <w:ind w:left="36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1" w:tplc="BE2C4E80">
      <w:start w:val="1"/>
      <w:numFmt w:val="lowerLetter"/>
      <w:lvlText w:val="%2"/>
      <w:lvlJc w:val="left"/>
      <w:pPr>
        <w:ind w:left="54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2" w:tplc="E1368746">
      <w:start w:val="1"/>
      <w:numFmt w:val="lowerRoman"/>
      <w:lvlText w:val="%3"/>
      <w:lvlJc w:val="left"/>
      <w:pPr>
        <w:ind w:left="735"/>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3" w:tplc="10642720">
      <w:start w:val="1"/>
      <w:numFmt w:val="decimal"/>
      <w:lvlText w:val="%4"/>
      <w:lvlJc w:val="left"/>
      <w:pPr>
        <w:ind w:left="923"/>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5790B3FC">
      <w:start w:val="1"/>
      <w:numFmt w:val="lowerLetter"/>
      <w:lvlText w:val="%5"/>
      <w:lvlJc w:val="left"/>
      <w:pPr>
        <w:ind w:left="111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5" w:tplc="3758BB04">
      <w:start w:val="1"/>
      <w:numFmt w:val="lowerRoman"/>
      <w:lvlText w:val="%6"/>
      <w:lvlJc w:val="left"/>
      <w:pPr>
        <w:ind w:left="1298"/>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6" w:tplc="167E1F82">
      <w:start w:val="1"/>
      <w:numFmt w:val="lowerLetter"/>
      <w:lvlRestart w:val="0"/>
      <w:lvlText w:val="%7)"/>
      <w:lvlJc w:val="left"/>
      <w:pPr>
        <w:ind w:left="1839"/>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21CE6374">
      <w:start w:val="1"/>
      <w:numFmt w:val="lowerLetter"/>
      <w:lvlText w:val="%8"/>
      <w:lvlJc w:val="left"/>
      <w:pPr>
        <w:ind w:left="220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8" w:tplc="B664A2AA">
      <w:start w:val="1"/>
      <w:numFmt w:val="lowerRoman"/>
      <w:lvlText w:val="%9"/>
      <w:lvlJc w:val="left"/>
      <w:pPr>
        <w:ind w:left="2926"/>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abstractNum>
  <w:abstractNum w:abstractNumId="35">
    <w:nsid w:val="51B7101C"/>
    <w:multiLevelType w:val="hybridMultilevel"/>
    <w:tmpl w:val="BBE61F30"/>
    <w:name w:val="WW8Num262"/>
    <w:lvl w:ilvl="0" w:tplc="64F21EFA">
      <w:start w:val="1"/>
      <w:numFmt w:val="lowerLetter"/>
      <w:lvlText w:val="%1)"/>
      <w:lvlJc w:val="left"/>
      <w:pPr>
        <w:tabs>
          <w:tab w:val="num" w:pos="1571"/>
        </w:tabs>
        <w:ind w:left="1571" w:hanging="360"/>
      </w:pPr>
      <w:rPr>
        <w:rFonts w:hint="default"/>
        <w:b w:val="0"/>
      </w:rPr>
    </w:lvl>
    <w:lvl w:ilvl="1" w:tplc="04150019" w:tentative="1">
      <w:start w:val="1"/>
      <w:numFmt w:val="lowerLetter"/>
      <w:lvlText w:val="%2."/>
      <w:lvlJc w:val="left"/>
      <w:pPr>
        <w:tabs>
          <w:tab w:val="num" w:pos="2628"/>
        </w:tabs>
        <w:ind w:left="2628" w:hanging="360"/>
      </w:pPr>
    </w:lvl>
    <w:lvl w:ilvl="2" w:tplc="0415001B" w:tentative="1">
      <w:start w:val="1"/>
      <w:numFmt w:val="lowerRoman"/>
      <w:lvlText w:val="%3."/>
      <w:lvlJc w:val="right"/>
      <w:pPr>
        <w:tabs>
          <w:tab w:val="num" w:pos="3348"/>
        </w:tabs>
        <w:ind w:left="3348" w:hanging="180"/>
      </w:pPr>
    </w:lvl>
    <w:lvl w:ilvl="3" w:tplc="0415000F" w:tentative="1">
      <w:start w:val="1"/>
      <w:numFmt w:val="decimal"/>
      <w:lvlText w:val="%4."/>
      <w:lvlJc w:val="left"/>
      <w:pPr>
        <w:tabs>
          <w:tab w:val="num" w:pos="4068"/>
        </w:tabs>
        <w:ind w:left="4068" w:hanging="360"/>
      </w:pPr>
    </w:lvl>
    <w:lvl w:ilvl="4" w:tplc="04150019" w:tentative="1">
      <w:start w:val="1"/>
      <w:numFmt w:val="lowerLetter"/>
      <w:lvlText w:val="%5."/>
      <w:lvlJc w:val="left"/>
      <w:pPr>
        <w:tabs>
          <w:tab w:val="num" w:pos="4788"/>
        </w:tabs>
        <w:ind w:left="4788" w:hanging="360"/>
      </w:pPr>
    </w:lvl>
    <w:lvl w:ilvl="5" w:tplc="0415001B" w:tentative="1">
      <w:start w:val="1"/>
      <w:numFmt w:val="lowerRoman"/>
      <w:lvlText w:val="%6."/>
      <w:lvlJc w:val="right"/>
      <w:pPr>
        <w:tabs>
          <w:tab w:val="num" w:pos="5508"/>
        </w:tabs>
        <w:ind w:left="5508" w:hanging="180"/>
      </w:pPr>
    </w:lvl>
    <w:lvl w:ilvl="6" w:tplc="0415000F" w:tentative="1">
      <w:start w:val="1"/>
      <w:numFmt w:val="decimal"/>
      <w:lvlText w:val="%7."/>
      <w:lvlJc w:val="left"/>
      <w:pPr>
        <w:tabs>
          <w:tab w:val="num" w:pos="6228"/>
        </w:tabs>
        <w:ind w:left="6228" w:hanging="360"/>
      </w:pPr>
    </w:lvl>
    <w:lvl w:ilvl="7" w:tplc="04150019" w:tentative="1">
      <w:start w:val="1"/>
      <w:numFmt w:val="lowerLetter"/>
      <w:lvlText w:val="%8."/>
      <w:lvlJc w:val="left"/>
      <w:pPr>
        <w:tabs>
          <w:tab w:val="num" w:pos="6948"/>
        </w:tabs>
        <w:ind w:left="6948" w:hanging="360"/>
      </w:pPr>
    </w:lvl>
    <w:lvl w:ilvl="8" w:tplc="0415001B" w:tentative="1">
      <w:start w:val="1"/>
      <w:numFmt w:val="lowerRoman"/>
      <w:lvlText w:val="%9."/>
      <w:lvlJc w:val="right"/>
      <w:pPr>
        <w:tabs>
          <w:tab w:val="num" w:pos="7668"/>
        </w:tabs>
        <w:ind w:left="7668" w:hanging="180"/>
      </w:pPr>
    </w:lvl>
  </w:abstractNum>
  <w:abstractNum w:abstractNumId="36">
    <w:nsid w:val="51D35A71"/>
    <w:multiLevelType w:val="hybridMultilevel"/>
    <w:tmpl w:val="BC94FDDC"/>
    <w:lvl w:ilvl="0" w:tplc="7C764E8A">
      <w:start w:val="1"/>
      <w:numFmt w:val="decimal"/>
      <w:lvlText w:val="%1"/>
      <w:lvlJc w:val="left"/>
      <w:pPr>
        <w:ind w:left="3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1" w:tplc="520ABF82">
      <w:start w:val="1"/>
      <w:numFmt w:val="lowerLetter"/>
      <w:lvlText w:val="%2"/>
      <w:lvlJc w:val="left"/>
      <w:pPr>
        <w:ind w:left="549"/>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966407AC">
      <w:start w:val="1"/>
      <w:numFmt w:val="lowerRoman"/>
      <w:lvlText w:val="%3"/>
      <w:lvlJc w:val="left"/>
      <w:pPr>
        <w:ind w:left="738"/>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B9DA5314">
      <w:start w:val="1"/>
      <w:numFmt w:val="decimal"/>
      <w:lvlText w:val="%4"/>
      <w:lvlJc w:val="left"/>
      <w:pPr>
        <w:ind w:left="926"/>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C15ED098">
      <w:start w:val="1"/>
      <w:numFmt w:val="lowerLetter"/>
      <w:lvlText w:val="%5"/>
      <w:lvlJc w:val="left"/>
      <w:pPr>
        <w:ind w:left="1115"/>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000E7A96">
      <w:start w:val="1"/>
      <w:numFmt w:val="lowerRoman"/>
      <w:lvlText w:val="%6"/>
      <w:lvlJc w:val="left"/>
      <w:pPr>
        <w:ind w:left="13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65E22334">
      <w:start w:val="1"/>
      <w:numFmt w:val="lowerLetter"/>
      <w:lvlRestart w:val="0"/>
      <w:lvlText w:val="%7)"/>
      <w:lvlJc w:val="left"/>
      <w:pPr>
        <w:ind w:left="1704"/>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CB52C552">
      <w:start w:val="1"/>
      <w:numFmt w:val="lowerLetter"/>
      <w:lvlText w:val="%8"/>
      <w:lvlJc w:val="left"/>
      <w:pPr>
        <w:ind w:left="221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5234ECE8">
      <w:start w:val="1"/>
      <w:numFmt w:val="lowerRoman"/>
      <w:lvlText w:val="%9"/>
      <w:lvlJc w:val="left"/>
      <w:pPr>
        <w:ind w:left="2933"/>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37">
    <w:nsid w:val="540A3E02"/>
    <w:multiLevelType w:val="hybridMultilevel"/>
    <w:tmpl w:val="34B6B4A8"/>
    <w:lvl w:ilvl="0" w:tplc="C5FAA25A">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38">
    <w:nsid w:val="54854478"/>
    <w:multiLevelType w:val="singleLevel"/>
    <w:tmpl w:val="00000016"/>
    <w:lvl w:ilvl="0">
      <w:start w:val="1"/>
      <w:numFmt w:val="decimal"/>
      <w:lvlText w:val="%1)"/>
      <w:lvlJc w:val="left"/>
      <w:pPr>
        <w:tabs>
          <w:tab w:val="num" w:pos="-76"/>
        </w:tabs>
        <w:ind w:left="644" w:hanging="360"/>
      </w:pPr>
      <w:rPr>
        <w:b w:val="0"/>
      </w:rPr>
    </w:lvl>
  </w:abstractNum>
  <w:abstractNum w:abstractNumId="39">
    <w:nsid w:val="54F1613E"/>
    <w:multiLevelType w:val="hybridMultilevel"/>
    <w:tmpl w:val="95D0C772"/>
    <w:lvl w:ilvl="0" w:tplc="6D5E38DA">
      <w:start w:val="1"/>
      <w:numFmt w:val="decimal"/>
      <w:lvlText w:val="%1)"/>
      <w:lvlJc w:val="left"/>
      <w:pPr>
        <w:ind w:left="822" w:hanging="360"/>
      </w:pPr>
      <w:rPr>
        <w:b w:val="0"/>
      </w:r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abstractNum w:abstractNumId="40">
    <w:nsid w:val="561F23C5"/>
    <w:multiLevelType w:val="multilevel"/>
    <w:tmpl w:val="E5DA838A"/>
    <w:lvl w:ilvl="0">
      <w:start w:val="1"/>
      <w:numFmt w:val="decimal"/>
      <w:lvlText w:val="%1"/>
      <w:lvlJc w:val="left"/>
      <w:pPr>
        <w:ind w:left="525" w:hanging="525"/>
      </w:pPr>
      <w:rPr>
        <w:rFonts w:hint="default"/>
        <w:b/>
      </w:rPr>
    </w:lvl>
    <w:lvl w:ilvl="1">
      <w:start w:val="4"/>
      <w:numFmt w:val="decimal"/>
      <w:lvlText w:val="%1.%2"/>
      <w:lvlJc w:val="left"/>
      <w:pPr>
        <w:ind w:left="525" w:hanging="525"/>
      </w:pPr>
      <w:rPr>
        <w:rFonts w:hint="default"/>
        <w:b/>
      </w:rPr>
    </w:lvl>
    <w:lvl w:ilvl="2">
      <w:start w:val="5"/>
      <w:numFmt w:val="decimal"/>
      <w:lvlText w:val="%1.%2.%3"/>
      <w:lvlJc w:val="left"/>
      <w:pPr>
        <w:ind w:left="720" w:hanging="720"/>
      </w:pPr>
      <w:rPr>
        <w:rFonts w:hint="default"/>
        <w:b/>
        <w:u w:val="none"/>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1">
    <w:nsid w:val="56DF6D8C"/>
    <w:multiLevelType w:val="hybridMultilevel"/>
    <w:tmpl w:val="FF8E88DA"/>
    <w:lvl w:ilvl="0" w:tplc="8A0A17DC">
      <w:start w:val="1"/>
      <w:numFmt w:val="decimal"/>
      <w:lvlText w:val="%1)"/>
      <w:lvlJc w:val="left"/>
      <w:pPr>
        <w:tabs>
          <w:tab w:val="num" w:pos="1636"/>
        </w:tabs>
        <w:ind w:left="1636" w:hanging="360"/>
      </w:pPr>
      <w:rPr>
        <w:rFonts w:ascii="Times New Roman" w:eastAsia="Times New Roman" w:hAnsi="Times New Roman" w:cs="Times New Roman" w:hint="default"/>
      </w:rPr>
    </w:lvl>
    <w:lvl w:ilvl="1" w:tplc="04150019" w:tentative="1">
      <w:start w:val="1"/>
      <w:numFmt w:val="lowerLetter"/>
      <w:lvlText w:val="%2."/>
      <w:lvlJc w:val="left"/>
      <w:pPr>
        <w:tabs>
          <w:tab w:val="num" w:pos="2356"/>
        </w:tabs>
        <w:ind w:left="2356" w:hanging="360"/>
      </w:pPr>
    </w:lvl>
    <w:lvl w:ilvl="2" w:tplc="0415001B" w:tentative="1">
      <w:start w:val="1"/>
      <w:numFmt w:val="lowerRoman"/>
      <w:lvlText w:val="%3."/>
      <w:lvlJc w:val="right"/>
      <w:pPr>
        <w:tabs>
          <w:tab w:val="num" w:pos="3076"/>
        </w:tabs>
        <w:ind w:left="3076" w:hanging="180"/>
      </w:pPr>
    </w:lvl>
    <w:lvl w:ilvl="3" w:tplc="0415000F" w:tentative="1">
      <w:start w:val="1"/>
      <w:numFmt w:val="decimal"/>
      <w:lvlText w:val="%4."/>
      <w:lvlJc w:val="left"/>
      <w:pPr>
        <w:tabs>
          <w:tab w:val="num" w:pos="3796"/>
        </w:tabs>
        <w:ind w:left="3796" w:hanging="360"/>
      </w:pPr>
    </w:lvl>
    <w:lvl w:ilvl="4" w:tplc="04150019" w:tentative="1">
      <w:start w:val="1"/>
      <w:numFmt w:val="lowerLetter"/>
      <w:lvlText w:val="%5."/>
      <w:lvlJc w:val="left"/>
      <w:pPr>
        <w:tabs>
          <w:tab w:val="num" w:pos="4516"/>
        </w:tabs>
        <w:ind w:left="4516" w:hanging="360"/>
      </w:pPr>
    </w:lvl>
    <w:lvl w:ilvl="5" w:tplc="0415001B" w:tentative="1">
      <w:start w:val="1"/>
      <w:numFmt w:val="lowerRoman"/>
      <w:lvlText w:val="%6."/>
      <w:lvlJc w:val="right"/>
      <w:pPr>
        <w:tabs>
          <w:tab w:val="num" w:pos="5236"/>
        </w:tabs>
        <w:ind w:left="5236" w:hanging="180"/>
      </w:pPr>
    </w:lvl>
    <w:lvl w:ilvl="6" w:tplc="0415000F" w:tentative="1">
      <w:start w:val="1"/>
      <w:numFmt w:val="decimal"/>
      <w:lvlText w:val="%7."/>
      <w:lvlJc w:val="left"/>
      <w:pPr>
        <w:tabs>
          <w:tab w:val="num" w:pos="5956"/>
        </w:tabs>
        <w:ind w:left="5956" w:hanging="360"/>
      </w:pPr>
    </w:lvl>
    <w:lvl w:ilvl="7" w:tplc="04150019" w:tentative="1">
      <w:start w:val="1"/>
      <w:numFmt w:val="lowerLetter"/>
      <w:lvlText w:val="%8."/>
      <w:lvlJc w:val="left"/>
      <w:pPr>
        <w:tabs>
          <w:tab w:val="num" w:pos="6676"/>
        </w:tabs>
        <w:ind w:left="6676" w:hanging="360"/>
      </w:pPr>
    </w:lvl>
    <w:lvl w:ilvl="8" w:tplc="0415001B" w:tentative="1">
      <w:start w:val="1"/>
      <w:numFmt w:val="lowerRoman"/>
      <w:lvlText w:val="%9."/>
      <w:lvlJc w:val="right"/>
      <w:pPr>
        <w:tabs>
          <w:tab w:val="num" w:pos="7396"/>
        </w:tabs>
        <w:ind w:left="7396" w:hanging="180"/>
      </w:pPr>
    </w:lvl>
  </w:abstractNum>
  <w:abstractNum w:abstractNumId="42">
    <w:nsid w:val="572E3A08"/>
    <w:multiLevelType w:val="hybridMultilevel"/>
    <w:tmpl w:val="5D26E5DE"/>
    <w:lvl w:ilvl="0" w:tplc="4118B23A">
      <w:start w:val="1"/>
      <w:numFmt w:val="upperRoman"/>
      <w:lvlText w:val="%1."/>
      <w:lvlJc w:val="left"/>
      <w:pPr>
        <w:ind w:left="1080" w:hanging="720"/>
      </w:pPr>
      <w:rPr>
        <w:rFonts w:hint="default"/>
        <w:b/>
      </w:rPr>
    </w:lvl>
    <w:lvl w:ilvl="1" w:tplc="029C8204">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3">
    <w:nsid w:val="57C567DC"/>
    <w:multiLevelType w:val="multilevel"/>
    <w:tmpl w:val="AA2E2B24"/>
    <w:lvl w:ilvl="0">
      <w:start w:val="1"/>
      <w:numFmt w:val="decimal"/>
      <w:lvlText w:val="%1"/>
      <w:lvlJc w:val="left"/>
      <w:pPr>
        <w:ind w:left="530" w:hanging="530"/>
      </w:pPr>
      <w:rPr>
        <w:rFonts w:hint="default"/>
      </w:rPr>
    </w:lvl>
    <w:lvl w:ilvl="1">
      <w:start w:val="5"/>
      <w:numFmt w:val="decimal"/>
      <w:lvlText w:val="%1.%2"/>
      <w:lvlJc w:val="left"/>
      <w:pPr>
        <w:ind w:left="890" w:hanging="530"/>
      </w:pPr>
      <w:rPr>
        <w:rFonts w:hint="default"/>
      </w:rPr>
    </w:lvl>
    <w:lvl w:ilvl="2">
      <w:start w:val="1"/>
      <w:numFmt w:val="decimal"/>
      <w:lvlText w:val="%1.%2.%3"/>
      <w:lvlJc w:val="left"/>
      <w:pPr>
        <w:ind w:left="1440" w:hanging="720"/>
      </w:pPr>
      <w:rPr>
        <w:rFonts w:hint="default"/>
        <w:b w:val="0"/>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4680" w:hanging="1800"/>
      </w:pPr>
      <w:rPr>
        <w:rFonts w:hint="default"/>
      </w:rPr>
    </w:lvl>
  </w:abstractNum>
  <w:abstractNum w:abstractNumId="44">
    <w:nsid w:val="599907A0"/>
    <w:multiLevelType w:val="multilevel"/>
    <w:tmpl w:val="8E7243D2"/>
    <w:lvl w:ilvl="0">
      <w:start w:val="6"/>
      <w:numFmt w:val="decimal"/>
      <w:lvlText w:val="%1"/>
      <w:lvlJc w:val="left"/>
      <w:pPr>
        <w:ind w:left="360" w:hanging="360"/>
      </w:pPr>
      <w:rPr>
        <w:rFonts w:hint="default"/>
      </w:rPr>
    </w:lvl>
    <w:lvl w:ilvl="1">
      <w:start w:val="1"/>
      <w:numFmt w:val="decimal"/>
      <w:lvlText w:val="%1.%2"/>
      <w:lvlJc w:val="left"/>
      <w:pPr>
        <w:ind w:left="363" w:hanging="360"/>
      </w:pPr>
      <w:rPr>
        <w:rFonts w:hint="default"/>
      </w:rPr>
    </w:lvl>
    <w:lvl w:ilvl="2">
      <w:start w:val="1"/>
      <w:numFmt w:val="decimal"/>
      <w:lvlText w:val="%1.%2.%3"/>
      <w:lvlJc w:val="left"/>
      <w:pPr>
        <w:ind w:left="726" w:hanging="720"/>
      </w:pPr>
      <w:rPr>
        <w:rFonts w:hint="default"/>
      </w:rPr>
    </w:lvl>
    <w:lvl w:ilvl="3">
      <w:start w:val="1"/>
      <w:numFmt w:val="decimal"/>
      <w:lvlText w:val="%1.%2.%3.%4"/>
      <w:lvlJc w:val="left"/>
      <w:pPr>
        <w:ind w:left="1089" w:hanging="1080"/>
      </w:pPr>
      <w:rPr>
        <w:rFonts w:hint="default"/>
      </w:rPr>
    </w:lvl>
    <w:lvl w:ilvl="4">
      <w:start w:val="1"/>
      <w:numFmt w:val="decimal"/>
      <w:lvlText w:val="%1.%2.%3.%4.%5"/>
      <w:lvlJc w:val="left"/>
      <w:pPr>
        <w:ind w:left="1092" w:hanging="1080"/>
      </w:pPr>
      <w:rPr>
        <w:rFonts w:hint="default"/>
      </w:rPr>
    </w:lvl>
    <w:lvl w:ilvl="5">
      <w:start w:val="1"/>
      <w:numFmt w:val="decimal"/>
      <w:lvlText w:val="%1.%2.%3.%4.%5.%6"/>
      <w:lvlJc w:val="left"/>
      <w:pPr>
        <w:ind w:left="1455" w:hanging="1440"/>
      </w:pPr>
      <w:rPr>
        <w:rFonts w:hint="default"/>
      </w:rPr>
    </w:lvl>
    <w:lvl w:ilvl="6">
      <w:start w:val="1"/>
      <w:numFmt w:val="decimal"/>
      <w:lvlText w:val="%1.%2.%3.%4.%5.%6.%7"/>
      <w:lvlJc w:val="left"/>
      <w:pPr>
        <w:ind w:left="1458" w:hanging="1440"/>
      </w:pPr>
      <w:rPr>
        <w:rFonts w:hint="default"/>
      </w:rPr>
    </w:lvl>
    <w:lvl w:ilvl="7">
      <w:start w:val="1"/>
      <w:numFmt w:val="decimal"/>
      <w:lvlText w:val="%1.%2.%3.%4.%5.%6.%7.%8"/>
      <w:lvlJc w:val="left"/>
      <w:pPr>
        <w:ind w:left="1821" w:hanging="1800"/>
      </w:pPr>
      <w:rPr>
        <w:rFonts w:hint="default"/>
      </w:rPr>
    </w:lvl>
    <w:lvl w:ilvl="8">
      <w:start w:val="1"/>
      <w:numFmt w:val="decimal"/>
      <w:lvlText w:val="%1.%2.%3.%4.%5.%6.%7.%8.%9"/>
      <w:lvlJc w:val="left"/>
      <w:pPr>
        <w:ind w:left="1824" w:hanging="1800"/>
      </w:pPr>
      <w:rPr>
        <w:rFonts w:hint="default"/>
      </w:rPr>
    </w:lvl>
  </w:abstractNum>
  <w:abstractNum w:abstractNumId="45">
    <w:nsid w:val="59A42936"/>
    <w:multiLevelType w:val="multilevel"/>
    <w:tmpl w:val="B860A92A"/>
    <w:lvl w:ilvl="0">
      <w:start w:val="1"/>
      <w:numFmt w:val="decimal"/>
      <w:lvlText w:val="1.3.%1"/>
      <w:lvlJc w:val="left"/>
      <w:pPr>
        <w:tabs>
          <w:tab w:val="num" w:pos="1021"/>
        </w:tabs>
        <w:ind w:left="1021" w:hanging="1021"/>
      </w:pPr>
      <w:rPr>
        <w:rFonts w:ascii="Times New Roman" w:hAnsi="Times New Roman" w:cs="Times New Roman" w:hint="default"/>
        <w:b w:val="0"/>
        <w:i w:val="0"/>
        <w:sz w:val="22"/>
        <w:szCs w:val="22"/>
      </w:rPr>
    </w:lvl>
    <w:lvl w:ilvl="1">
      <w:start w:val="4"/>
      <w:numFmt w:val="decimal"/>
      <w:lvlText w:val="%1.%2"/>
      <w:lvlJc w:val="left"/>
      <w:pPr>
        <w:tabs>
          <w:tab w:val="num" w:pos="0"/>
        </w:tabs>
        <w:ind w:left="660" w:hanging="660"/>
      </w:pPr>
    </w:lvl>
    <w:lvl w:ilvl="2">
      <w:start w:val="1"/>
      <w:numFmt w:val="decimal"/>
      <w:lvlText w:val="1.2.%3"/>
      <w:lvlJc w:val="left"/>
      <w:pPr>
        <w:tabs>
          <w:tab w:val="num" w:pos="1021"/>
        </w:tabs>
        <w:ind w:left="1021" w:hanging="1021"/>
      </w:pPr>
      <w:rPr>
        <w:b w:val="0"/>
        <w:i w:val="0"/>
      </w:rPr>
    </w:lvl>
    <w:lvl w:ilvl="3">
      <w:start w:val="1"/>
      <w:numFmt w:val="decimal"/>
      <w:lvlText w:val="%1.%2.%3.%4"/>
      <w:lvlJc w:val="left"/>
      <w:pPr>
        <w:tabs>
          <w:tab w:val="num" w:pos="0"/>
        </w:tabs>
        <w:ind w:left="720" w:hanging="720"/>
      </w:pPr>
      <w:rPr>
        <w:b w:val="0"/>
        <w:i w:val="0"/>
        <w:color w:val="auto"/>
      </w:rPr>
    </w:lvl>
    <w:lvl w:ilvl="4">
      <w:start w:val="1"/>
      <w:numFmt w:val="decimal"/>
      <w:lvlText w:val="%5."/>
      <w:lvlJc w:val="left"/>
      <w:pPr>
        <w:tabs>
          <w:tab w:val="num" w:pos="0"/>
        </w:tabs>
        <w:ind w:left="1080" w:hanging="1080"/>
      </w:pPr>
      <w:rPr>
        <w:b w:val="0"/>
        <w:i w:val="0"/>
      </w:rPr>
    </w:lvl>
    <w:lvl w:ilvl="5">
      <w:start w:val="1"/>
      <w:numFmt w:val="decimal"/>
      <w:lvlText w:val="%1.%2.%3.%4.%5.%6"/>
      <w:lvlJc w:val="left"/>
      <w:pPr>
        <w:tabs>
          <w:tab w:val="num" w:pos="0"/>
        </w:tabs>
        <w:ind w:left="1080" w:hanging="1080"/>
      </w:pPr>
    </w:lvl>
    <w:lvl w:ilvl="6">
      <w:start w:val="1"/>
      <w:numFmt w:val="decimal"/>
      <w:lvlText w:val="%1.%2.%3.%4.%5.%6.%7"/>
      <w:lvlJc w:val="left"/>
      <w:pPr>
        <w:tabs>
          <w:tab w:val="num" w:pos="0"/>
        </w:tabs>
        <w:ind w:left="1440" w:hanging="1440"/>
      </w:pPr>
    </w:lvl>
    <w:lvl w:ilvl="7">
      <w:start w:val="1"/>
      <w:numFmt w:val="decimal"/>
      <w:lvlText w:val="%1.%2.%3.%4.%5.%6.%7.%8"/>
      <w:lvlJc w:val="left"/>
      <w:pPr>
        <w:tabs>
          <w:tab w:val="num" w:pos="0"/>
        </w:tabs>
        <w:ind w:left="1440" w:hanging="1440"/>
      </w:pPr>
    </w:lvl>
    <w:lvl w:ilvl="8">
      <w:start w:val="1"/>
      <w:numFmt w:val="decimal"/>
      <w:lvlText w:val="%1.%2.%3.%4.%5.%6.%7.%8.%9"/>
      <w:lvlJc w:val="left"/>
      <w:pPr>
        <w:tabs>
          <w:tab w:val="num" w:pos="0"/>
        </w:tabs>
        <w:ind w:left="1800" w:hanging="1800"/>
      </w:pPr>
    </w:lvl>
  </w:abstractNum>
  <w:abstractNum w:abstractNumId="46">
    <w:nsid w:val="5E1D3DF8"/>
    <w:multiLevelType w:val="multilevel"/>
    <w:tmpl w:val="F1A87B20"/>
    <w:lvl w:ilvl="0">
      <w:start w:val="1"/>
      <w:numFmt w:val="decimal"/>
      <w:lvlText w:val="%1"/>
      <w:lvlJc w:val="left"/>
      <w:pPr>
        <w:ind w:left="525" w:hanging="525"/>
      </w:pPr>
      <w:rPr>
        <w:rFonts w:hint="default"/>
        <w:b/>
      </w:rPr>
    </w:lvl>
    <w:lvl w:ilvl="1">
      <w:start w:val="4"/>
      <w:numFmt w:val="decimal"/>
      <w:lvlText w:val="%1.%2"/>
      <w:lvlJc w:val="left"/>
      <w:pPr>
        <w:ind w:left="525" w:hanging="525"/>
      </w:pPr>
      <w:rPr>
        <w:rFonts w:hint="default"/>
        <w:b/>
      </w:rPr>
    </w:lvl>
    <w:lvl w:ilvl="2">
      <w:start w:val="2"/>
      <w:numFmt w:val="decimal"/>
      <w:lvlText w:val="%1.%2.%3"/>
      <w:lvlJc w:val="left"/>
      <w:pPr>
        <w:ind w:left="720" w:hanging="720"/>
      </w:pPr>
      <w:rPr>
        <w:rFonts w:hint="default"/>
        <w:b/>
        <w:u w:val="none"/>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rPr>
    </w:lvl>
    <w:lvl w:ilvl="5">
      <w:start w:val="1"/>
      <w:numFmt w:val="decimal"/>
      <w:lvlText w:val="%1.%2.%3.%4.%5.%6"/>
      <w:lvlJc w:val="left"/>
      <w:pPr>
        <w:ind w:left="1440" w:hanging="144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800" w:hanging="1800"/>
      </w:pPr>
      <w:rPr>
        <w:rFonts w:hint="default"/>
        <w:b/>
      </w:rPr>
    </w:lvl>
    <w:lvl w:ilvl="8">
      <w:start w:val="1"/>
      <w:numFmt w:val="decimal"/>
      <w:lvlText w:val="%1.%2.%3.%4.%5.%6.%7.%8.%9"/>
      <w:lvlJc w:val="left"/>
      <w:pPr>
        <w:ind w:left="1800" w:hanging="1800"/>
      </w:pPr>
      <w:rPr>
        <w:rFonts w:hint="default"/>
        <w:b/>
      </w:rPr>
    </w:lvl>
  </w:abstractNum>
  <w:abstractNum w:abstractNumId="47">
    <w:nsid w:val="624C370E"/>
    <w:multiLevelType w:val="hybridMultilevel"/>
    <w:tmpl w:val="BFE68F78"/>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638B1BE5"/>
    <w:multiLevelType w:val="hybridMultilevel"/>
    <w:tmpl w:val="B01A612E"/>
    <w:lvl w:ilvl="0" w:tplc="0415000F">
      <w:start w:val="1"/>
      <w:numFmt w:val="decimal"/>
      <w:lvlText w:val="%1."/>
      <w:lvlJc w:val="left"/>
      <w:pPr>
        <w:ind w:left="720" w:hanging="360"/>
      </w:pPr>
    </w:lvl>
    <w:lvl w:ilvl="1" w:tplc="084493AE">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9">
    <w:nsid w:val="64E0278A"/>
    <w:multiLevelType w:val="multilevel"/>
    <w:tmpl w:val="19C26610"/>
    <w:lvl w:ilvl="0">
      <w:start w:val="3"/>
      <w:numFmt w:val="decimal"/>
      <w:lvlText w:val="%1"/>
      <w:lvlJc w:val="left"/>
      <w:pPr>
        <w:ind w:left="360" w:hanging="360"/>
      </w:pPr>
      <w:rPr>
        <w:rFonts w:hint="default"/>
      </w:rPr>
    </w:lvl>
    <w:lvl w:ilvl="1">
      <w:start w:val="1"/>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248" w:hanging="1440"/>
      </w:pPr>
      <w:rPr>
        <w:rFonts w:hint="default"/>
      </w:rPr>
    </w:lvl>
  </w:abstractNum>
  <w:abstractNum w:abstractNumId="50">
    <w:nsid w:val="655A676C"/>
    <w:multiLevelType w:val="hybridMultilevel"/>
    <w:tmpl w:val="DDACC442"/>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1">
    <w:nsid w:val="66564642"/>
    <w:multiLevelType w:val="multilevel"/>
    <w:tmpl w:val="FAA2B160"/>
    <w:lvl w:ilvl="0">
      <w:start w:val="1"/>
      <w:numFmt w:val="decimal"/>
      <w:lvlText w:val="%1"/>
      <w:lvlJc w:val="left"/>
      <w:pPr>
        <w:ind w:left="525" w:hanging="525"/>
      </w:pPr>
      <w:rPr>
        <w:rFonts w:hint="default"/>
      </w:rPr>
    </w:lvl>
    <w:lvl w:ilvl="1">
      <w:start w:val="7"/>
      <w:numFmt w:val="decimal"/>
      <w:lvlText w:val="%1.%2"/>
      <w:lvlJc w:val="left"/>
      <w:pPr>
        <w:ind w:left="525" w:hanging="525"/>
      </w:pPr>
      <w:rPr>
        <w:rFonts w:hint="default"/>
        <w:b/>
      </w:rPr>
    </w:lvl>
    <w:lvl w:ilvl="2">
      <w:start w:val="1"/>
      <w:numFmt w:val="decimal"/>
      <w:lvlText w:val="%1.%2.%3"/>
      <w:lvlJc w:val="left"/>
      <w:pPr>
        <w:ind w:left="720" w:hanging="720"/>
      </w:pPr>
      <w:rPr>
        <w:rFonts w:hint="default"/>
        <w:color w:val="auto"/>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2">
    <w:nsid w:val="675318F7"/>
    <w:multiLevelType w:val="multilevel"/>
    <w:tmpl w:val="EF9A8622"/>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53">
    <w:nsid w:val="6D9B3388"/>
    <w:multiLevelType w:val="multilevel"/>
    <w:tmpl w:val="3CF4E6F2"/>
    <w:lvl w:ilvl="0">
      <w:start w:val="1"/>
      <w:numFmt w:val="decimal"/>
      <w:lvlText w:val="%1"/>
      <w:lvlJc w:val="left"/>
      <w:pPr>
        <w:ind w:left="360" w:hanging="360"/>
      </w:pPr>
      <w:rPr>
        <w:rFonts w:hint="default"/>
        <w:b/>
      </w:rPr>
    </w:lvl>
    <w:lvl w:ilvl="1">
      <w:start w:val="7"/>
      <w:numFmt w:val="decimal"/>
      <w:lvlText w:val="%1.%2"/>
      <w:lvlJc w:val="left"/>
      <w:pPr>
        <w:ind w:left="360" w:hanging="360"/>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54">
    <w:nsid w:val="6F2071D5"/>
    <w:multiLevelType w:val="hybridMultilevel"/>
    <w:tmpl w:val="972E6356"/>
    <w:lvl w:ilvl="0" w:tplc="FFFFFFFF">
      <w:start w:val="8"/>
      <w:numFmt w:val="decimal"/>
      <w:pStyle w:val="Style1"/>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5">
    <w:nsid w:val="70D32305"/>
    <w:multiLevelType w:val="multilevel"/>
    <w:tmpl w:val="FA0A014E"/>
    <w:lvl w:ilvl="0">
      <w:start w:val="1"/>
      <w:numFmt w:val="decimal"/>
      <w:lvlText w:val="%1"/>
      <w:lvlJc w:val="left"/>
      <w:pPr>
        <w:ind w:left="530" w:hanging="530"/>
      </w:pPr>
      <w:rPr>
        <w:rFonts w:hint="default"/>
      </w:rPr>
    </w:lvl>
    <w:lvl w:ilvl="1">
      <w:start w:val="2"/>
      <w:numFmt w:val="decimal"/>
      <w:lvlText w:val="%1.%2"/>
      <w:lvlJc w:val="left"/>
      <w:pPr>
        <w:ind w:left="900" w:hanging="530"/>
      </w:pPr>
      <w:rPr>
        <w:rFonts w:hint="default"/>
        <w:b/>
      </w:rPr>
    </w:lvl>
    <w:lvl w:ilvl="2">
      <w:start w:val="1"/>
      <w:numFmt w:val="decimal"/>
      <w:lvlText w:val="%1.%2.%3"/>
      <w:lvlJc w:val="left"/>
      <w:pPr>
        <w:ind w:left="1288" w:hanging="720"/>
      </w:pPr>
      <w:rPr>
        <w:rFonts w:hint="default"/>
      </w:rPr>
    </w:lvl>
    <w:lvl w:ilvl="3">
      <w:start w:val="1"/>
      <w:numFmt w:val="decimal"/>
      <w:lvlText w:val="%1.%2.%3.%4"/>
      <w:lvlJc w:val="left"/>
      <w:pPr>
        <w:ind w:left="2190" w:hanging="1080"/>
      </w:pPr>
      <w:rPr>
        <w:rFonts w:hint="default"/>
      </w:rPr>
    </w:lvl>
    <w:lvl w:ilvl="4">
      <w:start w:val="1"/>
      <w:numFmt w:val="decimal"/>
      <w:lvlText w:val="%1.%2.%3.%4.%5"/>
      <w:lvlJc w:val="left"/>
      <w:pPr>
        <w:ind w:left="2560" w:hanging="1080"/>
      </w:pPr>
      <w:rPr>
        <w:rFonts w:hint="default"/>
      </w:rPr>
    </w:lvl>
    <w:lvl w:ilvl="5">
      <w:start w:val="1"/>
      <w:numFmt w:val="decimal"/>
      <w:lvlText w:val="%1.%2.%3.%4.%5.%6"/>
      <w:lvlJc w:val="left"/>
      <w:pPr>
        <w:ind w:left="3290" w:hanging="1440"/>
      </w:pPr>
      <w:rPr>
        <w:rFonts w:hint="default"/>
      </w:rPr>
    </w:lvl>
    <w:lvl w:ilvl="6">
      <w:start w:val="1"/>
      <w:numFmt w:val="decimal"/>
      <w:lvlText w:val="%1.%2.%3.%4.%5.%6.%7"/>
      <w:lvlJc w:val="left"/>
      <w:pPr>
        <w:ind w:left="3660" w:hanging="1440"/>
      </w:pPr>
      <w:rPr>
        <w:rFonts w:hint="default"/>
      </w:rPr>
    </w:lvl>
    <w:lvl w:ilvl="7">
      <w:start w:val="1"/>
      <w:numFmt w:val="decimal"/>
      <w:lvlText w:val="%1.%2.%3.%4.%5.%6.%7.%8"/>
      <w:lvlJc w:val="left"/>
      <w:pPr>
        <w:ind w:left="4390" w:hanging="1800"/>
      </w:pPr>
      <w:rPr>
        <w:rFonts w:hint="default"/>
      </w:rPr>
    </w:lvl>
    <w:lvl w:ilvl="8">
      <w:start w:val="1"/>
      <w:numFmt w:val="decimal"/>
      <w:lvlText w:val="%1.%2.%3.%4.%5.%6.%7.%8.%9"/>
      <w:lvlJc w:val="left"/>
      <w:pPr>
        <w:ind w:left="4760" w:hanging="1800"/>
      </w:pPr>
      <w:rPr>
        <w:rFonts w:hint="default"/>
      </w:rPr>
    </w:lvl>
  </w:abstractNum>
  <w:abstractNum w:abstractNumId="56">
    <w:nsid w:val="7A474662"/>
    <w:multiLevelType w:val="hybridMultilevel"/>
    <w:tmpl w:val="D02E2680"/>
    <w:lvl w:ilvl="0" w:tplc="04150011">
      <w:start w:val="1"/>
      <w:numFmt w:val="decimal"/>
      <w:lvlText w:val="%1)"/>
      <w:lvlJc w:val="left"/>
      <w:pPr>
        <w:ind w:left="822" w:hanging="360"/>
      </w:pPr>
    </w:lvl>
    <w:lvl w:ilvl="1" w:tplc="04150019">
      <w:start w:val="1"/>
      <w:numFmt w:val="lowerLetter"/>
      <w:lvlText w:val="%2."/>
      <w:lvlJc w:val="left"/>
      <w:pPr>
        <w:ind w:left="1542" w:hanging="360"/>
      </w:pPr>
    </w:lvl>
    <w:lvl w:ilvl="2" w:tplc="0415001B">
      <w:start w:val="1"/>
      <w:numFmt w:val="lowerRoman"/>
      <w:lvlText w:val="%3."/>
      <w:lvlJc w:val="right"/>
      <w:pPr>
        <w:ind w:left="2262" w:hanging="180"/>
      </w:pPr>
    </w:lvl>
    <w:lvl w:ilvl="3" w:tplc="0415000F">
      <w:start w:val="1"/>
      <w:numFmt w:val="decimal"/>
      <w:lvlText w:val="%4."/>
      <w:lvlJc w:val="left"/>
      <w:pPr>
        <w:ind w:left="2982" w:hanging="360"/>
      </w:pPr>
    </w:lvl>
    <w:lvl w:ilvl="4" w:tplc="04150019">
      <w:start w:val="1"/>
      <w:numFmt w:val="lowerLetter"/>
      <w:lvlText w:val="%5."/>
      <w:lvlJc w:val="left"/>
      <w:pPr>
        <w:ind w:left="3702" w:hanging="360"/>
      </w:pPr>
    </w:lvl>
    <w:lvl w:ilvl="5" w:tplc="0415001B">
      <w:start w:val="1"/>
      <w:numFmt w:val="lowerRoman"/>
      <w:lvlText w:val="%6."/>
      <w:lvlJc w:val="right"/>
      <w:pPr>
        <w:ind w:left="4422" w:hanging="180"/>
      </w:pPr>
    </w:lvl>
    <w:lvl w:ilvl="6" w:tplc="0415000F">
      <w:start w:val="1"/>
      <w:numFmt w:val="decimal"/>
      <w:lvlText w:val="%7."/>
      <w:lvlJc w:val="left"/>
      <w:pPr>
        <w:ind w:left="5142" w:hanging="360"/>
      </w:pPr>
    </w:lvl>
    <w:lvl w:ilvl="7" w:tplc="04150019">
      <w:start w:val="1"/>
      <w:numFmt w:val="lowerLetter"/>
      <w:lvlText w:val="%8."/>
      <w:lvlJc w:val="left"/>
      <w:pPr>
        <w:ind w:left="5862" w:hanging="360"/>
      </w:pPr>
    </w:lvl>
    <w:lvl w:ilvl="8" w:tplc="0415001B">
      <w:start w:val="1"/>
      <w:numFmt w:val="lowerRoman"/>
      <w:lvlText w:val="%9."/>
      <w:lvlJc w:val="right"/>
      <w:pPr>
        <w:ind w:left="6582" w:hanging="180"/>
      </w:pPr>
    </w:lvl>
  </w:abstractNum>
  <w:num w:numId="1">
    <w:abstractNumId w:val="2"/>
  </w:num>
  <w:num w:numId="2">
    <w:abstractNumId w:val="54"/>
  </w:num>
  <w:num w:numId="3">
    <w:abstractNumId w:val="0"/>
  </w:num>
  <w:num w:numId="4">
    <w:abstractNumId w:val="37"/>
  </w:num>
  <w:num w:numId="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num>
  <w:num w:numId="15">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45"/>
  </w:num>
  <w:num w:numId="17">
    <w:abstractNumId w:val="1"/>
  </w:num>
  <w:num w:numId="18">
    <w:abstractNumId w:val="3"/>
  </w:num>
  <w:num w:numId="19">
    <w:abstractNumId w:val="46"/>
  </w:num>
  <w:num w:numId="20">
    <w:abstractNumId w:val="40"/>
  </w:num>
  <w:num w:numId="21">
    <w:abstractNumId w:val="15"/>
  </w:num>
  <w:num w:numId="22">
    <w:abstractNumId w:val="11"/>
  </w:num>
  <w:num w:numId="23">
    <w:abstractNumId w:val="36"/>
  </w:num>
  <w:num w:numId="24">
    <w:abstractNumId w:val="5"/>
  </w:num>
  <w:num w:numId="25">
    <w:abstractNumId w:val="34"/>
  </w:num>
  <w:num w:numId="26">
    <w:abstractNumId w:val="8"/>
  </w:num>
  <w:num w:numId="27">
    <w:abstractNumId w:val="7"/>
  </w:num>
  <w:num w:numId="28">
    <w:abstractNumId w:val="42"/>
  </w:num>
  <w:num w:numId="29">
    <w:abstractNumId w:val="53"/>
  </w:num>
  <w:num w:numId="30">
    <w:abstractNumId w:val="51"/>
  </w:num>
  <w:num w:numId="31">
    <w:abstractNumId w:val="43"/>
  </w:num>
  <w:num w:numId="32">
    <w:abstractNumId w:val="47"/>
  </w:num>
  <w:num w:numId="33">
    <w:abstractNumId w:val="50"/>
  </w:num>
  <w:num w:numId="34">
    <w:abstractNumId w:val="29"/>
  </w:num>
  <w:num w:numId="35">
    <w:abstractNumId w:val="19"/>
  </w:num>
  <w:num w:numId="36">
    <w:abstractNumId w:val="48"/>
  </w:num>
  <w:num w:numId="37">
    <w:abstractNumId w:val="55"/>
  </w:num>
  <w:num w:numId="38">
    <w:abstractNumId w:val="22"/>
  </w:num>
  <w:num w:numId="39">
    <w:abstractNumId w:val="26"/>
  </w:num>
  <w:num w:numId="40">
    <w:abstractNumId w:val="52"/>
  </w:num>
  <w:num w:numId="41">
    <w:abstractNumId w:val="28"/>
  </w:num>
  <w:num w:numId="42">
    <w:abstractNumId w:val="14"/>
  </w:num>
  <w:num w:numId="43">
    <w:abstractNumId w:val="30"/>
  </w:num>
  <w:num w:numId="44">
    <w:abstractNumId w:val="44"/>
  </w:num>
  <w:num w:numId="45">
    <w:abstractNumId w:val="32"/>
  </w:num>
  <w:num w:numId="46">
    <w:abstractNumId w:val="4"/>
  </w:num>
  <w:num w:numId="47">
    <w:abstractNumId w:val="16"/>
  </w:num>
  <w:num w:numId="48">
    <w:abstractNumId w:val="6"/>
  </w:num>
  <w:num w:numId="49">
    <w:abstractNumId w:val="12"/>
  </w:num>
  <w:num w:numId="50">
    <w:abstractNumId w:val="41"/>
  </w:num>
  <w:num w:numId="51">
    <w:abstractNumId w:val="21"/>
  </w:num>
  <w:num w:numId="52">
    <w:abstractNumId w:val="17"/>
  </w:num>
  <w:num w:numId="53">
    <w:abstractNumId w:val="38"/>
  </w:num>
  <w:num w:numId="54">
    <w:abstractNumId w:val="27"/>
  </w:num>
  <w:num w:numId="55">
    <w:abstractNumId w:val="49"/>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5"/>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F33C1"/>
    <w:rsid w:val="002D385E"/>
    <w:rsid w:val="002E4767"/>
    <w:rsid w:val="00371414"/>
    <w:rsid w:val="003949EB"/>
    <w:rsid w:val="0044249C"/>
    <w:rsid w:val="004A2088"/>
    <w:rsid w:val="00622D72"/>
    <w:rsid w:val="006E4F54"/>
    <w:rsid w:val="00946559"/>
    <w:rsid w:val="009E0E15"/>
    <w:rsid w:val="00AF33C1"/>
    <w:rsid w:val="00B56A83"/>
    <w:rsid w:val="00C24379"/>
    <w:rsid w:val="00FD3C2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uiPriority w:val="99"/>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uiPriority w:val="99"/>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link w:val="pktZnak"/>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Tekstpodstawowy21">
    <w:name w:val="Tekst podstawowy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uiPriority w:val="99"/>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uiPriority w:val="99"/>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Akapit z listą3 Znak,CW_Lista Znak,Normal Znak,List Paragraph Znak,Normal2 Znak,Akapit z listą31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CW_Lista,Normal,List Paragraph,Normal2,Akapit z listą31,Akapit z listą11,Akapit z numeracją,Akapit z listą kropka,Wyliczanie"/>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Tekstpodstawowywcity32">
    <w:name w:val="Tekst podstawowy wcięty 32"/>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0">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0">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0">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0">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Akapitzlist1">
    <w:name w:val="Akapit z listą1"/>
    <w:basedOn w:val="Normalny"/>
    <w:qFormat/>
    <w:rsid w:val="00946559"/>
    <w:pPr>
      <w:spacing w:after="0" w:line="240" w:lineRule="auto"/>
      <w:ind w:left="720"/>
    </w:pPr>
    <w:rPr>
      <w:rFonts w:ascii="Calibri" w:eastAsia="Calibri" w:hAnsi="Calibri" w:cs="Calibri"/>
      <w:lang w:eastAsia="pl-PL"/>
    </w:rPr>
  </w:style>
  <w:style w:type="paragraph" w:customStyle="1" w:styleId="Bezodstpw1">
    <w:name w:val="Bez odstępów1"/>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 w:type="table" w:customStyle="1" w:styleId="TableGrid">
    <w:name w:val="TableGrid"/>
    <w:rsid w:val="00B56A83"/>
    <w:pPr>
      <w:spacing w:after="0" w:line="240" w:lineRule="auto"/>
    </w:pPr>
    <w:rPr>
      <w:rFonts w:eastAsiaTheme="minorEastAsia"/>
      <w:lang w:eastAsia="pl-PL"/>
    </w:rPr>
    <w:tblPr>
      <w:tblCellMar>
        <w:top w:w="0" w:type="dxa"/>
        <w:left w:w="0" w:type="dxa"/>
        <w:bottom w:w="0" w:type="dxa"/>
        <w:right w:w="0" w:type="dxa"/>
      </w:tblCellMar>
    </w:tblPr>
  </w:style>
  <w:style w:type="paragraph" w:customStyle="1" w:styleId="Default">
    <w:name w:val="Default"/>
    <w:rsid w:val="00B56A83"/>
    <w:pPr>
      <w:autoSpaceDE w:val="0"/>
      <w:autoSpaceDN w:val="0"/>
      <w:adjustRightInd w:val="0"/>
      <w:spacing w:after="0" w:line="240" w:lineRule="auto"/>
    </w:pPr>
    <w:rPr>
      <w:rFonts w:ascii="Times New Roman" w:eastAsiaTheme="minorEastAsia" w:hAnsi="Times New Roman" w:cs="Times New Roman"/>
      <w:color w:val="000000"/>
      <w:sz w:val="24"/>
      <w:szCs w:val="24"/>
      <w:lang w:eastAsia="pl-PL"/>
    </w:rPr>
  </w:style>
  <w:style w:type="character" w:customStyle="1" w:styleId="Nierozpoznanawzmianka1">
    <w:name w:val="Nierozpoznana wzmianka1"/>
    <w:basedOn w:val="Domylnaczcionkaakapitu"/>
    <w:uiPriority w:val="99"/>
    <w:semiHidden/>
    <w:unhideWhenUsed/>
    <w:rsid w:val="00B56A83"/>
    <w:rPr>
      <w:color w:val="605E5C"/>
      <w:shd w:val="clear" w:color="auto" w:fill="E1DFDD"/>
    </w:rPr>
  </w:style>
  <w:style w:type="character" w:customStyle="1" w:styleId="Nierozpoznanawzmianka2">
    <w:name w:val="Nierozpoznana wzmianka2"/>
    <w:basedOn w:val="Domylnaczcionkaakapitu"/>
    <w:uiPriority w:val="99"/>
    <w:semiHidden/>
    <w:unhideWhenUsed/>
    <w:rsid w:val="00B56A83"/>
    <w:rPr>
      <w:color w:val="605E5C"/>
      <w:shd w:val="clear" w:color="auto" w:fill="E1DFDD"/>
    </w:rPr>
  </w:style>
  <w:style w:type="paragraph" w:customStyle="1" w:styleId="Listapunktowana31">
    <w:name w:val="Lista punktowana 31"/>
    <w:basedOn w:val="Normalny"/>
    <w:rsid w:val="00B56A83"/>
    <w:pPr>
      <w:widowControl w:val="0"/>
      <w:tabs>
        <w:tab w:val="left" w:pos="926"/>
      </w:tabs>
      <w:suppressAutoHyphens/>
      <w:overflowPunct w:val="0"/>
      <w:autoSpaceDE w:val="0"/>
      <w:spacing w:after="0" w:line="240" w:lineRule="auto"/>
      <w:ind w:left="926" w:hanging="360"/>
      <w:textAlignment w:val="baseline"/>
    </w:pPr>
    <w:rPr>
      <w:rFonts w:ascii="Times New Roman" w:eastAsia="Times New Roman" w:hAnsi="Times New Roman" w:cs="Times New Roman"/>
      <w:sz w:val="20"/>
      <w:szCs w:val="20"/>
      <w:lang w:eastAsia="ar-SA"/>
    </w:rPr>
  </w:style>
  <w:style w:type="paragraph" w:customStyle="1" w:styleId="Tekstpodstawowy211">
    <w:name w:val="Tekst podstawowy 211"/>
    <w:basedOn w:val="Normalny"/>
    <w:rsid w:val="00B56A83"/>
    <w:pPr>
      <w:suppressAutoHyphens/>
      <w:spacing w:after="0" w:line="240" w:lineRule="auto"/>
      <w:jc w:val="both"/>
    </w:pPr>
    <w:rPr>
      <w:rFonts w:ascii="Times New Roman" w:eastAsia="Times New Roman" w:hAnsi="Times New Roman" w:cs="Times New Roman"/>
      <w:sz w:val="24"/>
      <w:szCs w:val="24"/>
      <w:lang w:eastAsia="ar-SA"/>
    </w:rPr>
  </w:style>
  <w:style w:type="table" w:customStyle="1" w:styleId="Tabela-Siatka1">
    <w:name w:val="Tabela - Siatka1"/>
    <w:basedOn w:val="Standardowy"/>
    <w:next w:val="Tabela-Siatka"/>
    <w:uiPriority w:val="59"/>
    <w:rsid w:val="00B56A83"/>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ela-Siatka">
    <w:name w:val="Table Grid"/>
    <w:basedOn w:val="Standardowy"/>
    <w:uiPriority w:val="39"/>
    <w:rsid w:val="00B56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3">
    <w:name w:val="Nierozpoznana wzmianka3"/>
    <w:basedOn w:val="Domylnaczcionkaakapitu"/>
    <w:uiPriority w:val="99"/>
    <w:semiHidden/>
    <w:unhideWhenUsed/>
    <w:rsid w:val="00B56A83"/>
    <w:rPr>
      <w:color w:val="605E5C"/>
      <w:shd w:val="clear" w:color="auto" w:fill="E1DFDD"/>
    </w:rPr>
  </w:style>
  <w:style w:type="character" w:customStyle="1" w:styleId="pktZnak">
    <w:name w:val="pkt Znak"/>
    <w:link w:val="pkt"/>
    <w:locked/>
    <w:rsid w:val="00B56A83"/>
    <w:rPr>
      <w:rFonts w:ascii="Times New Roman" w:eastAsia="Times New Roman" w:hAnsi="Times New Roman" w:cs="Times New Roman"/>
      <w:sz w:val="24"/>
      <w:szCs w:val="20"/>
      <w:lang w:eastAsia="ar-SA"/>
    </w:rPr>
  </w:style>
  <w:style w:type="table" w:customStyle="1" w:styleId="Tabela-Siatka2">
    <w:name w:val="Tabela - Siatka2"/>
    <w:basedOn w:val="Standardowy"/>
    <w:next w:val="Tabela-Siatka"/>
    <w:uiPriority w:val="39"/>
    <w:rsid w:val="00B56A83"/>
    <w:pPr>
      <w:spacing w:after="0" w:line="240" w:lineRule="auto"/>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B56A83"/>
  </w:style>
  <w:style w:type="numbering" w:customStyle="1" w:styleId="Bezlisty3">
    <w:name w:val="Bez listy3"/>
    <w:next w:val="Bezlisty"/>
    <w:uiPriority w:val="99"/>
    <w:semiHidden/>
    <w:unhideWhenUsed/>
    <w:rsid w:val="00B56A83"/>
  </w:style>
  <w:style w:type="paragraph" w:customStyle="1" w:styleId="Tekstpodstawowy24">
    <w:name w:val="Tekst podstawowy 24"/>
    <w:basedOn w:val="Normalny"/>
    <w:rsid w:val="00B56A83"/>
    <w:pPr>
      <w:widowControl w:val="0"/>
      <w:suppressAutoHyphens/>
      <w:spacing w:after="0" w:line="360" w:lineRule="auto"/>
      <w:jc w:val="center"/>
    </w:pPr>
    <w:rPr>
      <w:rFonts w:ascii="Times New Roman" w:eastAsia="Times New Roman" w:hAnsi="Times New Roman" w:cs="Times New Roman"/>
      <w:b/>
      <w:sz w:val="24"/>
      <w:szCs w:val="20"/>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0"/>
    <w:lsdException w:name="toc 2" w:uiPriority="0"/>
    <w:lsdException w:name="toc 3" w:uiPriority="39"/>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endnote reference" w:uiPriority="0"/>
    <w:lsdException w:name="endnote text" w:uiPriority="0"/>
    <w:lsdException w:name="List" w:uiPriority="0"/>
    <w:lsdException w:name="List Number" w:uiPriority="0"/>
    <w:lsdException w:name="List 2" w:uiPriority="0"/>
    <w:lsdException w:name="Title" w:semiHidden="0" w:uiPriority="0" w:unhideWhenUsed="0" w:qFormat="1"/>
    <w:lsdException w:name="Signature" w:uiPriority="0"/>
    <w:lsdException w:name="Default Paragraph Font" w:uiPriority="1"/>
    <w:lsdException w:name="Body Text" w:uiPriority="0"/>
    <w:lsdException w:name="Body Text Indent" w:uiPriority="0"/>
    <w:lsdException w:name="List Continue"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Hyperlink" w:uiPriority="0"/>
    <w:lsdException w:name="FollowedHyperlink" w:uiPriority="0"/>
    <w:lsdException w:name="Strong" w:semiHidden="0" w:uiPriority="0" w:unhideWhenUsed="0" w:qFormat="1"/>
    <w:lsdException w:name="Emphasis" w:semiHidden="0" w:uiPriority="0" w:unhideWhenUsed="0" w:qFormat="1"/>
    <w:lsdException w:name="Plain Text" w:uiPriority="0"/>
    <w:lsdException w:name="Normal (Web)" w:uiPriority="0" w:qFormat="1"/>
    <w:lsdException w:name="HTML Preformatted" w:uiPriority="0"/>
    <w:lsdException w:name="annotation subject"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0" w:unhideWhenUsed="0" w:qFormat="1"/>
    <w:lsdException w:name="Intense Quote" w:semiHidden="0" w:uiPriority="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0" w:unhideWhenUsed="0" w:qFormat="1"/>
    <w:lsdException w:name="Intense Emphasis" w:semiHidden="0" w:uiPriority="0" w:unhideWhenUsed="0" w:qFormat="1"/>
    <w:lsdException w:name="Subtle Reference" w:semiHidden="0" w:uiPriority="0" w:unhideWhenUsed="0" w:qFormat="1"/>
    <w:lsdException w:name="Intense Reference" w:semiHidden="0" w:uiPriority="0" w:unhideWhenUsed="0" w:qFormat="1"/>
    <w:lsdException w:name="Book Title" w:semiHidden="0" w:uiPriority="0" w:unhideWhenUsed="0" w:qFormat="1"/>
    <w:lsdException w:name="Bibliography" w:uiPriority="37"/>
    <w:lsdException w:name="TOC Heading" w:uiPriority="0" w:qFormat="1"/>
  </w:latentStyles>
  <w:style w:type="paragraph" w:default="1" w:styleId="Normalny">
    <w:name w:val="Normal"/>
    <w:qFormat/>
  </w:style>
  <w:style w:type="paragraph" w:styleId="Nagwek1">
    <w:name w:val="heading 1"/>
    <w:basedOn w:val="Normalny"/>
    <w:next w:val="Normalny"/>
    <w:link w:val="Nagwek1Znak"/>
    <w:uiPriority w:val="9"/>
    <w:qFormat/>
    <w:rsid w:val="00946559"/>
    <w:pPr>
      <w:keepNext/>
      <w:widowControl w:val="0"/>
      <w:suppressAutoHyphens/>
      <w:spacing w:before="240" w:after="60" w:line="240" w:lineRule="auto"/>
      <w:outlineLvl w:val="0"/>
    </w:pPr>
    <w:rPr>
      <w:rFonts w:ascii="Arial" w:eastAsia="Times New Roman" w:hAnsi="Arial" w:cs="Times New Roman"/>
      <w:b/>
      <w:kern w:val="1"/>
      <w:sz w:val="28"/>
      <w:szCs w:val="20"/>
      <w:lang w:eastAsia="ar-SA"/>
    </w:rPr>
  </w:style>
  <w:style w:type="paragraph" w:styleId="Nagwek2">
    <w:name w:val="heading 2"/>
    <w:aliases w:val=" Znak"/>
    <w:basedOn w:val="Normalny"/>
    <w:next w:val="Normalny"/>
    <w:link w:val="Nagwek2Znak"/>
    <w:qFormat/>
    <w:rsid w:val="00946559"/>
    <w:pPr>
      <w:keepNext/>
      <w:widowControl w:val="0"/>
      <w:tabs>
        <w:tab w:val="left" w:pos="576"/>
      </w:tabs>
      <w:suppressAutoHyphens/>
      <w:spacing w:after="0" w:line="360" w:lineRule="auto"/>
      <w:ind w:left="576" w:hanging="576"/>
      <w:jc w:val="center"/>
      <w:outlineLvl w:val="1"/>
    </w:pPr>
    <w:rPr>
      <w:rFonts w:ascii="Times New Roman" w:eastAsia="Times New Roman" w:hAnsi="Times New Roman" w:cs="Times New Roman"/>
      <w:sz w:val="24"/>
      <w:szCs w:val="20"/>
      <w:lang w:eastAsia="ar-SA"/>
    </w:rPr>
  </w:style>
  <w:style w:type="paragraph" w:styleId="Nagwek3">
    <w:name w:val="heading 3"/>
    <w:basedOn w:val="Normalny"/>
    <w:next w:val="Normalny"/>
    <w:link w:val="Nagwek3Znak"/>
    <w:qFormat/>
    <w:rsid w:val="00946559"/>
    <w:pPr>
      <w:keepNext/>
      <w:widowControl w:val="0"/>
      <w:pBdr>
        <w:top w:val="single" w:sz="1" w:space="1" w:color="000000"/>
        <w:left w:val="single" w:sz="1" w:space="2" w:color="000000"/>
        <w:bottom w:val="single" w:sz="1" w:space="1" w:color="000000"/>
        <w:right w:val="single" w:sz="1" w:space="1" w:color="000000"/>
      </w:pBdr>
      <w:suppressAutoHyphens/>
      <w:spacing w:after="0" w:line="360" w:lineRule="auto"/>
      <w:jc w:val="center"/>
      <w:outlineLvl w:val="2"/>
    </w:pPr>
    <w:rPr>
      <w:rFonts w:ascii="Arial" w:eastAsia="Times New Roman" w:hAnsi="Arial" w:cs="Times New Roman"/>
      <w:b/>
      <w:smallCaps/>
      <w:szCs w:val="20"/>
      <w:lang w:eastAsia="ar-SA"/>
    </w:rPr>
  </w:style>
  <w:style w:type="paragraph" w:styleId="Nagwek4">
    <w:name w:val="heading 4"/>
    <w:basedOn w:val="Normalny"/>
    <w:next w:val="Normalny"/>
    <w:link w:val="Nagwek4Znak"/>
    <w:qFormat/>
    <w:rsid w:val="00946559"/>
    <w:pPr>
      <w:keepNext/>
      <w:widowControl w:val="0"/>
      <w:suppressAutoHyphens/>
      <w:spacing w:before="60" w:after="0" w:line="240" w:lineRule="auto"/>
      <w:ind w:firstLine="567"/>
      <w:outlineLvl w:val="3"/>
    </w:pPr>
    <w:rPr>
      <w:rFonts w:ascii="Arial" w:eastAsia="Times New Roman" w:hAnsi="Arial" w:cs="Times New Roman"/>
      <w:b/>
      <w:sz w:val="24"/>
      <w:szCs w:val="20"/>
      <w:lang w:eastAsia="ar-SA"/>
    </w:rPr>
  </w:style>
  <w:style w:type="paragraph" w:styleId="Nagwek5">
    <w:name w:val="heading 5"/>
    <w:basedOn w:val="Normalny"/>
    <w:next w:val="Normalny"/>
    <w:link w:val="Nagwek5Znak"/>
    <w:qFormat/>
    <w:rsid w:val="00946559"/>
    <w:pPr>
      <w:keepNext/>
      <w:widowControl w:val="0"/>
      <w:suppressAutoHyphens/>
      <w:spacing w:before="60" w:after="0" w:line="240" w:lineRule="auto"/>
      <w:ind w:left="284" w:firstLine="142"/>
      <w:jc w:val="center"/>
      <w:outlineLvl w:val="4"/>
    </w:pPr>
    <w:rPr>
      <w:rFonts w:ascii="Arial" w:eastAsia="Times New Roman" w:hAnsi="Arial" w:cs="Times New Roman"/>
      <w:b/>
      <w:color w:val="000000"/>
      <w:szCs w:val="20"/>
      <w:lang w:eastAsia="ar-SA"/>
    </w:rPr>
  </w:style>
  <w:style w:type="paragraph" w:styleId="Nagwek6">
    <w:name w:val="heading 6"/>
    <w:basedOn w:val="Normalny"/>
    <w:next w:val="Normalny"/>
    <w:link w:val="Nagwek6Znak"/>
    <w:qFormat/>
    <w:rsid w:val="00946559"/>
    <w:pPr>
      <w:keepNext/>
      <w:widowControl w:val="0"/>
      <w:suppressAutoHyphens/>
      <w:spacing w:before="60" w:after="0" w:line="240" w:lineRule="auto"/>
      <w:ind w:firstLine="567"/>
      <w:jc w:val="center"/>
      <w:outlineLvl w:val="5"/>
    </w:pPr>
    <w:rPr>
      <w:rFonts w:ascii="Times New Roman" w:eastAsia="Times New Roman" w:hAnsi="Times New Roman" w:cs="Times New Roman"/>
      <w:b/>
      <w:sz w:val="24"/>
      <w:szCs w:val="20"/>
      <w:lang w:eastAsia="ar-SA"/>
    </w:rPr>
  </w:style>
  <w:style w:type="paragraph" w:styleId="Nagwek7">
    <w:name w:val="heading 7"/>
    <w:basedOn w:val="Normalny"/>
    <w:next w:val="Normalny"/>
    <w:link w:val="Nagwek7Znak"/>
    <w:qFormat/>
    <w:rsid w:val="00946559"/>
    <w:pPr>
      <w:keepNext/>
      <w:widowControl w:val="0"/>
      <w:suppressAutoHyphens/>
      <w:spacing w:after="0" w:line="240" w:lineRule="auto"/>
      <w:outlineLvl w:val="6"/>
    </w:pPr>
    <w:rPr>
      <w:rFonts w:ascii="Times New Roman" w:eastAsia="Times New Roman" w:hAnsi="Times New Roman" w:cs="Times New Roman"/>
      <w:b/>
      <w:sz w:val="24"/>
      <w:szCs w:val="20"/>
      <w:u w:val="single"/>
      <w:lang w:eastAsia="ar-SA"/>
    </w:rPr>
  </w:style>
  <w:style w:type="paragraph" w:styleId="Nagwek8">
    <w:name w:val="heading 8"/>
    <w:basedOn w:val="Normalny"/>
    <w:next w:val="Normalny"/>
    <w:link w:val="Nagwek8Znak"/>
    <w:qFormat/>
    <w:rsid w:val="00946559"/>
    <w:pPr>
      <w:keepNext/>
      <w:widowControl w:val="0"/>
      <w:numPr>
        <w:ilvl w:val="7"/>
        <w:numId w:val="1"/>
      </w:numPr>
      <w:suppressAutoHyphens/>
      <w:spacing w:after="0" w:line="360" w:lineRule="auto"/>
      <w:jc w:val="both"/>
      <w:outlineLvl w:val="7"/>
    </w:pPr>
    <w:rPr>
      <w:rFonts w:ascii="Times New Roman" w:eastAsia="Times New Roman" w:hAnsi="Times New Roman" w:cs="Times New Roman"/>
      <w:b/>
      <w:sz w:val="24"/>
      <w:szCs w:val="20"/>
      <w:lang w:eastAsia="ar-SA"/>
    </w:rPr>
  </w:style>
  <w:style w:type="paragraph" w:styleId="Nagwek9">
    <w:name w:val="heading 9"/>
    <w:basedOn w:val="Normalny"/>
    <w:next w:val="Normalny"/>
    <w:link w:val="Nagwek9Znak"/>
    <w:qFormat/>
    <w:rsid w:val="00946559"/>
    <w:pPr>
      <w:keepNext/>
      <w:widowControl w:val="0"/>
      <w:suppressAutoHyphens/>
      <w:spacing w:after="0" w:line="240" w:lineRule="auto"/>
      <w:ind w:firstLine="340"/>
      <w:jc w:val="both"/>
      <w:outlineLvl w:val="8"/>
    </w:pPr>
    <w:rPr>
      <w:rFonts w:ascii="Arial" w:eastAsia="Times New Roman" w:hAnsi="Arial" w:cs="Times New Roman"/>
      <w:b/>
      <w:szCs w:val="20"/>
      <w:lang w:eastAsia="ar-SA"/>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basedOn w:val="Domylnaczcionkaakapitu"/>
    <w:link w:val="Nagwek1"/>
    <w:uiPriority w:val="9"/>
    <w:rsid w:val="00946559"/>
    <w:rPr>
      <w:rFonts w:ascii="Arial" w:eastAsia="Times New Roman" w:hAnsi="Arial" w:cs="Times New Roman"/>
      <w:b/>
      <w:kern w:val="1"/>
      <w:sz w:val="28"/>
      <w:szCs w:val="20"/>
      <w:lang w:eastAsia="ar-SA"/>
    </w:rPr>
  </w:style>
  <w:style w:type="character" w:customStyle="1" w:styleId="Nagwek2Znak">
    <w:name w:val="Nagłówek 2 Znak"/>
    <w:aliases w:val=" Znak Znak"/>
    <w:basedOn w:val="Domylnaczcionkaakapitu"/>
    <w:link w:val="Nagwek2"/>
    <w:rsid w:val="00946559"/>
    <w:rPr>
      <w:rFonts w:ascii="Times New Roman" w:eastAsia="Times New Roman" w:hAnsi="Times New Roman" w:cs="Times New Roman"/>
      <w:sz w:val="24"/>
      <w:szCs w:val="20"/>
      <w:lang w:eastAsia="ar-SA"/>
    </w:rPr>
  </w:style>
  <w:style w:type="character" w:customStyle="1" w:styleId="Nagwek3Znak">
    <w:name w:val="Nagłówek 3 Znak"/>
    <w:basedOn w:val="Domylnaczcionkaakapitu"/>
    <w:link w:val="Nagwek3"/>
    <w:rsid w:val="00946559"/>
    <w:rPr>
      <w:rFonts w:ascii="Arial" w:eastAsia="Times New Roman" w:hAnsi="Arial" w:cs="Times New Roman"/>
      <w:b/>
      <w:smallCaps/>
      <w:szCs w:val="20"/>
      <w:lang w:eastAsia="ar-SA"/>
    </w:rPr>
  </w:style>
  <w:style w:type="character" w:customStyle="1" w:styleId="Nagwek4Znak">
    <w:name w:val="Nagłówek 4 Znak"/>
    <w:basedOn w:val="Domylnaczcionkaakapitu"/>
    <w:link w:val="Nagwek4"/>
    <w:rsid w:val="00946559"/>
    <w:rPr>
      <w:rFonts w:ascii="Arial" w:eastAsia="Times New Roman" w:hAnsi="Arial" w:cs="Times New Roman"/>
      <w:b/>
      <w:sz w:val="24"/>
      <w:szCs w:val="20"/>
      <w:lang w:eastAsia="ar-SA"/>
    </w:rPr>
  </w:style>
  <w:style w:type="character" w:customStyle="1" w:styleId="Nagwek5Znak">
    <w:name w:val="Nagłówek 5 Znak"/>
    <w:basedOn w:val="Domylnaczcionkaakapitu"/>
    <w:link w:val="Nagwek5"/>
    <w:rsid w:val="00946559"/>
    <w:rPr>
      <w:rFonts w:ascii="Arial" w:eastAsia="Times New Roman" w:hAnsi="Arial" w:cs="Times New Roman"/>
      <w:b/>
      <w:color w:val="000000"/>
      <w:szCs w:val="20"/>
      <w:lang w:eastAsia="ar-SA"/>
    </w:rPr>
  </w:style>
  <w:style w:type="character" w:customStyle="1" w:styleId="Nagwek6Znak">
    <w:name w:val="Nagłówek 6 Znak"/>
    <w:basedOn w:val="Domylnaczcionkaakapitu"/>
    <w:link w:val="Nagwek6"/>
    <w:rsid w:val="00946559"/>
    <w:rPr>
      <w:rFonts w:ascii="Times New Roman" w:eastAsia="Times New Roman" w:hAnsi="Times New Roman" w:cs="Times New Roman"/>
      <w:b/>
      <w:sz w:val="24"/>
      <w:szCs w:val="20"/>
      <w:lang w:eastAsia="ar-SA"/>
    </w:rPr>
  </w:style>
  <w:style w:type="character" w:customStyle="1" w:styleId="Nagwek7Znak">
    <w:name w:val="Nagłówek 7 Znak"/>
    <w:basedOn w:val="Domylnaczcionkaakapitu"/>
    <w:link w:val="Nagwek7"/>
    <w:rsid w:val="00946559"/>
    <w:rPr>
      <w:rFonts w:ascii="Times New Roman" w:eastAsia="Times New Roman" w:hAnsi="Times New Roman" w:cs="Times New Roman"/>
      <w:b/>
      <w:sz w:val="24"/>
      <w:szCs w:val="20"/>
      <w:u w:val="single"/>
      <w:lang w:eastAsia="ar-SA"/>
    </w:rPr>
  </w:style>
  <w:style w:type="character" w:customStyle="1" w:styleId="Nagwek8Znak">
    <w:name w:val="Nagłówek 8 Znak"/>
    <w:basedOn w:val="Domylnaczcionkaakapitu"/>
    <w:link w:val="Nagwek8"/>
    <w:rsid w:val="00946559"/>
    <w:rPr>
      <w:rFonts w:ascii="Times New Roman" w:eastAsia="Times New Roman" w:hAnsi="Times New Roman" w:cs="Times New Roman"/>
      <w:b/>
      <w:sz w:val="24"/>
      <w:szCs w:val="20"/>
      <w:lang w:eastAsia="ar-SA"/>
    </w:rPr>
  </w:style>
  <w:style w:type="character" w:customStyle="1" w:styleId="Nagwek9Znak">
    <w:name w:val="Nagłówek 9 Znak"/>
    <w:basedOn w:val="Domylnaczcionkaakapitu"/>
    <w:link w:val="Nagwek9"/>
    <w:rsid w:val="00946559"/>
    <w:rPr>
      <w:rFonts w:ascii="Arial" w:eastAsia="Times New Roman" w:hAnsi="Arial" w:cs="Times New Roman"/>
      <w:b/>
      <w:szCs w:val="20"/>
      <w:lang w:eastAsia="ar-SA"/>
    </w:rPr>
  </w:style>
  <w:style w:type="numbering" w:customStyle="1" w:styleId="Bezlisty1">
    <w:name w:val="Bez listy1"/>
    <w:next w:val="Bezlisty"/>
    <w:uiPriority w:val="99"/>
    <w:semiHidden/>
    <w:unhideWhenUsed/>
    <w:rsid w:val="00946559"/>
  </w:style>
  <w:style w:type="character" w:customStyle="1" w:styleId="WW8Num3z0">
    <w:name w:val="WW8Num3z0"/>
    <w:rsid w:val="00946559"/>
    <w:rPr>
      <w:b w:val="0"/>
      <w:i w:val="0"/>
    </w:rPr>
  </w:style>
  <w:style w:type="character" w:customStyle="1" w:styleId="WW8Num4z0">
    <w:name w:val="WW8Num4z0"/>
    <w:rsid w:val="00946559"/>
    <w:rPr>
      <w:rFonts w:ascii="Wingdings" w:hAnsi="Wingdings"/>
    </w:rPr>
  </w:style>
  <w:style w:type="character" w:customStyle="1" w:styleId="WW8Num5z2">
    <w:name w:val="WW8Num5z2"/>
    <w:rsid w:val="00946559"/>
    <w:rPr>
      <w:rFonts w:ascii="Wingdings" w:hAnsi="Wingdings"/>
    </w:rPr>
  </w:style>
  <w:style w:type="character" w:customStyle="1" w:styleId="WW8Num7z0">
    <w:name w:val="WW8Num7z0"/>
    <w:rsid w:val="00946559"/>
    <w:rPr>
      <w:rFonts w:ascii="Times New Roman" w:hAnsi="Times New Roman"/>
    </w:rPr>
  </w:style>
  <w:style w:type="character" w:customStyle="1" w:styleId="WW8Num8z0">
    <w:name w:val="WW8Num8z0"/>
    <w:rsid w:val="00946559"/>
    <w:rPr>
      <w:rFonts w:ascii="StarSymbol" w:hAnsi="StarSymbol"/>
    </w:rPr>
  </w:style>
  <w:style w:type="character" w:customStyle="1" w:styleId="WW8Num11z0">
    <w:name w:val="WW8Num11z0"/>
    <w:rsid w:val="00946559"/>
    <w:rPr>
      <w:color w:val="auto"/>
    </w:rPr>
  </w:style>
  <w:style w:type="character" w:customStyle="1" w:styleId="WW8Num12z0">
    <w:name w:val="WW8Num12z0"/>
    <w:rsid w:val="00946559"/>
    <w:rPr>
      <w:b w:val="0"/>
      <w:i w:val="0"/>
      <w:color w:val="auto"/>
    </w:rPr>
  </w:style>
  <w:style w:type="character" w:customStyle="1" w:styleId="WW8Num16z0">
    <w:name w:val="WW8Num16z0"/>
    <w:rsid w:val="00946559"/>
    <w:rPr>
      <w:sz w:val="20"/>
      <w:u w:val="none"/>
    </w:rPr>
  </w:style>
  <w:style w:type="character" w:customStyle="1" w:styleId="WW8Num18z1">
    <w:name w:val="WW8Num18z1"/>
    <w:rsid w:val="00946559"/>
    <w:rPr>
      <w:b w:val="0"/>
      <w:i w:val="0"/>
    </w:rPr>
  </w:style>
  <w:style w:type="character" w:customStyle="1" w:styleId="WW-Absatz-Standardschriftart">
    <w:name w:val="WW-Absatz-Standardschriftart"/>
    <w:rsid w:val="00946559"/>
  </w:style>
  <w:style w:type="character" w:customStyle="1" w:styleId="WW8Num6z0">
    <w:name w:val="WW8Num6z0"/>
    <w:rsid w:val="00946559"/>
    <w:rPr>
      <w:rFonts w:ascii="Times New Roman" w:hAnsi="Times New Roman"/>
      <w:b/>
      <w:sz w:val="24"/>
    </w:rPr>
  </w:style>
  <w:style w:type="character" w:customStyle="1" w:styleId="WW-WW8Num7z0">
    <w:name w:val="WW-WW8Num7z0"/>
    <w:rsid w:val="00946559"/>
    <w:rPr>
      <w:b w:val="0"/>
      <w:i w:val="0"/>
    </w:rPr>
  </w:style>
  <w:style w:type="character" w:customStyle="1" w:styleId="WW8Num9z0">
    <w:name w:val="WW8Num9z0"/>
    <w:rsid w:val="00946559"/>
    <w:rPr>
      <w:rFonts w:ascii="Times New Roman" w:hAnsi="Times New Roman"/>
      <w:b w:val="0"/>
      <w:i w:val="0"/>
    </w:rPr>
  </w:style>
  <w:style w:type="character" w:customStyle="1" w:styleId="WW-WW8Num11z0">
    <w:name w:val="WW-WW8Num11z0"/>
    <w:rsid w:val="00946559"/>
    <w:rPr>
      <w:rFonts w:ascii="Wingdings" w:hAnsi="Wingdings"/>
    </w:rPr>
  </w:style>
  <w:style w:type="character" w:customStyle="1" w:styleId="WW8Num11z1">
    <w:name w:val="WW8Num11z1"/>
    <w:rsid w:val="00946559"/>
    <w:rPr>
      <w:rFonts w:ascii="Courier New" w:hAnsi="Courier New" w:cs="StarSymbol"/>
    </w:rPr>
  </w:style>
  <w:style w:type="character" w:customStyle="1" w:styleId="WW8Num11z3">
    <w:name w:val="WW8Num11z3"/>
    <w:rsid w:val="00946559"/>
    <w:rPr>
      <w:rFonts w:ascii="Symbol" w:hAnsi="Symbol"/>
    </w:rPr>
  </w:style>
  <w:style w:type="character" w:customStyle="1" w:styleId="WW8Num12z2">
    <w:name w:val="WW8Num12z2"/>
    <w:rsid w:val="00946559"/>
    <w:rPr>
      <w:rFonts w:ascii="Wingdings" w:hAnsi="Wingdings"/>
    </w:rPr>
  </w:style>
  <w:style w:type="character" w:customStyle="1" w:styleId="WW8Num15z2">
    <w:name w:val="WW8Num15z2"/>
    <w:rsid w:val="00946559"/>
    <w:rPr>
      <w:rFonts w:ascii="Times New Roman" w:eastAsia="Times New Roman" w:hAnsi="Times New Roman" w:cs="Times New Roman"/>
      <w:b w:val="0"/>
      <w:i w:val="0"/>
    </w:rPr>
  </w:style>
  <w:style w:type="character" w:customStyle="1" w:styleId="WW-WW8Num16z0">
    <w:name w:val="WW-WW8Num16z0"/>
    <w:rsid w:val="00946559"/>
    <w:rPr>
      <w:rFonts w:ascii="Times New Roman" w:hAnsi="Times New Roman"/>
    </w:rPr>
  </w:style>
  <w:style w:type="character" w:customStyle="1" w:styleId="WW8Num19z1">
    <w:name w:val="WW8Num19z1"/>
    <w:rsid w:val="00946559"/>
    <w:rPr>
      <w:color w:val="auto"/>
      <w:sz w:val="24"/>
    </w:rPr>
  </w:style>
  <w:style w:type="character" w:customStyle="1" w:styleId="WW8Num19z2">
    <w:name w:val="WW8Num19z2"/>
    <w:rsid w:val="00946559"/>
    <w:rPr>
      <w:sz w:val="24"/>
    </w:rPr>
  </w:style>
  <w:style w:type="character" w:customStyle="1" w:styleId="WW8Num21z0">
    <w:name w:val="WW8Num21z0"/>
    <w:rsid w:val="00946559"/>
    <w:rPr>
      <w:b w:val="0"/>
      <w:i w:val="0"/>
      <w:color w:val="auto"/>
    </w:rPr>
  </w:style>
  <w:style w:type="character" w:customStyle="1" w:styleId="WW8Num24z0">
    <w:name w:val="WW8Num24z0"/>
    <w:rsid w:val="00946559"/>
    <w:rPr>
      <w:color w:val="auto"/>
    </w:rPr>
  </w:style>
  <w:style w:type="character" w:customStyle="1" w:styleId="WW8Num26z0">
    <w:name w:val="WW8Num26z0"/>
    <w:rsid w:val="00946559"/>
    <w:rPr>
      <w:color w:val="000000"/>
    </w:rPr>
  </w:style>
  <w:style w:type="character" w:customStyle="1" w:styleId="WW8Num29z0">
    <w:name w:val="WW8Num29z0"/>
    <w:rsid w:val="00946559"/>
    <w:rPr>
      <w:color w:val="auto"/>
    </w:rPr>
  </w:style>
  <w:style w:type="character" w:customStyle="1" w:styleId="WW8Num30z1">
    <w:name w:val="WW8Num30z1"/>
    <w:rsid w:val="00946559"/>
    <w:rPr>
      <w:b w:val="0"/>
      <w:i w:val="0"/>
    </w:rPr>
  </w:style>
  <w:style w:type="character" w:customStyle="1" w:styleId="WW8Num32z0">
    <w:name w:val="WW8Num32z0"/>
    <w:rsid w:val="00946559"/>
    <w:rPr>
      <w:color w:val="auto"/>
    </w:rPr>
  </w:style>
  <w:style w:type="character" w:customStyle="1" w:styleId="WW8Num33z0">
    <w:name w:val="WW8Num33z0"/>
    <w:rsid w:val="00946559"/>
    <w:rPr>
      <w:b w:val="0"/>
      <w:i w:val="0"/>
      <w:color w:val="auto"/>
    </w:rPr>
  </w:style>
  <w:style w:type="character" w:customStyle="1" w:styleId="WW8Num34z0">
    <w:name w:val="WW8Num34z0"/>
    <w:rsid w:val="00946559"/>
    <w:rPr>
      <w:color w:val="auto"/>
    </w:rPr>
  </w:style>
  <w:style w:type="character" w:customStyle="1" w:styleId="WW8Num38z0">
    <w:name w:val="WW8Num38z0"/>
    <w:rsid w:val="00946559"/>
    <w:rPr>
      <w:sz w:val="20"/>
      <w:u w:val="none"/>
    </w:rPr>
  </w:style>
  <w:style w:type="character" w:customStyle="1" w:styleId="WW8Num40z0">
    <w:name w:val="WW8Num40z0"/>
    <w:rsid w:val="00946559"/>
    <w:rPr>
      <w:color w:val="000000"/>
    </w:rPr>
  </w:style>
  <w:style w:type="character" w:customStyle="1" w:styleId="WW8Num41z0">
    <w:name w:val="WW8Num41z0"/>
    <w:rsid w:val="00946559"/>
    <w:rPr>
      <w:rFonts w:ascii="Wingdings" w:hAnsi="Wingdings"/>
      <w:color w:val="000000"/>
    </w:rPr>
  </w:style>
  <w:style w:type="character" w:customStyle="1" w:styleId="WW-Domylnaczcionkaakapitu">
    <w:name w:val="WW-Domyślna czcionka akapitu"/>
    <w:rsid w:val="00946559"/>
  </w:style>
  <w:style w:type="character" w:styleId="Numerstrony">
    <w:name w:val="page number"/>
    <w:basedOn w:val="WW-Domylnaczcionkaakapitu"/>
    <w:semiHidden/>
    <w:rsid w:val="00946559"/>
  </w:style>
  <w:style w:type="character" w:styleId="Hipercze">
    <w:name w:val="Hyperlink"/>
    <w:rsid w:val="00946559"/>
    <w:rPr>
      <w:color w:val="0000FF"/>
      <w:u w:val="single"/>
    </w:rPr>
  </w:style>
  <w:style w:type="character" w:customStyle="1" w:styleId="Znakiprzypiswdolnych">
    <w:name w:val="Znaki przypisów dolnych"/>
    <w:rsid w:val="00946559"/>
  </w:style>
  <w:style w:type="character" w:customStyle="1" w:styleId="WW-Znakiprzypiswdolnych">
    <w:name w:val="WW-Znaki przypisów dolnych"/>
    <w:rsid w:val="00946559"/>
    <w:rPr>
      <w:vertAlign w:val="superscript"/>
    </w:rPr>
  </w:style>
  <w:style w:type="paragraph" w:styleId="Tekstpodstawowy">
    <w:name w:val="Body Text"/>
    <w:aliases w:val="(F2),(F2) Znak Znak"/>
    <w:basedOn w:val="Normalny"/>
    <w:link w:val="TekstpodstawowyZnak"/>
    <w:semiHidden/>
    <w:rsid w:val="00946559"/>
    <w:pPr>
      <w:widowControl w:val="0"/>
      <w:suppressAutoHyphens/>
      <w:spacing w:before="120" w:after="0" w:line="240" w:lineRule="auto"/>
      <w:jc w:val="both"/>
    </w:pPr>
    <w:rPr>
      <w:rFonts w:ascii="Arial" w:eastAsia="Times New Roman" w:hAnsi="Arial" w:cs="Times New Roman"/>
      <w:sz w:val="24"/>
      <w:szCs w:val="20"/>
      <w:lang w:eastAsia="ar-SA"/>
    </w:rPr>
  </w:style>
  <w:style w:type="character" w:customStyle="1" w:styleId="TekstpodstawowyZnak">
    <w:name w:val="Tekst podstawowy Znak"/>
    <w:aliases w:val="(F2) Znak,(F2) Znak Znak Znak"/>
    <w:basedOn w:val="Domylnaczcionkaakapitu"/>
    <w:link w:val="Tekstpodstawowy"/>
    <w:rsid w:val="00946559"/>
    <w:rPr>
      <w:rFonts w:ascii="Arial" w:eastAsia="Times New Roman" w:hAnsi="Arial" w:cs="Times New Roman"/>
      <w:sz w:val="24"/>
      <w:szCs w:val="20"/>
      <w:lang w:eastAsia="ar-SA"/>
    </w:rPr>
  </w:style>
  <w:style w:type="paragraph" w:styleId="Lista">
    <w:name w:val="List"/>
    <w:basedOn w:val="Tekstpodstawowy"/>
    <w:semiHidden/>
    <w:rsid w:val="00946559"/>
    <w:rPr>
      <w:rFonts w:cs="Courier New"/>
    </w:rPr>
  </w:style>
  <w:style w:type="paragraph" w:styleId="Podpis">
    <w:name w:val="Signature"/>
    <w:basedOn w:val="Normalny"/>
    <w:link w:val="PodpisZnak"/>
    <w:semiHidden/>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character" w:customStyle="1" w:styleId="PodpisZnak">
    <w:name w:val="Podpis Znak"/>
    <w:basedOn w:val="Domylnaczcionkaakapitu"/>
    <w:link w:val="Podpis"/>
    <w:rsid w:val="00946559"/>
    <w:rPr>
      <w:rFonts w:ascii="Times New Roman" w:eastAsia="Times New Roman" w:hAnsi="Times New Roman" w:cs="Courier New"/>
      <w:i/>
      <w:iCs/>
      <w:sz w:val="20"/>
      <w:szCs w:val="20"/>
      <w:lang w:eastAsia="ar-SA"/>
    </w:rPr>
  </w:style>
  <w:style w:type="paragraph" w:customStyle="1" w:styleId="Indeks">
    <w:name w:val="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Nagwek30">
    <w:name w:val="Nagłówek3"/>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WW-Podpis">
    <w:name w:val="WW-Podpis"/>
    <w:basedOn w:val="Normalny"/>
    <w:rsid w:val="00946559"/>
    <w:pPr>
      <w:widowControl w:val="0"/>
      <w:suppressLineNumbers/>
      <w:suppressAutoHyphens/>
      <w:spacing w:before="120" w:after="120" w:line="240" w:lineRule="auto"/>
    </w:pPr>
    <w:rPr>
      <w:rFonts w:ascii="Times New Roman" w:eastAsia="Times New Roman" w:hAnsi="Times New Roman" w:cs="Courier New"/>
      <w:i/>
      <w:iCs/>
      <w:sz w:val="20"/>
      <w:szCs w:val="20"/>
      <w:lang w:eastAsia="ar-SA"/>
    </w:rPr>
  </w:style>
  <w:style w:type="paragraph" w:customStyle="1" w:styleId="WW-Indeks">
    <w:name w:val="WW-Indeks"/>
    <w:basedOn w:val="Normalny"/>
    <w:rsid w:val="00946559"/>
    <w:pPr>
      <w:widowControl w:val="0"/>
      <w:suppressLineNumbers/>
      <w:suppressAutoHyphens/>
      <w:spacing w:after="0" w:line="240" w:lineRule="auto"/>
    </w:pPr>
    <w:rPr>
      <w:rFonts w:ascii="Times New Roman" w:eastAsia="Times New Roman" w:hAnsi="Times New Roman" w:cs="Courier New"/>
      <w:sz w:val="24"/>
      <w:szCs w:val="20"/>
      <w:lang w:eastAsia="ar-SA"/>
    </w:rPr>
  </w:style>
  <w:style w:type="paragraph" w:customStyle="1" w:styleId="WW-Nagwek">
    <w:name w:val="WW-Nagłówek"/>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styleId="Tekstpodstawowywcity">
    <w:name w:val="Body Text Indent"/>
    <w:basedOn w:val="Normalny"/>
    <w:link w:val="TekstpodstawowywcityZnak"/>
    <w:semiHidden/>
    <w:rsid w:val="00946559"/>
    <w:pPr>
      <w:widowControl w:val="0"/>
      <w:suppressAutoHyphens/>
      <w:spacing w:after="0" w:line="360" w:lineRule="auto"/>
      <w:ind w:firstLine="567"/>
    </w:pPr>
    <w:rPr>
      <w:rFonts w:ascii="Times New Roman" w:eastAsia="Times New Roman" w:hAnsi="Times New Roman" w:cs="Times New Roman"/>
      <w:sz w:val="24"/>
      <w:szCs w:val="20"/>
      <w:lang w:eastAsia="ar-SA"/>
    </w:rPr>
  </w:style>
  <w:style w:type="character" w:customStyle="1" w:styleId="TekstpodstawowywcityZnak">
    <w:name w:val="Tekst podstawowy wcięty Znak"/>
    <w:basedOn w:val="Domylnaczcionkaakapitu"/>
    <w:link w:val="Tekstpodstawowywcity"/>
    <w:rsid w:val="00946559"/>
    <w:rPr>
      <w:rFonts w:ascii="Times New Roman" w:eastAsia="Times New Roman" w:hAnsi="Times New Roman" w:cs="Times New Roman"/>
      <w:sz w:val="24"/>
      <w:szCs w:val="20"/>
      <w:lang w:eastAsia="ar-SA"/>
    </w:rPr>
  </w:style>
  <w:style w:type="paragraph" w:customStyle="1" w:styleId="WW-Tekstpodstawowy2">
    <w:name w:val="WW-Tekst podstawowy 2"/>
    <w:basedOn w:val="Normalny"/>
    <w:rsid w:val="00946559"/>
    <w:pPr>
      <w:widowControl w:val="0"/>
      <w:pBdr>
        <w:top w:val="single" w:sz="1" w:space="1" w:color="000000"/>
        <w:left w:val="single" w:sz="1" w:space="1" w:color="000000"/>
        <w:bottom w:val="single" w:sz="1" w:space="0" w:color="000000"/>
        <w:right w:val="single" w:sz="1" w:space="3" w:color="000000"/>
      </w:pBdr>
      <w:suppressAutoHyphens/>
      <w:spacing w:after="0" w:line="480" w:lineRule="auto"/>
      <w:jc w:val="center"/>
    </w:pPr>
    <w:rPr>
      <w:rFonts w:ascii="Arial" w:eastAsia="Times New Roman" w:hAnsi="Arial" w:cs="Times New Roman"/>
      <w:szCs w:val="20"/>
      <w:lang w:eastAsia="ar-SA"/>
    </w:rPr>
  </w:style>
  <w:style w:type="paragraph" w:customStyle="1" w:styleId="BodyText21">
    <w:name w:val="Body Text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Tekstpodstawowywcity2">
    <w:name w:val="WW-Tekst podstawowy wcięty 2"/>
    <w:basedOn w:val="Normalny"/>
    <w:rsid w:val="00946559"/>
    <w:pPr>
      <w:widowControl w:val="0"/>
      <w:suppressAutoHyphens/>
      <w:spacing w:after="0" w:line="240" w:lineRule="auto"/>
      <w:ind w:left="360"/>
      <w:jc w:val="both"/>
    </w:pPr>
    <w:rPr>
      <w:rFonts w:ascii="Arial" w:eastAsia="Times New Roman" w:hAnsi="Arial" w:cs="Times New Roman"/>
      <w:sz w:val="24"/>
      <w:szCs w:val="20"/>
      <w:lang w:eastAsia="ar-SA"/>
    </w:rPr>
  </w:style>
  <w:style w:type="paragraph" w:customStyle="1" w:styleId="ProPublico">
    <w:name w:val="ProPublico"/>
    <w:rsid w:val="00946559"/>
    <w:pPr>
      <w:suppressAutoHyphens/>
      <w:spacing w:after="0" w:line="360" w:lineRule="auto"/>
    </w:pPr>
    <w:rPr>
      <w:rFonts w:ascii="Arial" w:eastAsia="Times New Roman" w:hAnsi="Arial" w:cs="Times New Roman"/>
      <w:szCs w:val="20"/>
      <w:lang w:eastAsia="ar-SA"/>
    </w:rPr>
  </w:style>
  <w:style w:type="paragraph" w:styleId="Nagwek">
    <w:name w:val="header"/>
    <w:basedOn w:val="Normalny"/>
    <w:link w:val="NagwekZnak"/>
    <w:semiHidden/>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NagwekZnak">
    <w:name w:val="Nagłówek Znak"/>
    <w:basedOn w:val="Domylnaczcionkaakapitu"/>
    <w:link w:val="Nagwek"/>
    <w:rsid w:val="00946559"/>
    <w:rPr>
      <w:rFonts w:ascii="Times New Roman" w:eastAsia="Times New Roman" w:hAnsi="Times New Roman" w:cs="Times New Roman"/>
      <w:sz w:val="24"/>
      <w:szCs w:val="20"/>
      <w:lang w:eastAsia="ar-SA"/>
    </w:rPr>
  </w:style>
  <w:style w:type="paragraph" w:customStyle="1" w:styleId="WW-Tekstpodstawowy3">
    <w:name w:val="WW-Tekst podstawowy 3"/>
    <w:basedOn w:val="Normalny"/>
    <w:rsid w:val="00946559"/>
    <w:pPr>
      <w:widowControl w:val="0"/>
      <w:suppressAutoHyphens/>
      <w:spacing w:after="0" w:line="240" w:lineRule="auto"/>
      <w:jc w:val="both"/>
    </w:pPr>
    <w:rPr>
      <w:rFonts w:ascii="Times New Roman" w:eastAsia="Times New Roman" w:hAnsi="Times New Roman" w:cs="Times New Roman"/>
      <w:b/>
      <w:sz w:val="24"/>
      <w:szCs w:val="20"/>
      <w:lang w:eastAsia="ar-SA"/>
    </w:rPr>
  </w:style>
  <w:style w:type="paragraph" w:customStyle="1" w:styleId="WW-Tekstpodstawowywcity3">
    <w:name w:val="WW-Tekst podstawowy wcięty 3"/>
    <w:basedOn w:val="Normalny"/>
    <w:rsid w:val="00946559"/>
    <w:pPr>
      <w:widowControl w:val="0"/>
      <w:suppressAutoHyphens/>
      <w:spacing w:before="60" w:after="0" w:line="240" w:lineRule="auto"/>
      <w:ind w:left="284"/>
      <w:jc w:val="both"/>
    </w:pPr>
    <w:rPr>
      <w:rFonts w:ascii="Times New Roman" w:eastAsia="Times New Roman" w:hAnsi="Times New Roman" w:cs="Times New Roman"/>
      <w:color w:val="000000"/>
      <w:szCs w:val="20"/>
      <w:lang w:eastAsia="ar-SA"/>
    </w:rPr>
  </w:style>
  <w:style w:type="paragraph" w:customStyle="1" w:styleId="Normalny2">
    <w:name w:val="Normalny2"/>
    <w:rsid w:val="00946559"/>
    <w:pPr>
      <w:widowControl w:val="0"/>
      <w:suppressAutoHyphens/>
      <w:spacing w:after="0" w:line="240" w:lineRule="atLeast"/>
    </w:pPr>
    <w:rPr>
      <w:rFonts w:ascii="Times New Roman" w:eastAsia="Times New Roman" w:hAnsi="Times New Roman" w:cs="Times New Roman"/>
      <w:sz w:val="24"/>
      <w:szCs w:val="20"/>
      <w:lang w:eastAsia="ar-SA"/>
    </w:rPr>
  </w:style>
  <w:style w:type="paragraph" w:styleId="Stopka">
    <w:name w:val="footer"/>
    <w:basedOn w:val="Normalny"/>
    <w:link w:val="StopkaZnak"/>
    <w:uiPriority w:val="99"/>
    <w:rsid w:val="00946559"/>
    <w:pPr>
      <w:widowControl w:val="0"/>
      <w:tabs>
        <w:tab w:val="center" w:pos="4536"/>
        <w:tab w:val="right" w:pos="9072"/>
      </w:tabs>
      <w:suppressAutoHyphens/>
      <w:spacing w:after="0" w:line="240" w:lineRule="auto"/>
    </w:pPr>
    <w:rPr>
      <w:rFonts w:ascii="Times New Roman" w:eastAsia="Times New Roman" w:hAnsi="Times New Roman" w:cs="Times New Roman"/>
      <w:sz w:val="24"/>
      <w:szCs w:val="20"/>
      <w:lang w:eastAsia="ar-SA"/>
    </w:rPr>
  </w:style>
  <w:style w:type="character" w:customStyle="1" w:styleId="StopkaZnak">
    <w:name w:val="Stopka Znak"/>
    <w:basedOn w:val="Domylnaczcionkaakapitu"/>
    <w:link w:val="Stopka"/>
    <w:uiPriority w:val="99"/>
    <w:rsid w:val="00946559"/>
    <w:rPr>
      <w:rFonts w:ascii="Times New Roman" w:eastAsia="Times New Roman" w:hAnsi="Times New Roman" w:cs="Times New Roman"/>
      <w:sz w:val="24"/>
      <w:szCs w:val="20"/>
      <w:lang w:eastAsia="ar-SA"/>
    </w:rPr>
  </w:style>
  <w:style w:type="paragraph" w:customStyle="1" w:styleId="tekst">
    <w:name w:val="tekst"/>
    <w:basedOn w:val="Normalny"/>
    <w:rsid w:val="00946559"/>
    <w:pPr>
      <w:widowControl w:val="0"/>
      <w:suppressAutoHyphens/>
      <w:spacing w:after="0" w:line="360" w:lineRule="atLeast"/>
      <w:ind w:firstLine="709"/>
      <w:jc w:val="both"/>
    </w:pPr>
    <w:rPr>
      <w:rFonts w:ascii="Arial" w:eastAsia="Times New Roman" w:hAnsi="Arial" w:cs="Times New Roman"/>
      <w:sz w:val="24"/>
      <w:szCs w:val="20"/>
      <w:lang w:eastAsia="ar-SA"/>
    </w:rPr>
  </w:style>
  <w:style w:type="paragraph" w:customStyle="1" w:styleId="leszek">
    <w:name w:val="leszek"/>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ust">
    <w:name w:val="ust"/>
    <w:rsid w:val="00946559"/>
    <w:pPr>
      <w:suppressAutoHyphens/>
      <w:spacing w:before="60" w:after="60" w:line="240" w:lineRule="auto"/>
      <w:ind w:left="426" w:hanging="284"/>
      <w:jc w:val="both"/>
    </w:pPr>
    <w:rPr>
      <w:rFonts w:ascii="Times New Roman" w:eastAsia="Times New Roman" w:hAnsi="Times New Roman" w:cs="Times New Roman"/>
      <w:sz w:val="24"/>
      <w:szCs w:val="20"/>
      <w:lang w:eastAsia="ar-SA"/>
    </w:rPr>
  </w:style>
  <w:style w:type="paragraph" w:customStyle="1" w:styleId="pkt1">
    <w:name w:val="pkt1"/>
    <w:basedOn w:val="Normalny"/>
    <w:rsid w:val="00946559"/>
    <w:pPr>
      <w:widowControl w:val="0"/>
      <w:suppressAutoHyphens/>
      <w:spacing w:before="60" w:after="60" w:line="240" w:lineRule="auto"/>
      <w:ind w:left="850" w:hanging="425"/>
      <w:jc w:val="both"/>
    </w:pPr>
    <w:rPr>
      <w:rFonts w:ascii="Times New Roman" w:eastAsia="Times New Roman" w:hAnsi="Times New Roman" w:cs="Times New Roman"/>
      <w:sz w:val="24"/>
      <w:szCs w:val="20"/>
      <w:lang w:eastAsia="ar-SA"/>
    </w:rPr>
  </w:style>
  <w:style w:type="paragraph" w:customStyle="1" w:styleId="Standardowy1">
    <w:name w:val="Standardowy1"/>
    <w:rsid w:val="00946559"/>
    <w:pPr>
      <w:suppressAutoHyphens/>
      <w:spacing w:after="0" w:line="240" w:lineRule="auto"/>
    </w:pPr>
    <w:rPr>
      <w:rFonts w:ascii="Times New Roman" w:eastAsia="Times New Roman" w:hAnsi="Times New Roman" w:cs="Times New Roman"/>
      <w:sz w:val="24"/>
      <w:szCs w:val="20"/>
      <w:lang w:eastAsia="ar-SA"/>
    </w:rPr>
  </w:style>
  <w:style w:type="paragraph" w:customStyle="1" w:styleId="pkt">
    <w:name w:val="pkt"/>
    <w:basedOn w:val="Normalny"/>
    <w:link w:val="pktZnak"/>
    <w:rsid w:val="00946559"/>
    <w:pPr>
      <w:widowControl w:val="0"/>
      <w:suppressAutoHyphens/>
      <w:spacing w:before="60" w:after="60" w:line="240" w:lineRule="auto"/>
      <w:ind w:left="851" w:hanging="295"/>
      <w:jc w:val="both"/>
    </w:pPr>
    <w:rPr>
      <w:rFonts w:ascii="Times New Roman" w:eastAsia="Times New Roman" w:hAnsi="Times New Roman" w:cs="Times New Roman"/>
      <w:sz w:val="24"/>
      <w:szCs w:val="20"/>
      <w:lang w:eastAsia="ar-SA"/>
    </w:rPr>
  </w:style>
  <w:style w:type="paragraph" w:customStyle="1" w:styleId="Styl1">
    <w:name w:val="Styl1"/>
    <w:basedOn w:val="Normalny"/>
    <w:rsid w:val="00946559"/>
    <w:pPr>
      <w:widowControl w:val="0"/>
      <w:suppressAutoHyphens/>
      <w:spacing w:after="0" w:line="240" w:lineRule="auto"/>
      <w:jc w:val="both"/>
    </w:pPr>
    <w:rPr>
      <w:rFonts w:ascii="Times New Roman" w:eastAsia="Times New Roman" w:hAnsi="Times New Roman" w:cs="Times New Roman"/>
      <w:sz w:val="24"/>
      <w:szCs w:val="20"/>
      <w:lang w:eastAsia="ar-SA"/>
    </w:rPr>
  </w:style>
  <w:style w:type="paragraph" w:customStyle="1" w:styleId="Wojtek">
    <w:name w:val="Wojtek"/>
    <w:basedOn w:val="Normalny"/>
    <w:rsid w:val="00946559"/>
    <w:pPr>
      <w:widowControl w:val="0"/>
      <w:suppressAutoHyphens/>
      <w:spacing w:after="0" w:line="240" w:lineRule="auto"/>
    </w:pPr>
    <w:rPr>
      <w:rFonts w:ascii="Arial" w:eastAsia="Times New Roman" w:hAnsi="Arial" w:cs="Times New Roman"/>
      <w:sz w:val="24"/>
      <w:szCs w:val="20"/>
      <w:lang w:eastAsia="ar-SA"/>
    </w:rPr>
  </w:style>
  <w:style w:type="paragraph" w:customStyle="1" w:styleId="Mario">
    <w:name w:val="Mario"/>
    <w:basedOn w:val="Normalny"/>
    <w:rsid w:val="00946559"/>
    <w:pPr>
      <w:widowControl w:val="0"/>
      <w:suppressAutoHyphens/>
      <w:spacing w:after="0" w:line="360" w:lineRule="auto"/>
      <w:jc w:val="both"/>
    </w:pPr>
    <w:rPr>
      <w:rFonts w:ascii="Arial" w:eastAsia="Times New Roman" w:hAnsi="Arial" w:cs="Times New Roman"/>
      <w:sz w:val="24"/>
      <w:szCs w:val="20"/>
      <w:lang w:eastAsia="ar-SA"/>
    </w:rPr>
  </w:style>
  <w:style w:type="paragraph" w:styleId="Tytu">
    <w:name w:val="Title"/>
    <w:basedOn w:val="Normalny"/>
    <w:next w:val="Podtytu"/>
    <w:link w:val="TytuZnak"/>
    <w:qFormat/>
    <w:rsid w:val="00946559"/>
    <w:pPr>
      <w:widowControl w:val="0"/>
      <w:suppressAutoHyphens/>
      <w:spacing w:after="0" w:line="240" w:lineRule="auto"/>
      <w:jc w:val="center"/>
    </w:pPr>
    <w:rPr>
      <w:rFonts w:ascii="Times New Roman" w:eastAsia="Times New Roman" w:hAnsi="Times New Roman" w:cs="Times New Roman"/>
      <w:b/>
      <w:sz w:val="24"/>
      <w:szCs w:val="20"/>
      <w:lang w:eastAsia="ar-SA"/>
    </w:rPr>
  </w:style>
  <w:style w:type="character" w:customStyle="1" w:styleId="TytuZnak">
    <w:name w:val="Tytuł Znak"/>
    <w:basedOn w:val="Domylnaczcionkaakapitu"/>
    <w:link w:val="Tytu"/>
    <w:rsid w:val="00946559"/>
    <w:rPr>
      <w:rFonts w:ascii="Times New Roman" w:eastAsia="Times New Roman" w:hAnsi="Times New Roman" w:cs="Times New Roman"/>
      <w:b/>
      <w:sz w:val="24"/>
      <w:szCs w:val="20"/>
      <w:lang w:eastAsia="ar-SA"/>
    </w:rPr>
  </w:style>
  <w:style w:type="paragraph" w:styleId="Podtytu">
    <w:name w:val="Subtitle"/>
    <w:basedOn w:val="WW-Nagwek"/>
    <w:next w:val="Tekstpodstawowy"/>
    <w:link w:val="PodtytuZnak"/>
    <w:qFormat/>
    <w:rsid w:val="00946559"/>
    <w:pPr>
      <w:jc w:val="center"/>
    </w:pPr>
    <w:rPr>
      <w:i/>
      <w:iCs/>
    </w:rPr>
  </w:style>
  <w:style w:type="character" w:customStyle="1" w:styleId="PodtytuZnak">
    <w:name w:val="Podtytuł Znak"/>
    <w:basedOn w:val="Domylnaczcionkaakapitu"/>
    <w:link w:val="Podtytu"/>
    <w:rsid w:val="00946559"/>
    <w:rPr>
      <w:rFonts w:ascii="Arial" w:eastAsia="Lucida Sans Unicode" w:hAnsi="Arial" w:cs="Lucida Sans Unicode"/>
      <w:i/>
      <w:iCs/>
      <w:sz w:val="28"/>
      <w:szCs w:val="28"/>
      <w:lang w:eastAsia="ar-SA"/>
    </w:rPr>
  </w:style>
  <w:style w:type="paragraph" w:customStyle="1" w:styleId="Tekstpodstawowy21">
    <w:name w:val="Tekst podstawowy 21"/>
    <w:basedOn w:val="Normalny"/>
    <w:rsid w:val="00946559"/>
    <w:pPr>
      <w:widowControl w:val="0"/>
      <w:suppressAutoHyphens/>
      <w:spacing w:after="0" w:line="360" w:lineRule="auto"/>
      <w:jc w:val="center"/>
    </w:pPr>
    <w:rPr>
      <w:rFonts w:ascii="Times New Roman" w:eastAsia="Times New Roman" w:hAnsi="Times New Roman" w:cs="Times New Roman"/>
      <w:b/>
      <w:sz w:val="24"/>
      <w:szCs w:val="20"/>
      <w:lang w:eastAsia="ar-SA"/>
    </w:rPr>
  </w:style>
  <w:style w:type="paragraph" w:customStyle="1" w:styleId="WW-Zwykytekst">
    <w:name w:val="WW-Zwykły tekst"/>
    <w:basedOn w:val="Normalny"/>
    <w:rsid w:val="00946559"/>
    <w:pPr>
      <w:widowControl w:val="0"/>
      <w:suppressAutoHyphens/>
      <w:spacing w:after="0" w:line="240" w:lineRule="auto"/>
    </w:pPr>
    <w:rPr>
      <w:rFonts w:ascii="Courier New" w:eastAsia="Times New Roman" w:hAnsi="Courier New" w:cs="Times New Roman"/>
      <w:sz w:val="24"/>
      <w:szCs w:val="20"/>
      <w:lang w:eastAsia="ar-SA"/>
    </w:rPr>
  </w:style>
  <w:style w:type="paragraph" w:styleId="Tekstprzypisudolnego">
    <w:name w:val="footnote text"/>
    <w:basedOn w:val="Normalny"/>
    <w:link w:val="TekstprzypisudolnegoZnak"/>
    <w:semiHidden/>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character" w:customStyle="1" w:styleId="TekstprzypisudolnegoZnak">
    <w:name w:val="Tekst przypisu dolnego Znak"/>
    <w:basedOn w:val="Domylnaczcionkaakapitu"/>
    <w:link w:val="Tekstprzypisudolnego"/>
    <w:rsid w:val="00946559"/>
    <w:rPr>
      <w:rFonts w:ascii="Times New Roman" w:eastAsia="Times New Roman" w:hAnsi="Times New Roman" w:cs="Times New Roman"/>
      <w:sz w:val="24"/>
      <w:szCs w:val="20"/>
      <w:lang w:eastAsia="ar-SA"/>
    </w:rPr>
  </w:style>
  <w:style w:type="paragraph" w:customStyle="1" w:styleId="WW-Plandokumentu">
    <w:name w:val="WW-Plan dokumentu"/>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awartotabeli">
    <w:name w:val="Zawartość tabeli"/>
    <w:basedOn w:val="Tekstpodstawowy"/>
    <w:rsid w:val="00946559"/>
    <w:pPr>
      <w:suppressLineNumbers/>
    </w:pPr>
  </w:style>
  <w:style w:type="paragraph" w:customStyle="1" w:styleId="WW-Zawartotabeli">
    <w:name w:val="WW-Zawartość tabeli"/>
    <w:basedOn w:val="Tekstpodstawowy"/>
    <w:rsid w:val="00946559"/>
    <w:pPr>
      <w:suppressLineNumbers/>
    </w:pPr>
  </w:style>
  <w:style w:type="paragraph" w:customStyle="1" w:styleId="Nagwektabeli">
    <w:name w:val="Nagłówek tabeli"/>
    <w:basedOn w:val="Zawartotabeli"/>
    <w:rsid w:val="00946559"/>
    <w:pPr>
      <w:jc w:val="center"/>
    </w:pPr>
    <w:rPr>
      <w:b/>
      <w:bCs/>
      <w:i/>
      <w:iCs/>
    </w:rPr>
  </w:style>
  <w:style w:type="paragraph" w:customStyle="1" w:styleId="WW-Nagwektabeli">
    <w:name w:val="WW-Nagłówek tabeli"/>
    <w:basedOn w:val="WW-Zawartotabeli"/>
    <w:rsid w:val="00946559"/>
    <w:pPr>
      <w:jc w:val="center"/>
    </w:pPr>
    <w:rPr>
      <w:b/>
      <w:bCs/>
      <w:i/>
      <w:iCs/>
    </w:rPr>
  </w:style>
  <w:style w:type="paragraph" w:styleId="Tekstpodstawowy2">
    <w:name w:val="Body Text 2"/>
    <w:basedOn w:val="Normalny"/>
    <w:link w:val="Tekstpodstawowy2Znak"/>
    <w:semiHidden/>
    <w:rsid w:val="00946559"/>
    <w:pPr>
      <w:widowControl w:val="0"/>
      <w:suppressAutoHyphens/>
      <w:spacing w:after="0" w:line="240" w:lineRule="auto"/>
      <w:jc w:val="both"/>
    </w:pPr>
    <w:rPr>
      <w:rFonts w:ascii="Arial" w:eastAsia="Times New Roman" w:hAnsi="Arial" w:cs="Times New Roman"/>
      <w:szCs w:val="20"/>
      <w:lang w:eastAsia="ar-SA"/>
    </w:rPr>
  </w:style>
  <w:style w:type="character" w:customStyle="1" w:styleId="Tekstpodstawowy2Znak">
    <w:name w:val="Tekst podstawowy 2 Znak"/>
    <w:basedOn w:val="Domylnaczcionkaakapitu"/>
    <w:link w:val="Tekstpodstawowy2"/>
    <w:rsid w:val="00946559"/>
    <w:rPr>
      <w:rFonts w:ascii="Arial" w:eastAsia="Times New Roman" w:hAnsi="Arial" w:cs="Times New Roman"/>
      <w:szCs w:val="20"/>
      <w:lang w:eastAsia="ar-SA"/>
    </w:rPr>
  </w:style>
  <w:style w:type="paragraph" w:styleId="Tekstpodstawowywcity2">
    <w:name w:val="Body Text Indent 2"/>
    <w:basedOn w:val="Normalny"/>
    <w:link w:val="Tekstpodstawowywcity2Znak"/>
    <w:semiHidden/>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character" w:customStyle="1" w:styleId="Tekstpodstawowywcity2Znak">
    <w:name w:val="Tekst podstawowy wcięty 2 Znak"/>
    <w:basedOn w:val="Domylnaczcionkaakapitu"/>
    <w:link w:val="Tekstpodstawowywcity2"/>
    <w:rsid w:val="00946559"/>
    <w:rPr>
      <w:rFonts w:ascii="Times New Roman" w:eastAsia="Times New Roman" w:hAnsi="Times New Roman" w:cs="Times New Roman"/>
      <w:b/>
      <w:i/>
      <w:sz w:val="16"/>
      <w:szCs w:val="20"/>
      <w:lang w:eastAsia="ar-SA"/>
    </w:rPr>
  </w:style>
  <w:style w:type="paragraph" w:customStyle="1" w:styleId="WW-Indeks11111">
    <w:name w:val="WW-Indeks11111"/>
    <w:basedOn w:val="Normalny"/>
    <w:rsid w:val="00946559"/>
    <w:pPr>
      <w:widowControl w:val="0"/>
      <w:suppressLineNumbers/>
      <w:suppressAutoHyphens/>
      <w:spacing w:after="0" w:line="240" w:lineRule="auto"/>
    </w:pPr>
    <w:rPr>
      <w:rFonts w:ascii="Times New Roman" w:eastAsia="Lucida Sans Unicode" w:hAnsi="Times New Roman" w:cs="Times New Roman"/>
      <w:sz w:val="24"/>
      <w:szCs w:val="20"/>
    </w:rPr>
  </w:style>
  <w:style w:type="paragraph" w:styleId="Tekstpodstawowywcity3">
    <w:name w:val="Body Text Indent 3"/>
    <w:basedOn w:val="Normalny"/>
    <w:link w:val="Tekstpodstawowywcity3Znak"/>
    <w:semiHidden/>
    <w:rsid w:val="00946559"/>
    <w:pPr>
      <w:widowControl w:val="0"/>
      <w:tabs>
        <w:tab w:val="left" w:pos="1276"/>
      </w:tabs>
      <w:suppressAutoHyphens/>
      <w:spacing w:after="0" w:line="240" w:lineRule="auto"/>
      <w:ind w:left="284" w:hanging="284"/>
      <w:jc w:val="both"/>
    </w:pPr>
    <w:rPr>
      <w:rFonts w:ascii="Arial" w:eastAsia="Times New Roman" w:hAnsi="Arial" w:cs="Times New Roman"/>
      <w:szCs w:val="20"/>
      <w:lang w:eastAsia="ar-SA"/>
    </w:rPr>
  </w:style>
  <w:style w:type="character" w:customStyle="1" w:styleId="Tekstpodstawowywcity3Znak">
    <w:name w:val="Tekst podstawowy wcięty 3 Znak"/>
    <w:basedOn w:val="Domylnaczcionkaakapitu"/>
    <w:link w:val="Tekstpodstawowywcity3"/>
    <w:rsid w:val="00946559"/>
    <w:rPr>
      <w:rFonts w:ascii="Arial" w:eastAsia="Times New Roman" w:hAnsi="Arial" w:cs="Times New Roman"/>
      <w:szCs w:val="20"/>
      <w:lang w:eastAsia="ar-SA"/>
    </w:rPr>
  </w:style>
  <w:style w:type="paragraph" w:customStyle="1" w:styleId="StandardowyNormalny1">
    <w:name w:val="Standardowy.Normalny1"/>
    <w:rsid w:val="00946559"/>
    <w:pPr>
      <w:spacing w:after="0" w:line="240" w:lineRule="auto"/>
    </w:pPr>
    <w:rPr>
      <w:rFonts w:ascii="Times New Roman" w:eastAsia="Times New Roman" w:hAnsi="Times New Roman" w:cs="Times New Roman"/>
      <w:sz w:val="20"/>
      <w:szCs w:val="20"/>
      <w:lang w:eastAsia="pl-PL"/>
    </w:rPr>
  </w:style>
  <w:style w:type="paragraph" w:styleId="Tekstpodstawowy3">
    <w:name w:val="Body Text 3"/>
    <w:basedOn w:val="Normalny"/>
    <w:link w:val="Tekstpodstawowy3Znak"/>
    <w:semiHidden/>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character" w:customStyle="1" w:styleId="Tekstpodstawowy3Znak">
    <w:name w:val="Tekst podstawowy 3 Znak"/>
    <w:basedOn w:val="Domylnaczcionkaakapitu"/>
    <w:link w:val="Tekstpodstawowy3"/>
    <w:rsid w:val="00946559"/>
    <w:rPr>
      <w:rFonts w:ascii="Arial" w:eastAsia="Times New Roman" w:hAnsi="Arial" w:cs="Times New Roman"/>
      <w:color w:val="FF0000"/>
      <w:szCs w:val="20"/>
      <w:lang w:eastAsia="ar-SA"/>
    </w:rPr>
  </w:style>
  <w:style w:type="paragraph" w:styleId="Spistreci2">
    <w:name w:val="toc 2"/>
    <w:basedOn w:val="Normalny"/>
    <w:next w:val="Normalny"/>
    <w:autoRedefine/>
    <w:semiHidden/>
    <w:rsid w:val="00946559"/>
    <w:pPr>
      <w:spacing w:after="0" w:line="240" w:lineRule="auto"/>
      <w:jc w:val="both"/>
    </w:pPr>
    <w:rPr>
      <w:rFonts w:ascii="Arial" w:eastAsia="Times New Roman" w:hAnsi="Arial" w:cs="Times New Roman"/>
      <w:szCs w:val="20"/>
      <w:lang w:eastAsia="ar-SA"/>
    </w:rPr>
  </w:style>
  <w:style w:type="character" w:styleId="Odwoanieprzypisudolnego">
    <w:name w:val="footnote reference"/>
    <w:rsid w:val="00946559"/>
    <w:rPr>
      <w:vertAlign w:val="superscript"/>
    </w:rPr>
  </w:style>
  <w:style w:type="character" w:customStyle="1" w:styleId="WW8Num46z0">
    <w:name w:val="WW8Num46z0"/>
    <w:rsid w:val="00946559"/>
    <w:rPr>
      <w:rFonts w:ascii="Symbol" w:hAnsi="Symbol"/>
    </w:rPr>
  </w:style>
  <w:style w:type="paragraph" w:customStyle="1" w:styleId="FR2">
    <w:name w:val="FR2"/>
    <w:rsid w:val="00946559"/>
    <w:pPr>
      <w:widowControl w:val="0"/>
      <w:spacing w:after="0" w:line="240" w:lineRule="auto"/>
      <w:ind w:left="2640"/>
    </w:pPr>
    <w:rPr>
      <w:rFonts w:ascii="Times New Roman" w:eastAsia="Times New Roman" w:hAnsi="Times New Roman" w:cs="Times New Roman"/>
      <w:b/>
      <w:snapToGrid w:val="0"/>
      <w:sz w:val="32"/>
      <w:szCs w:val="20"/>
      <w:lang w:eastAsia="pl-PL"/>
    </w:rPr>
  </w:style>
  <w:style w:type="paragraph" w:customStyle="1" w:styleId="xl26">
    <w:name w:val="xl26"/>
    <w:basedOn w:val="Normalny"/>
    <w:rsid w:val="00946559"/>
    <w:pPr>
      <w:pBdr>
        <w:left w:val="single" w:sz="4" w:space="0" w:color="auto"/>
        <w:bottom w:val="single" w:sz="4" w:space="0" w:color="auto"/>
        <w:right w:val="single" w:sz="4" w:space="0" w:color="auto"/>
      </w:pBdr>
      <w:spacing w:before="100" w:after="100" w:line="240" w:lineRule="auto"/>
      <w:jc w:val="center"/>
    </w:pPr>
    <w:rPr>
      <w:rFonts w:ascii="Times New Roman" w:eastAsia="Times New Roman" w:hAnsi="Times New Roman" w:cs="Times New Roman"/>
      <w:b/>
      <w:sz w:val="24"/>
      <w:szCs w:val="20"/>
      <w:lang w:eastAsia="pl-PL"/>
    </w:rPr>
  </w:style>
  <w:style w:type="paragraph" w:customStyle="1" w:styleId="Style1">
    <w:name w:val="Style1"/>
    <w:basedOn w:val="Normalny"/>
    <w:rsid w:val="00946559"/>
    <w:pPr>
      <w:widowControl w:val="0"/>
      <w:numPr>
        <w:numId w:val="2"/>
      </w:numPr>
      <w:suppressAutoHyphens/>
      <w:spacing w:after="0" w:line="240" w:lineRule="auto"/>
    </w:pPr>
    <w:rPr>
      <w:rFonts w:ascii="Times New Roman" w:eastAsia="Times New Roman" w:hAnsi="Times New Roman" w:cs="Times New Roman"/>
      <w:sz w:val="24"/>
      <w:szCs w:val="20"/>
      <w:lang w:eastAsia="ar-SA"/>
    </w:rPr>
  </w:style>
  <w:style w:type="paragraph" w:customStyle="1" w:styleId="ZnakZnakZnakZnak">
    <w:name w:val="Znak Znak Znak Znak"/>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H5A">
    <w:name w:val="H5 A"/>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customStyle="1" w:styleId="Tekstpodstawowy31">
    <w:name w:val="Tekst podstawowy 31"/>
    <w:basedOn w:val="Normalny"/>
    <w:rsid w:val="00946559"/>
    <w:pPr>
      <w:suppressAutoHyphens/>
      <w:overflowPunct w:val="0"/>
      <w:autoSpaceDE w:val="0"/>
      <w:spacing w:after="0" w:line="240" w:lineRule="auto"/>
      <w:jc w:val="both"/>
      <w:textAlignment w:val="baseline"/>
    </w:pPr>
    <w:rPr>
      <w:rFonts w:ascii="Arial" w:eastAsia="Times New Roman" w:hAnsi="Arial" w:cs="Arial"/>
      <w:sz w:val="24"/>
      <w:szCs w:val="20"/>
      <w:lang w:eastAsia="ar-SA"/>
    </w:rPr>
  </w:style>
  <w:style w:type="paragraph" w:customStyle="1" w:styleId="Tekstpodstawowywcity31">
    <w:name w:val="Tekst podstawowy wcięty 31"/>
    <w:basedOn w:val="Normalny"/>
    <w:rsid w:val="00946559"/>
    <w:pPr>
      <w:suppressAutoHyphens/>
      <w:overflowPunct w:val="0"/>
      <w:autoSpaceDE w:val="0"/>
      <w:spacing w:after="0" w:line="240" w:lineRule="auto"/>
      <w:ind w:left="284" w:hanging="284"/>
      <w:jc w:val="both"/>
      <w:textAlignment w:val="baseline"/>
    </w:pPr>
    <w:rPr>
      <w:rFonts w:ascii="Arial" w:eastAsia="Times New Roman" w:hAnsi="Arial" w:cs="Arial"/>
      <w:sz w:val="24"/>
      <w:szCs w:val="20"/>
      <w:lang w:eastAsia="ar-SA"/>
    </w:rPr>
  </w:style>
  <w:style w:type="paragraph" w:customStyle="1" w:styleId="2">
    <w:name w:val="2"/>
    <w:basedOn w:val="Normalny"/>
    <w:autoRedefine/>
    <w:rsid w:val="00946559"/>
    <w:pPr>
      <w:tabs>
        <w:tab w:val="left" w:pos="709"/>
      </w:tabs>
      <w:spacing w:before="120" w:after="0" w:line="240" w:lineRule="auto"/>
      <w:ind w:left="4" w:hanging="4"/>
    </w:pPr>
    <w:rPr>
      <w:rFonts w:ascii="Arial" w:eastAsia="Times New Roman" w:hAnsi="Arial" w:cs="Arial"/>
      <w:sz w:val="24"/>
      <w:szCs w:val="24"/>
      <w:lang w:eastAsia="pl-PL"/>
    </w:rPr>
  </w:style>
  <w:style w:type="paragraph" w:styleId="Tekstdymka">
    <w:name w:val="Balloon Text"/>
    <w:basedOn w:val="Normalny"/>
    <w:link w:val="TekstdymkaZnak"/>
    <w:uiPriority w:val="99"/>
    <w:rsid w:val="00946559"/>
    <w:pPr>
      <w:widowControl w:val="0"/>
      <w:suppressAutoHyphens/>
      <w:spacing w:after="0" w:line="240" w:lineRule="auto"/>
    </w:pPr>
    <w:rPr>
      <w:rFonts w:ascii="Tahoma" w:eastAsia="Times New Roman" w:hAnsi="Tahoma" w:cs="Tahoma"/>
      <w:sz w:val="16"/>
      <w:szCs w:val="16"/>
      <w:lang w:eastAsia="ar-SA"/>
    </w:rPr>
  </w:style>
  <w:style w:type="character" w:customStyle="1" w:styleId="TekstdymkaZnak">
    <w:name w:val="Tekst dymka Znak"/>
    <w:basedOn w:val="Domylnaczcionkaakapitu"/>
    <w:link w:val="Tekstdymka"/>
    <w:uiPriority w:val="99"/>
    <w:rsid w:val="00946559"/>
    <w:rPr>
      <w:rFonts w:ascii="Tahoma" w:eastAsia="Times New Roman" w:hAnsi="Tahoma" w:cs="Tahoma"/>
      <w:sz w:val="16"/>
      <w:szCs w:val="16"/>
      <w:lang w:eastAsia="ar-SA"/>
    </w:rPr>
  </w:style>
  <w:style w:type="character" w:styleId="Odwoaniedokomentarza">
    <w:name w:val="annotation reference"/>
    <w:semiHidden/>
    <w:rsid w:val="00946559"/>
    <w:rPr>
      <w:sz w:val="16"/>
      <w:szCs w:val="16"/>
    </w:rPr>
  </w:style>
  <w:style w:type="paragraph" w:styleId="Tekstkomentarza">
    <w:name w:val="annotation text"/>
    <w:basedOn w:val="Normalny"/>
    <w:link w:val="TekstkomentarzaZnak"/>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character" w:customStyle="1" w:styleId="TekstkomentarzaZnak">
    <w:name w:val="Tekst komentarza Znak"/>
    <w:basedOn w:val="Domylnaczcionkaakapitu"/>
    <w:link w:val="Tekstkomentarza"/>
    <w:rsid w:val="00946559"/>
    <w:rPr>
      <w:rFonts w:ascii="Times New Roman" w:eastAsia="Times New Roman" w:hAnsi="Times New Roman" w:cs="Times New Roman"/>
      <w:sz w:val="20"/>
      <w:szCs w:val="20"/>
      <w:lang w:eastAsia="ar-SA"/>
    </w:rPr>
  </w:style>
  <w:style w:type="paragraph" w:styleId="Tematkomentarza">
    <w:name w:val="annotation subject"/>
    <w:basedOn w:val="Tekstkomentarza"/>
    <w:next w:val="Tekstkomentarza"/>
    <w:link w:val="TematkomentarzaZnak"/>
    <w:rsid w:val="00946559"/>
    <w:rPr>
      <w:b/>
      <w:bCs/>
    </w:rPr>
  </w:style>
  <w:style w:type="character" w:customStyle="1" w:styleId="TematkomentarzaZnak">
    <w:name w:val="Temat komentarza Znak"/>
    <w:basedOn w:val="TekstkomentarzaZnak"/>
    <w:link w:val="Tematkomentarza"/>
    <w:rsid w:val="00946559"/>
    <w:rPr>
      <w:rFonts w:ascii="Times New Roman" w:eastAsia="Times New Roman" w:hAnsi="Times New Roman" w:cs="Times New Roman"/>
      <w:b/>
      <w:bCs/>
      <w:sz w:val="20"/>
      <w:szCs w:val="20"/>
      <w:lang w:eastAsia="ar-SA"/>
    </w:rPr>
  </w:style>
  <w:style w:type="paragraph" w:customStyle="1" w:styleId="Kropki">
    <w:name w:val="Kropki"/>
    <w:basedOn w:val="Normalny"/>
    <w:rsid w:val="00946559"/>
    <w:pPr>
      <w:tabs>
        <w:tab w:val="left" w:leader="dot" w:pos="9072"/>
      </w:tabs>
      <w:spacing w:after="0" w:line="360" w:lineRule="auto"/>
      <w:jc w:val="right"/>
    </w:pPr>
    <w:rPr>
      <w:rFonts w:ascii="Arial" w:eastAsia="Times New Roman" w:hAnsi="Arial" w:cs="Times New Roman"/>
      <w:noProof/>
      <w:sz w:val="24"/>
      <w:szCs w:val="20"/>
      <w:lang w:eastAsia="pl-PL"/>
    </w:rPr>
  </w:style>
  <w:style w:type="character" w:customStyle="1" w:styleId="AkapitzlistZnak">
    <w:name w:val="Akapit z listą Znak"/>
    <w:aliases w:val="L1 Znak,Numerowanie Znak,Preambuła Znak,Akapit z listą2 Znak,Akapit z listą8 Znak,Akapit z listą BS Znak,Numeracja 1 poziom Znak,Akapit z listą3 Znak,CW_Lista Znak,Normal Znak,List Paragraph Znak,Normal2 Znak,Akapit z listą31 Znak"/>
    <w:link w:val="Akapitzlist"/>
    <w:uiPriority w:val="34"/>
    <w:qFormat/>
    <w:locked/>
    <w:rsid w:val="00946559"/>
    <w:rPr>
      <w:sz w:val="24"/>
      <w:lang w:eastAsia="ar-SA"/>
    </w:rPr>
  </w:style>
  <w:style w:type="paragraph" w:styleId="Akapitzlist">
    <w:name w:val="List Paragraph"/>
    <w:aliases w:val="L1,Numerowanie,Preambuła,Akapit z listą2,Akapit z listą8,Akapit z listą BS,Numeracja 1 poziom,Akapit z listą3,CW_Lista,Normal,List Paragraph,Normal2,Akapit z listą31,Akapit z listą11,Akapit z numeracją,Akapit z listą kropka,Wyliczanie"/>
    <w:basedOn w:val="Normalny"/>
    <w:link w:val="AkapitzlistZnak"/>
    <w:uiPriority w:val="34"/>
    <w:qFormat/>
    <w:rsid w:val="00946559"/>
    <w:pPr>
      <w:widowControl w:val="0"/>
      <w:suppressAutoHyphens/>
      <w:spacing w:after="0" w:line="240" w:lineRule="auto"/>
      <w:ind w:left="708"/>
    </w:pPr>
    <w:rPr>
      <w:sz w:val="24"/>
      <w:lang w:eastAsia="ar-SA"/>
    </w:rPr>
  </w:style>
  <w:style w:type="paragraph" w:customStyle="1" w:styleId="Tekstpodstawowywcity32">
    <w:name w:val="Tekst podstawowy wcięty 32"/>
    <w:basedOn w:val="Normalny"/>
    <w:rsid w:val="00946559"/>
    <w:pPr>
      <w:suppressAutoHyphens/>
      <w:spacing w:after="0" w:line="360" w:lineRule="auto"/>
      <w:ind w:left="1276"/>
      <w:jc w:val="both"/>
    </w:pPr>
    <w:rPr>
      <w:rFonts w:ascii="Times New Roman" w:eastAsia="Times New Roman" w:hAnsi="Times New Roman" w:cs="Times New Roman"/>
      <w:sz w:val="24"/>
      <w:szCs w:val="20"/>
      <w:lang w:eastAsia="ar-SA"/>
    </w:rPr>
  </w:style>
  <w:style w:type="paragraph" w:customStyle="1" w:styleId="Tekstpodstawowywcity21">
    <w:name w:val="Tekst podstawowy wcięty 21"/>
    <w:basedOn w:val="Normalny"/>
    <w:rsid w:val="00946559"/>
    <w:pPr>
      <w:suppressAutoHyphens/>
      <w:spacing w:after="0" w:line="360" w:lineRule="auto"/>
      <w:ind w:left="993" w:firstLine="283"/>
      <w:jc w:val="both"/>
    </w:pPr>
    <w:rPr>
      <w:rFonts w:ascii="Times New Roman" w:eastAsia="Times New Roman" w:hAnsi="Times New Roman" w:cs="Times New Roman"/>
      <w:sz w:val="24"/>
      <w:szCs w:val="20"/>
      <w:lang w:eastAsia="ar-SA"/>
    </w:rPr>
  </w:style>
  <w:style w:type="paragraph" w:styleId="Spistreci4">
    <w:name w:val="toc 4"/>
    <w:basedOn w:val="Normalny"/>
    <w:next w:val="Normalny"/>
    <w:autoRedefine/>
    <w:semiHidden/>
    <w:rsid w:val="00946559"/>
    <w:pPr>
      <w:widowControl w:val="0"/>
      <w:suppressAutoHyphens/>
      <w:spacing w:after="0" w:line="240" w:lineRule="auto"/>
      <w:ind w:left="720"/>
    </w:pPr>
    <w:rPr>
      <w:rFonts w:ascii="Times New Roman" w:eastAsia="Times New Roman" w:hAnsi="Times New Roman" w:cs="Times New Roman"/>
      <w:sz w:val="24"/>
      <w:szCs w:val="20"/>
      <w:lang w:eastAsia="ar-SA"/>
    </w:rPr>
  </w:style>
  <w:style w:type="paragraph" w:customStyle="1" w:styleId="Tekstpodstawowywcity210">
    <w:name w:val="Tekst podstawowy wcięty 21"/>
    <w:basedOn w:val="Normalny"/>
    <w:rsid w:val="00946559"/>
    <w:pPr>
      <w:suppressAutoHyphens/>
      <w:spacing w:after="0" w:line="240" w:lineRule="auto"/>
      <w:ind w:left="720" w:hanging="360"/>
      <w:jc w:val="both"/>
    </w:pPr>
    <w:rPr>
      <w:rFonts w:ascii="Times New Roman" w:eastAsia="Times New Roman" w:hAnsi="Times New Roman" w:cs="Times New Roman"/>
      <w:sz w:val="24"/>
      <w:szCs w:val="24"/>
      <w:lang w:eastAsia="ar-SA"/>
    </w:rPr>
  </w:style>
  <w:style w:type="character" w:styleId="Uwydatnienie">
    <w:name w:val="Emphasis"/>
    <w:qFormat/>
    <w:rsid w:val="00946559"/>
    <w:rPr>
      <w:i/>
      <w:iCs/>
    </w:rPr>
  </w:style>
  <w:style w:type="paragraph" w:styleId="Zwykytekst">
    <w:name w:val="Plain Text"/>
    <w:basedOn w:val="Normalny"/>
    <w:link w:val="ZwykytekstZnak"/>
    <w:semiHidden/>
    <w:rsid w:val="00946559"/>
    <w:pPr>
      <w:spacing w:after="0" w:line="240" w:lineRule="auto"/>
    </w:pPr>
    <w:rPr>
      <w:rFonts w:ascii="Courier New" w:eastAsia="Times New Roman" w:hAnsi="Courier New" w:cs="Times New Roman"/>
      <w:sz w:val="20"/>
      <w:szCs w:val="20"/>
      <w:lang w:eastAsia="ar-SA"/>
    </w:rPr>
  </w:style>
  <w:style w:type="character" w:customStyle="1" w:styleId="ZwykytekstZnak">
    <w:name w:val="Zwykły tekst Znak"/>
    <w:basedOn w:val="Domylnaczcionkaakapitu"/>
    <w:link w:val="Zwykytekst"/>
    <w:rsid w:val="00946559"/>
    <w:rPr>
      <w:rFonts w:ascii="Courier New" w:eastAsia="Times New Roman" w:hAnsi="Courier New" w:cs="Times New Roman"/>
      <w:sz w:val="20"/>
      <w:szCs w:val="20"/>
      <w:lang w:eastAsia="ar-SA"/>
    </w:rPr>
  </w:style>
  <w:style w:type="paragraph" w:customStyle="1" w:styleId="Nagwek10">
    <w:name w:val="Nagłówek1"/>
    <w:basedOn w:val="Normalny"/>
    <w:next w:val="Tekstpodstawowy"/>
    <w:rsid w:val="00946559"/>
    <w:pPr>
      <w:keepNext/>
      <w:widowControl w:val="0"/>
      <w:suppressAutoHyphens/>
      <w:spacing w:before="240" w:after="120" w:line="240" w:lineRule="auto"/>
    </w:pPr>
    <w:rPr>
      <w:rFonts w:ascii="Arial" w:eastAsia="Lucida Sans Unicode" w:hAnsi="Arial" w:cs="Lucida Sans Unicode"/>
      <w:sz w:val="28"/>
      <w:szCs w:val="28"/>
      <w:lang w:eastAsia="ar-SA"/>
    </w:rPr>
  </w:style>
  <w:style w:type="paragraph" w:customStyle="1" w:styleId="Standardowy3">
    <w:name w:val="Standardowy3"/>
    <w:rsid w:val="00946559"/>
    <w:pPr>
      <w:spacing w:after="0" w:line="240" w:lineRule="auto"/>
    </w:pPr>
    <w:rPr>
      <w:rFonts w:ascii="Times New Roman" w:eastAsia="Times New Roman" w:hAnsi="Times New Roman" w:cs="Times New Roman"/>
      <w:sz w:val="24"/>
      <w:szCs w:val="20"/>
      <w:lang w:eastAsia="pl-PL"/>
    </w:rPr>
  </w:style>
  <w:style w:type="paragraph" w:customStyle="1" w:styleId="Tekstpodstawowy210">
    <w:name w:val="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styleId="NormalnyWeb">
    <w:name w:val="Normal (Web)"/>
    <w:basedOn w:val="Normalny"/>
    <w:qFormat/>
    <w:rsid w:val="00946559"/>
    <w:pPr>
      <w:widowControl w:val="0"/>
      <w:autoSpaceDE w:val="0"/>
      <w:spacing w:before="100" w:after="100" w:line="360" w:lineRule="atLeast"/>
      <w:jc w:val="both"/>
    </w:pPr>
    <w:rPr>
      <w:rFonts w:ascii="Times New Roman" w:eastAsia="Times New Roman" w:hAnsi="Times New Roman" w:cs="Times New Roman"/>
      <w:sz w:val="24"/>
      <w:szCs w:val="20"/>
      <w:lang w:eastAsia="ar-SA"/>
    </w:rPr>
  </w:style>
  <w:style w:type="character" w:customStyle="1" w:styleId="WW8Num56z0">
    <w:name w:val="WW8Num56z0"/>
    <w:rsid w:val="00946559"/>
    <w:rPr>
      <w:strike w:val="0"/>
      <w:dstrike w:val="0"/>
    </w:rPr>
  </w:style>
  <w:style w:type="character" w:customStyle="1" w:styleId="WW8Num5z0">
    <w:name w:val="WW8Num5z0"/>
    <w:rsid w:val="00946559"/>
    <w:rPr>
      <w:rFonts w:ascii="Wingdings" w:hAnsi="Wingdings"/>
    </w:rPr>
  </w:style>
  <w:style w:type="character" w:customStyle="1" w:styleId="WW8Num9z2">
    <w:name w:val="WW8Num9z2"/>
    <w:rsid w:val="00946559"/>
    <w:rPr>
      <w:rFonts w:ascii="Symbol" w:hAnsi="Symbol"/>
      <w:b w:val="0"/>
      <w:i w:val="0"/>
    </w:rPr>
  </w:style>
  <w:style w:type="character" w:customStyle="1" w:styleId="WW8Num9z3">
    <w:name w:val="WW8Num9z3"/>
    <w:rsid w:val="00946559"/>
    <w:rPr>
      <w:b w:val="0"/>
      <w:i w:val="0"/>
    </w:rPr>
  </w:style>
  <w:style w:type="character" w:customStyle="1" w:styleId="WW8Num12z1">
    <w:name w:val="WW8Num12z1"/>
    <w:rsid w:val="00946559"/>
    <w:rPr>
      <w:rFonts w:ascii="Symbol" w:hAnsi="Symbol" w:cs="StarSymbol"/>
      <w:sz w:val="18"/>
      <w:szCs w:val="18"/>
    </w:rPr>
  </w:style>
  <w:style w:type="character" w:customStyle="1" w:styleId="WW8Num13z0">
    <w:name w:val="WW8Num13z0"/>
    <w:rsid w:val="00946559"/>
    <w:rPr>
      <w:b w:val="0"/>
      <w:i w:val="0"/>
    </w:rPr>
  </w:style>
  <w:style w:type="character" w:customStyle="1" w:styleId="WW8Num14z0">
    <w:name w:val="WW8Num14z0"/>
    <w:rsid w:val="00946559"/>
    <w:rPr>
      <w:sz w:val="22"/>
      <w:szCs w:val="22"/>
    </w:rPr>
  </w:style>
  <w:style w:type="character" w:customStyle="1" w:styleId="WW8Num15z0">
    <w:name w:val="WW8Num15z0"/>
    <w:rsid w:val="00946559"/>
    <w:rPr>
      <w:rFonts w:ascii="Times New Roman" w:eastAsia="Times New Roman" w:hAnsi="Times New Roman" w:cs="Times New Roman"/>
      <w:b w:val="0"/>
    </w:rPr>
  </w:style>
  <w:style w:type="character" w:customStyle="1" w:styleId="WW8Num18z0">
    <w:name w:val="WW8Num18z0"/>
    <w:rsid w:val="00946559"/>
    <w:rPr>
      <w:b w:val="0"/>
      <w:i w:val="0"/>
    </w:rPr>
  </w:style>
  <w:style w:type="character" w:customStyle="1" w:styleId="WW8Num22z0">
    <w:name w:val="WW8Num22z0"/>
    <w:rsid w:val="00946559"/>
    <w:rPr>
      <w:b w:val="0"/>
      <w:i w:val="0"/>
      <w:sz w:val="24"/>
      <w:szCs w:val="22"/>
    </w:rPr>
  </w:style>
  <w:style w:type="character" w:customStyle="1" w:styleId="WW8Num25z0">
    <w:name w:val="WW8Num25z0"/>
    <w:rsid w:val="00946559"/>
    <w:rPr>
      <w:b w:val="0"/>
      <w:sz w:val="24"/>
      <w:szCs w:val="24"/>
      <w:u w:val="none"/>
    </w:rPr>
  </w:style>
  <w:style w:type="character" w:customStyle="1" w:styleId="WW8Num27z0">
    <w:name w:val="WW8Num27z0"/>
    <w:rsid w:val="00946559"/>
    <w:rPr>
      <w:b w:val="0"/>
      <w:sz w:val="22"/>
      <w:szCs w:val="22"/>
    </w:rPr>
  </w:style>
  <w:style w:type="character" w:customStyle="1" w:styleId="WW8Num30z0">
    <w:name w:val="WW8Num30z0"/>
    <w:rsid w:val="00946559"/>
    <w:rPr>
      <w:b w:val="0"/>
      <w:i w:val="0"/>
      <w:sz w:val="24"/>
      <w:szCs w:val="24"/>
    </w:rPr>
  </w:style>
  <w:style w:type="character" w:customStyle="1" w:styleId="WW8Num35z1">
    <w:name w:val="WW8Num35z1"/>
    <w:rsid w:val="00946559"/>
    <w:rPr>
      <w:rFonts w:ascii="Times New Roman" w:hAnsi="Times New Roman" w:cs="Times New Roman"/>
    </w:rPr>
  </w:style>
  <w:style w:type="character" w:customStyle="1" w:styleId="WW8Num42z0">
    <w:name w:val="WW8Num42z0"/>
    <w:rsid w:val="00946559"/>
    <w:rPr>
      <w:b w:val="0"/>
      <w:i w:val="0"/>
    </w:rPr>
  </w:style>
  <w:style w:type="character" w:customStyle="1" w:styleId="WW8Num43z0">
    <w:name w:val="WW8Num43z0"/>
    <w:rsid w:val="00946559"/>
    <w:rPr>
      <w:b w:val="0"/>
      <w:i w:val="0"/>
      <w:sz w:val="24"/>
    </w:rPr>
  </w:style>
  <w:style w:type="character" w:customStyle="1" w:styleId="WW8Num44z0">
    <w:name w:val="WW8Num44z0"/>
    <w:rsid w:val="00946559"/>
    <w:rPr>
      <w:b w:val="0"/>
      <w:sz w:val="24"/>
      <w:szCs w:val="24"/>
      <w:u w:val="none"/>
    </w:rPr>
  </w:style>
  <w:style w:type="character" w:customStyle="1" w:styleId="Absatz-Standardschriftart">
    <w:name w:val="Absatz-Standardschriftart"/>
    <w:rsid w:val="00946559"/>
  </w:style>
  <w:style w:type="character" w:customStyle="1" w:styleId="WW8Num6z2">
    <w:name w:val="WW8Num6z2"/>
    <w:rsid w:val="00946559"/>
    <w:rPr>
      <w:rFonts w:ascii="Wingdings" w:hAnsi="Wingdings"/>
    </w:rPr>
  </w:style>
  <w:style w:type="character" w:customStyle="1" w:styleId="WW8Num17z0">
    <w:name w:val="WW8Num17z0"/>
    <w:rsid w:val="00946559"/>
    <w:rPr>
      <w:b w:val="0"/>
      <w:sz w:val="24"/>
      <w:szCs w:val="24"/>
      <w:u w:val="none"/>
    </w:rPr>
  </w:style>
  <w:style w:type="character" w:customStyle="1" w:styleId="WW8Num23z0">
    <w:name w:val="WW8Num23z0"/>
    <w:rsid w:val="00946559"/>
    <w:rPr>
      <w:sz w:val="22"/>
      <w:szCs w:val="22"/>
    </w:rPr>
  </w:style>
  <w:style w:type="character" w:customStyle="1" w:styleId="WW8Num28z0">
    <w:name w:val="WW8Num28z0"/>
    <w:rsid w:val="00946559"/>
    <w:rPr>
      <w:rFonts w:ascii="Times New Roman" w:hAnsi="Times New Roman"/>
      <w:sz w:val="22"/>
      <w:szCs w:val="22"/>
    </w:rPr>
  </w:style>
  <w:style w:type="character" w:customStyle="1" w:styleId="WW8Num31z0">
    <w:name w:val="WW8Num31z0"/>
    <w:rsid w:val="00946559"/>
    <w:rPr>
      <w:b w:val="0"/>
      <w:i w:val="0"/>
      <w:sz w:val="24"/>
      <w:szCs w:val="24"/>
    </w:rPr>
  </w:style>
  <w:style w:type="character" w:customStyle="1" w:styleId="WW8Num31z2">
    <w:name w:val="WW8Num31z2"/>
    <w:rsid w:val="00946559"/>
    <w:rPr>
      <w:rFonts w:ascii="Symbol" w:hAnsi="Symbol"/>
      <w:b w:val="0"/>
      <w:i w:val="0"/>
    </w:rPr>
  </w:style>
  <w:style w:type="character" w:customStyle="1" w:styleId="WW8Num31z3">
    <w:name w:val="WW8Num31z3"/>
    <w:rsid w:val="00946559"/>
    <w:rPr>
      <w:b w:val="0"/>
      <w:i w:val="0"/>
    </w:rPr>
  </w:style>
  <w:style w:type="character" w:customStyle="1" w:styleId="WW8Num34z1">
    <w:name w:val="WW8Num34z1"/>
    <w:rsid w:val="00946559"/>
    <w:rPr>
      <w:rFonts w:ascii="Symbol" w:hAnsi="Symbol" w:cs="StarSymbol"/>
      <w:sz w:val="18"/>
      <w:szCs w:val="18"/>
    </w:rPr>
  </w:style>
  <w:style w:type="character" w:customStyle="1" w:styleId="WW8Num35z0">
    <w:name w:val="WW8Num35z0"/>
    <w:rsid w:val="00946559"/>
    <w:rPr>
      <w:sz w:val="22"/>
      <w:szCs w:val="22"/>
    </w:rPr>
  </w:style>
  <w:style w:type="character" w:customStyle="1" w:styleId="WW8Num37z0">
    <w:name w:val="WW8Num37z0"/>
    <w:rsid w:val="00946559"/>
    <w:rPr>
      <w:rFonts w:ascii="Arial" w:hAnsi="Arial" w:cs="Arial"/>
      <w:b w:val="0"/>
      <w:i w:val="0"/>
      <w:sz w:val="24"/>
      <w:szCs w:val="24"/>
      <w:u w:val="none"/>
    </w:rPr>
  </w:style>
  <w:style w:type="character" w:customStyle="1" w:styleId="WW8Num37z7">
    <w:name w:val="WW8Num37z7"/>
    <w:rsid w:val="00946559"/>
    <w:rPr>
      <w:b w:val="0"/>
      <w:i w:val="0"/>
      <w:sz w:val="24"/>
      <w:szCs w:val="24"/>
      <w:u w:val="none"/>
    </w:rPr>
  </w:style>
  <w:style w:type="character" w:customStyle="1" w:styleId="WW8Num39z0">
    <w:name w:val="WW8Num39z0"/>
    <w:rsid w:val="00946559"/>
    <w:rPr>
      <w:b w:val="0"/>
      <w:bCs w:val="0"/>
      <w:i w:val="0"/>
      <w:color w:val="000000"/>
    </w:rPr>
  </w:style>
  <w:style w:type="character" w:customStyle="1" w:styleId="WW8Num41z1">
    <w:name w:val="WW8Num41z1"/>
    <w:rsid w:val="00946559"/>
    <w:rPr>
      <w:rFonts w:ascii="Courier New" w:hAnsi="Courier New" w:cs="Courier New"/>
    </w:rPr>
  </w:style>
  <w:style w:type="character" w:customStyle="1" w:styleId="WW8Num41z2">
    <w:name w:val="WW8Num41z2"/>
    <w:rsid w:val="00946559"/>
    <w:rPr>
      <w:rFonts w:ascii="Wingdings" w:hAnsi="Wingdings"/>
    </w:rPr>
  </w:style>
  <w:style w:type="character" w:customStyle="1" w:styleId="WW8Num43z1">
    <w:name w:val="WW8Num43z1"/>
    <w:rsid w:val="00946559"/>
    <w:rPr>
      <w:rFonts w:ascii="Courier New" w:hAnsi="Courier New"/>
    </w:rPr>
  </w:style>
  <w:style w:type="character" w:customStyle="1" w:styleId="WW8Num43z2">
    <w:name w:val="WW8Num43z2"/>
    <w:rsid w:val="00946559"/>
    <w:rPr>
      <w:rFonts w:ascii="Wingdings" w:hAnsi="Wingdings"/>
    </w:rPr>
  </w:style>
  <w:style w:type="character" w:customStyle="1" w:styleId="WW8Num43z3">
    <w:name w:val="WW8Num43z3"/>
    <w:rsid w:val="00946559"/>
    <w:rPr>
      <w:rFonts w:ascii="Symbol" w:hAnsi="Symbol"/>
    </w:rPr>
  </w:style>
  <w:style w:type="character" w:customStyle="1" w:styleId="WW8Num45z0">
    <w:name w:val="WW8Num45z0"/>
    <w:rsid w:val="00946559"/>
    <w:rPr>
      <w:rFonts w:ascii="Symbol" w:hAnsi="Symbol"/>
    </w:rPr>
  </w:style>
  <w:style w:type="character" w:customStyle="1" w:styleId="WW8Num45z1">
    <w:name w:val="WW8Num45z1"/>
    <w:rsid w:val="00946559"/>
    <w:rPr>
      <w:rFonts w:ascii="Courier New" w:hAnsi="Courier New" w:cs="Courier New"/>
    </w:rPr>
  </w:style>
  <w:style w:type="character" w:customStyle="1" w:styleId="WW8Num45z2">
    <w:name w:val="WW8Num45z2"/>
    <w:rsid w:val="00946559"/>
    <w:rPr>
      <w:rFonts w:ascii="Wingdings" w:hAnsi="Wingdings"/>
    </w:rPr>
  </w:style>
  <w:style w:type="character" w:customStyle="1" w:styleId="WW8Num47z0">
    <w:name w:val="WW8Num47z0"/>
    <w:rsid w:val="00946559"/>
    <w:rPr>
      <w:sz w:val="22"/>
      <w:szCs w:val="22"/>
    </w:rPr>
  </w:style>
  <w:style w:type="character" w:customStyle="1" w:styleId="WW8Num47z1">
    <w:name w:val="WW8Num47z1"/>
    <w:rsid w:val="00946559"/>
    <w:rPr>
      <w:rFonts w:ascii="Symbol" w:hAnsi="Symbol" w:cs="StarSymbol"/>
      <w:sz w:val="18"/>
      <w:szCs w:val="18"/>
    </w:rPr>
  </w:style>
  <w:style w:type="character" w:customStyle="1" w:styleId="WW8Num48z0">
    <w:name w:val="WW8Num48z0"/>
    <w:rsid w:val="00946559"/>
    <w:rPr>
      <w:rFonts w:ascii="Wingdings" w:hAnsi="Wingdings"/>
    </w:rPr>
  </w:style>
  <w:style w:type="character" w:customStyle="1" w:styleId="WW8Num48z2">
    <w:name w:val="WW8Num48z2"/>
    <w:rsid w:val="00946559"/>
    <w:rPr>
      <w:rFonts w:ascii="Symbol" w:hAnsi="Symbol"/>
    </w:rPr>
  </w:style>
  <w:style w:type="character" w:customStyle="1" w:styleId="WW8Num52z0">
    <w:name w:val="WW8Num52z0"/>
    <w:rsid w:val="00946559"/>
    <w:rPr>
      <w:sz w:val="22"/>
      <w:szCs w:val="22"/>
    </w:rPr>
  </w:style>
  <w:style w:type="character" w:customStyle="1" w:styleId="WW8Num54z0">
    <w:name w:val="WW8Num54z0"/>
    <w:rsid w:val="00946559"/>
    <w:rPr>
      <w:rFonts w:ascii="Arial" w:hAnsi="Arial"/>
      <w:b w:val="0"/>
      <w:sz w:val="24"/>
      <w:szCs w:val="24"/>
    </w:rPr>
  </w:style>
  <w:style w:type="character" w:customStyle="1" w:styleId="WW8Num58z0">
    <w:name w:val="WW8Num58z0"/>
    <w:rsid w:val="00946559"/>
    <w:rPr>
      <w:b w:val="0"/>
      <w:i w:val="0"/>
    </w:rPr>
  </w:style>
  <w:style w:type="character" w:customStyle="1" w:styleId="WW8Num60z0">
    <w:name w:val="WW8Num60z0"/>
    <w:rsid w:val="00946559"/>
    <w:rPr>
      <w:rFonts w:ascii="Symbol" w:hAnsi="Symbol"/>
    </w:rPr>
  </w:style>
  <w:style w:type="character" w:customStyle="1" w:styleId="WW8Num62z0">
    <w:name w:val="WW8Num62z0"/>
    <w:rsid w:val="00946559"/>
    <w:rPr>
      <w:b w:val="0"/>
      <w:i w:val="0"/>
    </w:rPr>
  </w:style>
  <w:style w:type="character" w:customStyle="1" w:styleId="WW8Num63z0">
    <w:name w:val="WW8Num63z0"/>
    <w:rsid w:val="00946559"/>
    <w:rPr>
      <w:rFonts w:ascii="Symbol" w:hAnsi="Symbol"/>
    </w:rPr>
  </w:style>
  <w:style w:type="character" w:customStyle="1" w:styleId="WW8Num63z1">
    <w:name w:val="WW8Num63z1"/>
    <w:rsid w:val="00946559"/>
    <w:rPr>
      <w:rFonts w:ascii="Courier New" w:hAnsi="Courier New" w:cs="Courier New"/>
    </w:rPr>
  </w:style>
  <w:style w:type="character" w:customStyle="1" w:styleId="WW8Num63z2">
    <w:name w:val="WW8Num63z2"/>
    <w:rsid w:val="00946559"/>
    <w:rPr>
      <w:rFonts w:ascii="Wingdings" w:hAnsi="Wingdings"/>
    </w:rPr>
  </w:style>
  <w:style w:type="character" w:customStyle="1" w:styleId="WW8Num65z0">
    <w:name w:val="WW8Num65z0"/>
    <w:rsid w:val="00946559"/>
    <w:rPr>
      <w:rFonts w:ascii="Symbol" w:hAnsi="Symbol"/>
    </w:rPr>
  </w:style>
  <w:style w:type="character" w:customStyle="1" w:styleId="WW8Num65z1">
    <w:name w:val="WW8Num65z1"/>
    <w:rsid w:val="00946559"/>
    <w:rPr>
      <w:rFonts w:ascii="Courier New" w:hAnsi="Courier New" w:cs="Courier New"/>
    </w:rPr>
  </w:style>
  <w:style w:type="character" w:customStyle="1" w:styleId="WW8Num65z2">
    <w:name w:val="WW8Num65z2"/>
    <w:rsid w:val="00946559"/>
    <w:rPr>
      <w:rFonts w:ascii="Wingdings" w:hAnsi="Wingdings"/>
    </w:rPr>
  </w:style>
  <w:style w:type="character" w:customStyle="1" w:styleId="WW8Num66z0">
    <w:name w:val="WW8Num66z0"/>
    <w:rsid w:val="00946559"/>
    <w:rPr>
      <w:rFonts w:ascii="Symbol" w:hAnsi="Symbol"/>
    </w:rPr>
  </w:style>
  <w:style w:type="character" w:customStyle="1" w:styleId="WW8Num67z0">
    <w:name w:val="WW8Num67z0"/>
    <w:rsid w:val="00946559"/>
    <w:rPr>
      <w:b w:val="0"/>
      <w:bCs/>
      <w:sz w:val="22"/>
      <w:szCs w:val="22"/>
    </w:rPr>
  </w:style>
  <w:style w:type="character" w:customStyle="1" w:styleId="WW8Num67z1">
    <w:name w:val="WW8Num67z1"/>
    <w:rsid w:val="00946559"/>
    <w:rPr>
      <w:rFonts w:ascii="Symbol" w:hAnsi="Symbol" w:cs="StarSymbol"/>
      <w:sz w:val="18"/>
      <w:szCs w:val="18"/>
    </w:rPr>
  </w:style>
  <w:style w:type="character" w:customStyle="1" w:styleId="WW8Num69z0">
    <w:name w:val="WW8Num69z0"/>
    <w:rsid w:val="00946559"/>
    <w:rPr>
      <w:rFonts w:ascii="Times New Roman" w:hAnsi="Times New Roman" w:cs="Times New Roman"/>
    </w:rPr>
  </w:style>
  <w:style w:type="character" w:customStyle="1" w:styleId="WW8Num69z1">
    <w:name w:val="WW8Num69z1"/>
    <w:rsid w:val="00946559"/>
    <w:rPr>
      <w:rFonts w:ascii="Courier New" w:hAnsi="Courier New" w:cs="Courier New"/>
    </w:rPr>
  </w:style>
  <w:style w:type="character" w:customStyle="1" w:styleId="WW8Num69z2">
    <w:name w:val="WW8Num69z2"/>
    <w:rsid w:val="00946559"/>
    <w:rPr>
      <w:rFonts w:ascii="Wingdings" w:hAnsi="Wingdings"/>
    </w:rPr>
  </w:style>
  <w:style w:type="character" w:customStyle="1" w:styleId="WW8Num69z3">
    <w:name w:val="WW8Num69z3"/>
    <w:rsid w:val="00946559"/>
    <w:rPr>
      <w:rFonts w:ascii="Symbol" w:hAnsi="Symbol"/>
    </w:rPr>
  </w:style>
  <w:style w:type="character" w:customStyle="1" w:styleId="WW8Num70z0">
    <w:name w:val="WW8Num70z0"/>
    <w:rsid w:val="00946559"/>
    <w:rPr>
      <w:b w:val="0"/>
      <w:i w:val="0"/>
    </w:rPr>
  </w:style>
  <w:style w:type="character" w:customStyle="1" w:styleId="WW8Num71z0">
    <w:name w:val="WW8Num71z0"/>
    <w:rsid w:val="00946559"/>
    <w:rPr>
      <w:rFonts w:ascii="Arial" w:hAnsi="Arial"/>
      <w:b w:val="0"/>
      <w:sz w:val="24"/>
      <w:szCs w:val="24"/>
    </w:rPr>
  </w:style>
  <w:style w:type="character" w:customStyle="1" w:styleId="WW8Num72z0">
    <w:name w:val="WW8Num72z0"/>
    <w:rsid w:val="00946559"/>
    <w:rPr>
      <w:b w:val="0"/>
      <w:bCs w:val="0"/>
      <w:i w:val="0"/>
      <w:color w:val="000000"/>
    </w:rPr>
  </w:style>
  <w:style w:type="character" w:customStyle="1" w:styleId="WW8Num73z0">
    <w:name w:val="WW8Num73z0"/>
    <w:rsid w:val="00946559"/>
    <w:rPr>
      <w:sz w:val="22"/>
      <w:szCs w:val="22"/>
    </w:rPr>
  </w:style>
  <w:style w:type="character" w:customStyle="1" w:styleId="WW8Num73z1">
    <w:name w:val="WW8Num73z1"/>
    <w:rsid w:val="00946559"/>
    <w:rPr>
      <w:rFonts w:ascii="Symbol" w:hAnsi="Symbol" w:cs="StarSymbol"/>
      <w:sz w:val="18"/>
      <w:szCs w:val="18"/>
    </w:rPr>
  </w:style>
  <w:style w:type="character" w:customStyle="1" w:styleId="WW8Num74z0">
    <w:name w:val="WW8Num74z0"/>
    <w:rsid w:val="00946559"/>
    <w:rPr>
      <w:rFonts w:ascii="Arial" w:hAnsi="Arial"/>
      <w:b w:val="0"/>
      <w:strike w:val="0"/>
      <w:dstrike w:val="0"/>
      <w:sz w:val="24"/>
      <w:szCs w:val="24"/>
    </w:rPr>
  </w:style>
  <w:style w:type="character" w:customStyle="1" w:styleId="WW8Num76z0">
    <w:name w:val="WW8Num76z0"/>
    <w:rsid w:val="00946559"/>
    <w:rPr>
      <w:rFonts w:ascii="Symbol" w:hAnsi="Symbol"/>
      <w:color w:val="000000"/>
    </w:rPr>
  </w:style>
  <w:style w:type="character" w:customStyle="1" w:styleId="WW8Num76z1">
    <w:name w:val="WW8Num76z1"/>
    <w:rsid w:val="00946559"/>
    <w:rPr>
      <w:rFonts w:ascii="Courier New" w:hAnsi="Courier New" w:cs="Courier New"/>
    </w:rPr>
  </w:style>
  <w:style w:type="character" w:customStyle="1" w:styleId="WW8Num76z2">
    <w:name w:val="WW8Num76z2"/>
    <w:rsid w:val="00946559"/>
    <w:rPr>
      <w:rFonts w:ascii="Wingdings" w:hAnsi="Wingdings"/>
    </w:rPr>
  </w:style>
  <w:style w:type="character" w:customStyle="1" w:styleId="WW8Num76z3">
    <w:name w:val="WW8Num76z3"/>
    <w:rsid w:val="00946559"/>
    <w:rPr>
      <w:rFonts w:ascii="Symbol" w:hAnsi="Symbol"/>
    </w:rPr>
  </w:style>
  <w:style w:type="character" w:customStyle="1" w:styleId="WW8Num77z1">
    <w:name w:val="WW8Num77z1"/>
    <w:rsid w:val="00946559"/>
    <w:rPr>
      <w:b w:val="0"/>
      <w:i w:val="0"/>
    </w:rPr>
  </w:style>
  <w:style w:type="character" w:customStyle="1" w:styleId="WW8Num80z0">
    <w:name w:val="WW8Num80z0"/>
    <w:rsid w:val="00946559"/>
    <w:rPr>
      <w:b w:val="0"/>
      <w:i w:val="0"/>
    </w:rPr>
  </w:style>
  <w:style w:type="character" w:customStyle="1" w:styleId="WW8Num81z0">
    <w:name w:val="WW8Num81z0"/>
    <w:rsid w:val="00946559"/>
    <w:rPr>
      <w:b w:val="0"/>
      <w:i w:val="0"/>
    </w:rPr>
  </w:style>
  <w:style w:type="character" w:customStyle="1" w:styleId="WW8Num82z0">
    <w:name w:val="WW8Num82z0"/>
    <w:rsid w:val="00946559"/>
    <w:rPr>
      <w:b w:val="0"/>
      <w:i w:val="0"/>
    </w:rPr>
  </w:style>
  <w:style w:type="character" w:customStyle="1" w:styleId="WW8Num83z0">
    <w:name w:val="WW8Num83z0"/>
    <w:rsid w:val="00946559"/>
    <w:rPr>
      <w:rFonts w:ascii="Times New Roman" w:eastAsia="Times New Roman" w:hAnsi="Times New Roman" w:cs="Times New Roman"/>
    </w:rPr>
  </w:style>
  <w:style w:type="character" w:customStyle="1" w:styleId="WW8Num84z0">
    <w:name w:val="WW8Num84z0"/>
    <w:rsid w:val="00946559"/>
    <w:rPr>
      <w:rFonts w:ascii="Symbol" w:hAnsi="Symbol"/>
      <w:b w:val="0"/>
      <w:i w:val="0"/>
    </w:rPr>
  </w:style>
  <w:style w:type="character" w:customStyle="1" w:styleId="WW8Num85z0">
    <w:name w:val="WW8Num85z0"/>
    <w:rsid w:val="00946559"/>
    <w:rPr>
      <w:rFonts w:ascii="Arial" w:hAnsi="Arial"/>
      <w:b w:val="0"/>
      <w:i w:val="0"/>
      <w:sz w:val="24"/>
      <w:szCs w:val="24"/>
    </w:rPr>
  </w:style>
  <w:style w:type="character" w:customStyle="1" w:styleId="WW8Num85z1">
    <w:name w:val="WW8Num85z1"/>
    <w:rsid w:val="00946559"/>
    <w:rPr>
      <w:rFonts w:ascii="Symbol" w:hAnsi="Symbol"/>
      <w:b w:val="0"/>
      <w:i w:val="0"/>
      <w:color w:val="000000"/>
      <w:sz w:val="22"/>
      <w:szCs w:val="22"/>
    </w:rPr>
  </w:style>
  <w:style w:type="character" w:customStyle="1" w:styleId="WW8Num85z2">
    <w:name w:val="WW8Num85z2"/>
    <w:rsid w:val="00946559"/>
    <w:rPr>
      <w:rFonts w:ascii="Arial" w:hAnsi="Arial"/>
      <w:b w:val="0"/>
      <w:i w:val="0"/>
      <w:sz w:val="22"/>
      <w:szCs w:val="22"/>
    </w:rPr>
  </w:style>
  <w:style w:type="character" w:customStyle="1" w:styleId="WW8Num86z3">
    <w:name w:val="WW8Num86z3"/>
    <w:rsid w:val="00946559"/>
    <w:rPr>
      <w:rFonts w:ascii="Symbol" w:eastAsia="Times New Roman" w:hAnsi="Symbol" w:cs="Arial"/>
      <w:color w:val="000000"/>
    </w:rPr>
  </w:style>
  <w:style w:type="character" w:customStyle="1" w:styleId="WW8Num87z0">
    <w:name w:val="WW8Num87z0"/>
    <w:rsid w:val="00946559"/>
    <w:rPr>
      <w:b w:val="0"/>
      <w:i w:val="0"/>
    </w:rPr>
  </w:style>
  <w:style w:type="character" w:customStyle="1" w:styleId="WW8Num88z0">
    <w:name w:val="WW8Num88z0"/>
    <w:rsid w:val="00946559"/>
    <w:rPr>
      <w:b w:val="0"/>
      <w:i w:val="0"/>
    </w:rPr>
  </w:style>
  <w:style w:type="character" w:customStyle="1" w:styleId="WW8Num89z0">
    <w:name w:val="WW8Num89z0"/>
    <w:rsid w:val="00946559"/>
    <w:rPr>
      <w:b w:val="0"/>
    </w:rPr>
  </w:style>
  <w:style w:type="character" w:customStyle="1" w:styleId="WW8Num90z0">
    <w:name w:val="WW8Num90z0"/>
    <w:rsid w:val="00946559"/>
    <w:rPr>
      <w:rFonts w:ascii="Symbol" w:hAnsi="Symbol"/>
    </w:rPr>
  </w:style>
  <w:style w:type="character" w:customStyle="1" w:styleId="WW8Num90z1">
    <w:name w:val="WW8Num90z1"/>
    <w:rsid w:val="00946559"/>
    <w:rPr>
      <w:rFonts w:ascii="Courier New" w:hAnsi="Courier New" w:cs="Courier New"/>
    </w:rPr>
  </w:style>
  <w:style w:type="character" w:customStyle="1" w:styleId="WW8Num90z2">
    <w:name w:val="WW8Num90z2"/>
    <w:rsid w:val="00946559"/>
    <w:rPr>
      <w:rFonts w:ascii="Wingdings" w:hAnsi="Wingdings"/>
    </w:rPr>
  </w:style>
  <w:style w:type="character" w:customStyle="1" w:styleId="WW8Num93z0">
    <w:name w:val="WW8Num93z0"/>
    <w:rsid w:val="00946559"/>
    <w:rPr>
      <w:b w:val="0"/>
      <w:i w:val="0"/>
    </w:rPr>
  </w:style>
  <w:style w:type="character" w:customStyle="1" w:styleId="WW8Num94z0">
    <w:name w:val="WW8Num94z0"/>
    <w:rsid w:val="00946559"/>
    <w:rPr>
      <w:b w:val="0"/>
      <w:i w:val="0"/>
      <w:sz w:val="24"/>
      <w:szCs w:val="24"/>
    </w:rPr>
  </w:style>
  <w:style w:type="character" w:customStyle="1" w:styleId="WW8Num96z0">
    <w:name w:val="WW8Num96z0"/>
    <w:rsid w:val="00946559"/>
    <w:rPr>
      <w:rFonts w:ascii="Symbol" w:hAnsi="Symbol"/>
    </w:rPr>
  </w:style>
  <w:style w:type="character" w:customStyle="1" w:styleId="WW8Num96z1">
    <w:name w:val="WW8Num96z1"/>
    <w:rsid w:val="00946559"/>
    <w:rPr>
      <w:rFonts w:ascii="Courier New" w:hAnsi="Courier New" w:cs="Courier New"/>
    </w:rPr>
  </w:style>
  <w:style w:type="character" w:customStyle="1" w:styleId="WW8Num96z2">
    <w:name w:val="WW8Num96z2"/>
    <w:rsid w:val="00946559"/>
    <w:rPr>
      <w:rFonts w:ascii="Wingdings" w:hAnsi="Wingdings"/>
    </w:rPr>
  </w:style>
  <w:style w:type="character" w:customStyle="1" w:styleId="WW8Num102z0">
    <w:name w:val="WW8Num102z0"/>
    <w:rsid w:val="00946559"/>
    <w:rPr>
      <w:rFonts w:ascii="Symbol" w:hAnsi="Symbol"/>
    </w:rPr>
  </w:style>
  <w:style w:type="character" w:customStyle="1" w:styleId="WW8Num102z1">
    <w:name w:val="WW8Num102z1"/>
    <w:rsid w:val="00946559"/>
    <w:rPr>
      <w:rFonts w:ascii="Courier New" w:hAnsi="Courier New" w:cs="Courier New"/>
    </w:rPr>
  </w:style>
  <w:style w:type="character" w:customStyle="1" w:styleId="WW8Num102z2">
    <w:name w:val="WW8Num102z2"/>
    <w:rsid w:val="00946559"/>
    <w:rPr>
      <w:rFonts w:ascii="Wingdings" w:hAnsi="Wingdings"/>
    </w:rPr>
  </w:style>
  <w:style w:type="character" w:customStyle="1" w:styleId="WW8Num104z0">
    <w:name w:val="WW8Num104z0"/>
    <w:rsid w:val="00946559"/>
    <w:rPr>
      <w:b w:val="0"/>
      <w:i w:val="0"/>
      <w:sz w:val="22"/>
      <w:szCs w:val="22"/>
    </w:rPr>
  </w:style>
  <w:style w:type="character" w:customStyle="1" w:styleId="WW8Num105z0">
    <w:name w:val="WW8Num105z0"/>
    <w:rsid w:val="00946559"/>
    <w:rPr>
      <w:sz w:val="24"/>
      <w:szCs w:val="24"/>
    </w:rPr>
  </w:style>
  <w:style w:type="character" w:customStyle="1" w:styleId="WW8Num105z1">
    <w:name w:val="WW8Num105z1"/>
    <w:rsid w:val="00946559"/>
    <w:rPr>
      <w:rFonts w:ascii="Symbol" w:hAnsi="Symbol" w:cs="StarSymbol"/>
      <w:sz w:val="18"/>
      <w:szCs w:val="18"/>
    </w:rPr>
  </w:style>
  <w:style w:type="character" w:customStyle="1" w:styleId="WW8Num107z1">
    <w:name w:val="WW8Num107z1"/>
    <w:rsid w:val="00946559"/>
    <w:rPr>
      <w:rFonts w:ascii="Times New Roman" w:hAnsi="Times New Roman" w:cs="Times New Roman"/>
    </w:rPr>
  </w:style>
  <w:style w:type="character" w:customStyle="1" w:styleId="WW8Num110z0">
    <w:name w:val="WW8Num110z0"/>
    <w:rsid w:val="00946559"/>
    <w:rPr>
      <w:b w:val="0"/>
      <w:i w:val="0"/>
      <w:strike w:val="0"/>
      <w:dstrike w:val="0"/>
      <w:color w:val="000000"/>
      <w:sz w:val="24"/>
    </w:rPr>
  </w:style>
  <w:style w:type="character" w:customStyle="1" w:styleId="WW8Num112z0">
    <w:name w:val="WW8Num112z0"/>
    <w:rsid w:val="00946559"/>
    <w:rPr>
      <w:b w:val="0"/>
      <w:i w:val="0"/>
    </w:rPr>
  </w:style>
  <w:style w:type="character" w:customStyle="1" w:styleId="WW8Num113z0">
    <w:name w:val="WW8Num113z0"/>
    <w:rsid w:val="00946559"/>
    <w:rPr>
      <w:rFonts w:ascii="Symbol" w:hAnsi="Symbol"/>
      <w:color w:val="000000"/>
    </w:rPr>
  </w:style>
  <w:style w:type="character" w:customStyle="1" w:styleId="WW8Num114z0">
    <w:name w:val="WW8Num114z0"/>
    <w:rsid w:val="00946559"/>
    <w:rPr>
      <w:b w:val="0"/>
      <w:bCs w:val="0"/>
      <w:i w:val="0"/>
      <w:color w:val="000000"/>
    </w:rPr>
  </w:style>
  <w:style w:type="character" w:customStyle="1" w:styleId="WW8Num115z0">
    <w:name w:val="WW8Num115z0"/>
    <w:rsid w:val="00946559"/>
    <w:rPr>
      <w:b w:val="0"/>
      <w:i w:val="0"/>
    </w:rPr>
  </w:style>
  <w:style w:type="character" w:customStyle="1" w:styleId="WW8Num115z1">
    <w:name w:val="WW8Num115z1"/>
    <w:rsid w:val="00946559"/>
    <w:rPr>
      <w:rFonts w:ascii="Symbol" w:hAnsi="Symbol"/>
      <w:b w:val="0"/>
      <w:i w:val="0"/>
    </w:rPr>
  </w:style>
  <w:style w:type="character" w:customStyle="1" w:styleId="WW8Num118z0">
    <w:name w:val="WW8Num118z0"/>
    <w:rsid w:val="00946559"/>
    <w:rPr>
      <w:rFonts w:ascii="Symbol" w:hAnsi="Symbol"/>
    </w:rPr>
  </w:style>
  <w:style w:type="character" w:customStyle="1" w:styleId="WW8Num118z1">
    <w:name w:val="WW8Num118z1"/>
    <w:rsid w:val="00946559"/>
    <w:rPr>
      <w:rFonts w:ascii="Courier New" w:hAnsi="Courier New" w:cs="Courier New"/>
    </w:rPr>
  </w:style>
  <w:style w:type="character" w:customStyle="1" w:styleId="WW8Num118z2">
    <w:name w:val="WW8Num118z2"/>
    <w:rsid w:val="00946559"/>
    <w:rPr>
      <w:rFonts w:ascii="Wingdings" w:hAnsi="Wingdings"/>
    </w:rPr>
  </w:style>
  <w:style w:type="character" w:customStyle="1" w:styleId="WW8Num121z0">
    <w:name w:val="WW8Num121z0"/>
    <w:rsid w:val="00946559"/>
    <w:rPr>
      <w:b w:val="0"/>
      <w:i w:val="0"/>
      <w:sz w:val="24"/>
      <w:szCs w:val="24"/>
    </w:rPr>
  </w:style>
  <w:style w:type="character" w:customStyle="1" w:styleId="WW8Num122z0">
    <w:name w:val="WW8Num122z0"/>
    <w:rsid w:val="00946559"/>
    <w:rPr>
      <w:b w:val="0"/>
      <w:i w:val="0"/>
    </w:rPr>
  </w:style>
  <w:style w:type="character" w:customStyle="1" w:styleId="WW8Num122z1">
    <w:name w:val="WW8Num122z1"/>
    <w:rsid w:val="00946559"/>
    <w:rPr>
      <w:rFonts w:ascii="Symbol" w:hAnsi="Symbol"/>
      <w:b w:val="0"/>
      <w:i w:val="0"/>
    </w:rPr>
  </w:style>
  <w:style w:type="character" w:customStyle="1" w:styleId="WW8Num123z0">
    <w:name w:val="WW8Num123z0"/>
    <w:rsid w:val="00946559"/>
    <w:rPr>
      <w:b w:val="0"/>
      <w:i w:val="0"/>
    </w:rPr>
  </w:style>
  <w:style w:type="character" w:customStyle="1" w:styleId="WW8Num124z0">
    <w:name w:val="WW8Num124z0"/>
    <w:rsid w:val="00946559"/>
    <w:rPr>
      <w:rFonts w:ascii="Times New Roman" w:hAnsi="Times New Roman" w:cs="Times New Roman"/>
      <w:b w:val="0"/>
    </w:rPr>
  </w:style>
  <w:style w:type="character" w:customStyle="1" w:styleId="WW8Num128z0">
    <w:name w:val="WW8Num128z0"/>
    <w:rsid w:val="00946559"/>
    <w:rPr>
      <w:b w:val="0"/>
      <w:sz w:val="24"/>
      <w:szCs w:val="24"/>
      <w:u w:val="none"/>
    </w:rPr>
  </w:style>
  <w:style w:type="character" w:customStyle="1" w:styleId="Domylnaczcionkaakapitu1">
    <w:name w:val="Domyślna czcionka akapitu1"/>
    <w:rsid w:val="00946559"/>
  </w:style>
  <w:style w:type="character" w:customStyle="1" w:styleId="Odwoanieprzypisudolnego1">
    <w:name w:val="Odwołanie przypisu dolnego1"/>
    <w:rsid w:val="00946559"/>
    <w:rPr>
      <w:vertAlign w:val="superscript"/>
    </w:rPr>
  </w:style>
  <w:style w:type="character" w:customStyle="1" w:styleId="Odwoaniedokomentarza1">
    <w:name w:val="Odwołanie do komentarza1"/>
    <w:rsid w:val="00946559"/>
    <w:rPr>
      <w:sz w:val="16"/>
    </w:rPr>
  </w:style>
  <w:style w:type="character" w:customStyle="1" w:styleId="akapitustep1">
    <w:name w:val="akapitustep1"/>
    <w:basedOn w:val="Domylnaczcionkaakapitu1"/>
    <w:rsid w:val="00946559"/>
  </w:style>
  <w:style w:type="character" w:customStyle="1" w:styleId="Znakiprzypiswkocowych">
    <w:name w:val="Znaki przypisów końcowych"/>
    <w:rsid w:val="00946559"/>
    <w:rPr>
      <w:vertAlign w:val="superscript"/>
    </w:rPr>
  </w:style>
  <w:style w:type="character" w:customStyle="1" w:styleId="paraintropara">
    <w:name w:val="para_intropara"/>
    <w:basedOn w:val="Domylnaczcionkaakapitu1"/>
    <w:rsid w:val="00946559"/>
  </w:style>
  <w:style w:type="character" w:customStyle="1" w:styleId="HTML-wstpniesformatowanyZnak">
    <w:name w:val="HTML - wstępnie sformatowany Znak"/>
    <w:rsid w:val="00946559"/>
    <w:rPr>
      <w:rFonts w:ascii="Courier New" w:hAnsi="Courier New" w:cs="Courier New"/>
      <w:lang w:val="en-US" w:eastAsia="en-US" w:bidi="en-US"/>
    </w:rPr>
  </w:style>
  <w:style w:type="character" w:styleId="Pogrubienie">
    <w:name w:val="Strong"/>
    <w:qFormat/>
    <w:rsid w:val="00946559"/>
    <w:rPr>
      <w:b/>
      <w:bCs/>
    </w:rPr>
  </w:style>
  <w:style w:type="character" w:customStyle="1" w:styleId="cechykoment">
    <w:name w:val="cechy_koment"/>
    <w:basedOn w:val="Domylnaczcionkaakapitu1"/>
    <w:rsid w:val="00946559"/>
  </w:style>
  <w:style w:type="character" w:customStyle="1" w:styleId="CytatZnak">
    <w:name w:val="Cytat Znak"/>
    <w:rsid w:val="00946559"/>
    <w:rPr>
      <w:rFonts w:ascii="Cambria" w:hAnsi="Cambria"/>
      <w:i/>
      <w:iCs/>
      <w:sz w:val="22"/>
      <w:szCs w:val="22"/>
      <w:lang w:val="en-US" w:eastAsia="en-US" w:bidi="en-US"/>
    </w:rPr>
  </w:style>
  <w:style w:type="character" w:customStyle="1" w:styleId="CytatintensywnyZnak">
    <w:name w:val="Cytat intensywny Znak"/>
    <w:rsid w:val="00946559"/>
    <w:rPr>
      <w:rFonts w:ascii="Cambria" w:hAnsi="Cambria"/>
      <w:i/>
      <w:iCs/>
      <w:sz w:val="22"/>
      <w:szCs w:val="22"/>
      <w:lang w:val="en-US" w:eastAsia="en-US" w:bidi="en-US"/>
    </w:rPr>
  </w:style>
  <w:style w:type="character" w:styleId="Wyrnieniedelikatne">
    <w:name w:val="Subtle Emphasis"/>
    <w:qFormat/>
    <w:rsid w:val="00946559"/>
    <w:rPr>
      <w:i/>
      <w:iCs/>
    </w:rPr>
  </w:style>
  <w:style w:type="character" w:styleId="Wyrnienieintensywne">
    <w:name w:val="Intense Emphasis"/>
    <w:qFormat/>
    <w:rsid w:val="00946559"/>
    <w:rPr>
      <w:b/>
      <w:bCs/>
      <w:i/>
      <w:iCs/>
    </w:rPr>
  </w:style>
  <w:style w:type="character" w:styleId="Odwoaniedelikatne">
    <w:name w:val="Subtle Reference"/>
    <w:qFormat/>
    <w:rsid w:val="00946559"/>
    <w:rPr>
      <w:smallCaps/>
    </w:rPr>
  </w:style>
  <w:style w:type="character" w:styleId="Odwoanieintensywne">
    <w:name w:val="Intense Reference"/>
    <w:qFormat/>
    <w:rsid w:val="00946559"/>
    <w:rPr>
      <w:b/>
      <w:bCs/>
      <w:smallCaps/>
    </w:rPr>
  </w:style>
  <w:style w:type="character" w:styleId="Tytuksiki">
    <w:name w:val="Book Title"/>
    <w:qFormat/>
    <w:rsid w:val="00946559"/>
    <w:rPr>
      <w:i/>
      <w:iCs/>
      <w:smallCaps/>
      <w:spacing w:val="5"/>
    </w:rPr>
  </w:style>
  <w:style w:type="character" w:styleId="UyteHipercze">
    <w:name w:val="FollowedHyperlink"/>
    <w:semiHidden/>
    <w:rsid w:val="00946559"/>
    <w:rPr>
      <w:color w:val="800080"/>
      <w:u w:val="single"/>
    </w:rPr>
  </w:style>
  <w:style w:type="character" w:customStyle="1" w:styleId="FontStyle105">
    <w:name w:val="Font Style105"/>
    <w:rsid w:val="00946559"/>
    <w:rPr>
      <w:rFonts w:ascii="Book Antiqua" w:hAnsi="Book Antiqua" w:cs="Book Antiqua"/>
      <w:b/>
      <w:bCs/>
      <w:sz w:val="18"/>
      <w:szCs w:val="18"/>
    </w:rPr>
  </w:style>
  <w:style w:type="character" w:customStyle="1" w:styleId="Znakinumeracji">
    <w:name w:val="Znaki numeracji"/>
    <w:rsid w:val="00946559"/>
  </w:style>
  <w:style w:type="paragraph" w:customStyle="1" w:styleId="Podpis1">
    <w:name w:val="Podpis1"/>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Standardowy10">
    <w:name w:val="Standardowy1"/>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podstawowy23">
    <w:name w:val="Tekst podstawowy 23"/>
    <w:basedOn w:val="Normalny"/>
    <w:rsid w:val="00946559"/>
    <w:pPr>
      <w:widowControl w:val="0"/>
      <w:suppressAutoHyphens/>
      <w:spacing w:after="0" w:line="240" w:lineRule="auto"/>
      <w:jc w:val="both"/>
    </w:pPr>
    <w:rPr>
      <w:rFonts w:ascii="Arial" w:eastAsia="Times New Roman" w:hAnsi="Arial" w:cs="Times New Roman"/>
      <w:szCs w:val="20"/>
      <w:lang w:eastAsia="ar-SA"/>
    </w:rPr>
  </w:style>
  <w:style w:type="paragraph" w:customStyle="1" w:styleId="Tekstpodstawowywcity22">
    <w:name w:val="Tekst podstawowy wcięty 22"/>
    <w:basedOn w:val="Normalny"/>
    <w:rsid w:val="00946559"/>
    <w:pPr>
      <w:widowControl w:val="0"/>
      <w:suppressAutoHyphens/>
      <w:spacing w:after="0" w:line="240" w:lineRule="auto"/>
      <w:ind w:left="3261" w:hanging="3260"/>
    </w:pPr>
    <w:rPr>
      <w:rFonts w:ascii="Times New Roman" w:eastAsia="Times New Roman" w:hAnsi="Times New Roman" w:cs="Times New Roman"/>
      <w:b/>
      <w:i/>
      <w:sz w:val="16"/>
      <w:szCs w:val="20"/>
      <w:lang w:eastAsia="ar-SA"/>
    </w:rPr>
  </w:style>
  <w:style w:type="paragraph" w:customStyle="1" w:styleId="Tekstpodstawowywcity320">
    <w:name w:val="Tekst podstawowy wcięty 32"/>
    <w:basedOn w:val="Normalny"/>
    <w:rsid w:val="00946559"/>
    <w:pPr>
      <w:widowControl w:val="0"/>
      <w:suppressAutoHyphens/>
      <w:spacing w:after="0" w:line="240" w:lineRule="auto"/>
      <w:ind w:left="284" w:hanging="284"/>
      <w:jc w:val="both"/>
    </w:pPr>
    <w:rPr>
      <w:rFonts w:ascii="Arial" w:eastAsia="Times New Roman" w:hAnsi="Arial" w:cs="Times New Roman"/>
      <w:szCs w:val="20"/>
      <w:lang w:eastAsia="ar-SA"/>
    </w:rPr>
  </w:style>
  <w:style w:type="paragraph" w:customStyle="1" w:styleId="Tekstpodstawowy32">
    <w:name w:val="Tekst podstawowy 32"/>
    <w:basedOn w:val="Normalny"/>
    <w:rsid w:val="00946559"/>
    <w:pPr>
      <w:widowControl w:val="0"/>
      <w:suppressAutoHyphens/>
      <w:spacing w:after="0" w:line="240" w:lineRule="auto"/>
      <w:jc w:val="both"/>
    </w:pPr>
    <w:rPr>
      <w:rFonts w:ascii="Arial" w:eastAsia="Times New Roman" w:hAnsi="Arial" w:cs="Times New Roman"/>
      <w:color w:val="FF0000"/>
      <w:szCs w:val="20"/>
      <w:lang w:eastAsia="ar-SA"/>
    </w:rPr>
  </w:style>
  <w:style w:type="paragraph" w:customStyle="1" w:styleId="ZnakZnakZnakZnakZnakZnakZnakZnakZnakZnakZnakZnakZnakZnakZnak1ZnakZnakZnakZnak">
    <w:name w:val="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ZnakZnakZnakZnakZnakZnakZnakZnakZnakZnakZnakZnakZnakZnakZnak1ZnakZnakZnakZnak">
    <w:name w:val="WW-Znak Znak Znak Znak Znak Znak Znak Znak Znak Znak Znak Znak Znak Znak Znak1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WW-Tekstpodstawowy21">
    <w:name w:val="WW-Tekst podstawowy 21"/>
    <w:basedOn w:val="Normalny"/>
    <w:rsid w:val="00946559"/>
    <w:pPr>
      <w:suppressAutoHyphens/>
      <w:spacing w:after="0" w:line="240" w:lineRule="auto"/>
      <w:jc w:val="both"/>
    </w:pPr>
    <w:rPr>
      <w:rFonts w:ascii="Arial" w:eastAsia="Times New Roman" w:hAnsi="Arial" w:cs="Arial"/>
      <w:sz w:val="24"/>
      <w:szCs w:val="24"/>
      <w:lang w:eastAsia="ar-SA"/>
    </w:rPr>
  </w:style>
  <w:style w:type="paragraph" w:customStyle="1" w:styleId="ZnakZnakZnakZnak0">
    <w:name w:val="Znak Znak Znak Znak"/>
    <w:basedOn w:val="Normalny"/>
    <w:rsid w:val="00946559"/>
    <w:pPr>
      <w:spacing w:after="0" w:line="240" w:lineRule="auto"/>
    </w:pPr>
    <w:rPr>
      <w:rFonts w:ascii="Times New Roman" w:eastAsia="Times New Roman" w:hAnsi="Times New Roman" w:cs="Times New Roman"/>
      <w:sz w:val="24"/>
      <w:szCs w:val="24"/>
      <w:lang w:eastAsia="ar-SA"/>
    </w:rPr>
  </w:style>
  <w:style w:type="paragraph" w:customStyle="1" w:styleId="Plandokumentu1">
    <w:name w:val="Plan dokumentu1"/>
    <w:basedOn w:val="Normalny"/>
    <w:rsid w:val="00946559"/>
    <w:pPr>
      <w:widowControl w:val="0"/>
      <w:shd w:val="clear" w:color="auto" w:fill="000080"/>
      <w:suppressAutoHyphens/>
      <w:spacing w:after="0" w:line="240" w:lineRule="auto"/>
    </w:pPr>
    <w:rPr>
      <w:rFonts w:ascii="Tahoma" w:eastAsia="Times New Roman" w:hAnsi="Tahoma" w:cs="Times New Roman"/>
      <w:sz w:val="24"/>
      <w:szCs w:val="20"/>
      <w:lang w:eastAsia="ar-SA"/>
    </w:rPr>
  </w:style>
  <w:style w:type="paragraph" w:customStyle="1" w:styleId="Zwykytekst1">
    <w:name w:val="Zwykły tekst1"/>
    <w:basedOn w:val="Normalny"/>
    <w:rsid w:val="00946559"/>
    <w:pPr>
      <w:spacing w:after="0" w:line="240" w:lineRule="auto"/>
    </w:pPr>
    <w:rPr>
      <w:rFonts w:ascii="Courier New" w:eastAsia="Times New Roman" w:hAnsi="Courier New" w:cs="Times New Roman"/>
      <w:sz w:val="20"/>
      <w:szCs w:val="20"/>
      <w:lang w:eastAsia="ar-SA"/>
    </w:rPr>
  </w:style>
  <w:style w:type="paragraph" w:customStyle="1" w:styleId="Tekstkomentarza1">
    <w:name w:val="Tekst komentarza1"/>
    <w:basedOn w:val="Normalny"/>
    <w:rsid w:val="00946559"/>
    <w:pPr>
      <w:widowControl w:val="0"/>
      <w:suppressAutoHyphens/>
      <w:spacing w:after="0" w:line="240" w:lineRule="auto"/>
    </w:pPr>
    <w:rPr>
      <w:rFonts w:ascii="Times New Roman" w:eastAsia="Times New Roman" w:hAnsi="Times New Roman" w:cs="Times New Roman"/>
      <w:sz w:val="20"/>
      <w:szCs w:val="20"/>
      <w:lang w:eastAsia="ar-SA"/>
    </w:rPr>
  </w:style>
  <w:style w:type="paragraph" w:customStyle="1" w:styleId="Tytutabeli">
    <w:name w:val="Tytuł tabeli"/>
    <w:basedOn w:val="Zawartotabeli"/>
    <w:rsid w:val="00946559"/>
    <w:pPr>
      <w:spacing w:before="0" w:after="120"/>
      <w:jc w:val="center"/>
    </w:pPr>
    <w:rPr>
      <w:rFonts w:ascii="Thorndale" w:eastAsia="HG Mincho Light J" w:hAnsi="Thorndale"/>
      <w:b/>
      <w:i/>
      <w:color w:val="000000"/>
    </w:rPr>
  </w:style>
  <w:style w:type="paragraph" w:customStyle="1" w:styleId="Wcicienormalne1">
    <w:name w:val="Wcięcie normalne1"/>
    <w:basedOn w:val="Normalny"/>
    <w:rsid w:val="00946559"/>
    <w:pPr>
      <w:spacing w:after="0" w:line="240" w:lineRule="auto"/>
      <w:ind w:left="1134" w:hanging="397"/>
    </w:pPr>
    <w:rPr>
      <w:rFonts w:ascii="Times New Roman" w:eastAsia="Times New Roman" w:hAnsi="Times New Roman" w:cs="Times New Roman"/>
      <w:szCs w:val="20"/>
      <w:lang w:eastAsia="ar-SA"/>
    </w:rPr>
  </w:style>
  <w:style w:type="paragraph" w:customStyle="1" w:styleId="Akapit">
    <w:name w:val="Akapit"/>
    <w:basedOn w:val="Normalny"/>
    <w:rsid w:val="00946559"/>
    <w:pPr>
      <w:spacing w:after="120" w:line="240" w:lineRule="auto"/>
      <w:jc w:val="both"/>
    </w:pPr>
    <w:rPr>
      <w:rFonts w:ascii="Times New Roman" w:eastAsia="Times New Roman" w:hAnsi="Times New Roman" w:cs="Times New Roman"/>
      <w:sz w:val="24"/>
      <w:szCs w:val="20"/>
      <w:lang w:eastAsia="ar-SA"/>
    </w:rPr>
  </w:style>
  <w:style w:type="paragraph" w:styleId="Tekstprzypisukocowego">
    <w:name w:val="endnote text"/>
    <w:basedOn w:val="Normalny"/>
    <w:link w:val="TekstprzypisukocowegoZnak"/>
    <w:semiHidden/>
    <w:rsid w:val="00946559"/>
    <w:rPr>
      <w:rFonts w:ascii="Cambria" w:eastAsia="Times New Roman" w:hAnsi="Cambria" w:cs="Times New Roman"/>
      <w:sz w:val="20"/>
      <w:szCs w:val="20"/>
      <w:lang w:val="en-US" w:bidi="en-US"/>
    </w:rPr>
  </w:style>
  <w:style w:type="character" w:customStyle="1" w:styleId="TekstprzypisukocowegoZnak">
    <w:name w:val="Tekst przypisu końcowego Znak"/>
    <w:basedOn w:val="Domylnaczcionkaakapitu"/>
    <w:link w:val="Tekstprzypisukocowego"/>
    <w:rsid w:val="00946559"/>
    <w:rPr>
      <w:rFonts w:ascii="Cambria" w:eastAsia="Times New Roman" w:hAnsi="Cambria" w:cs="Times New Roman"/>
      <w:sz w:val="20"/>
      <w:szCs w:val="20"/>
      <w:lang w:val="en-US" w:bidi="en-US"/>
    </w:rPr>
  </w:style>
  <w:style w:type="paragraph" w:styleId="Spistreci1">
    <w:name w:val="toc 1"/>
    <w:basedOn w:val="Normalny"/>
    <w:next w:val="Normalny"/>
    <w:semiHidden/>
    <w:rsid w:val="00946559"/>
    <w:rPr>
      <w:rFonts w:ascii="Arial" w:eastAsia="Times New Roman" w:hAnsi="Arial" w:cs="Times New Roman"/>
      <w:lang w:val="en-US" w:bidi="en-US"/>
    </w:rPr>
  </w:style>
  <w:style w:type="paragraph" w:styleId="HTML-wstpniesformatowany">
    <w:name w:val="HTML Preformatted"/>
    <w:basedOn w:val="Normalny"/>
    <w:link w:val="HTML-wstpniesformatowanyZnak1"/>
    <w:semiHidden/>
    <w:rsid w:val="00946559"/>
    <w:rPr>
      <w:rFonts w:ascii="Courier New" w:eastAsia="Times New Roman" w:hAnsi="Courier New" w:cs="Courier New"/>
      <w:sz w:val="20"/>
      <w:szCs w:val="20"/>
      <w:lang w:val="en-US" w:bidi="en-US"/>
    </w:rPr>
  </w:style>
  <w:style w:type="character" w:customStyle="1" w:styleId="HTML-wstpniesformatowanyZnak1">
    <w:name w:val="HTML - wstępnie sformatowany Znak1"/>
    <w:basedOn w:val="Domylnaczcionkaakapitu"/>
    <w:link w:val="HTML-wstpniesformatowany"/>
    <w:rsid w:val="00946559"/>
    <w:rPr>
      <w:rFonts w:ascii="Courier New" w:eastAsia="Times New Roman" w:hAnsi="Courier New" w:cs="Courier New"/>
      <w:sz w:val="20"/>
      <w:szCs w:val="20"/>
      <w:lang w:val="en-US" w:bidi="en-US"/>
    </w:rPr>
  </w:style>
  <w:style w:type="paragraph" w:customStyle="1" w:styleId="Lista21">
    <w:name w:val="Lista 21"/>
    <w:basedOn w:val="Normalny"/>
    <w:rsid w:val="00946559"/>
    <w:pPr>
      <w:spacing w:before="60" w:after="60"/>
      <w:ind w:left="566" w:hanging="283"/>
      <w:jc w:val="both"/>
    </w:pPr>
    <w:rPr>
      <w:rFonts w:ascii="Futura Bk" w:eastAsia="Times New Roman" w:hAnsi="Futura Bk" w:cs="Times New Roman"/>
      <w:sz w:val="20"/>
      <w:szCs w:val="20"/>
      <w:lang w:val="en-US" w:bidi="en-US"/>
    </w:rPr>
  </w:style>
  <w:style w:type="paragraph" w:customStyle="1" w:styleId="WW-Tekstpodstawowywcity21">
    <w:name w:val="WW-Tekst podstawowy wcięty 21"/>
    <w:basedOn w:val="Normalny"/>
    <w:rsid w:val="00946559"/>
    <w:pPr>
      <w:widowControl w:val="0"/>
      <w:suppressAutoHyphens/>
      <w:spacing w:line="216" w:lineRule="auto"/>
      <w:ind w:left="284" w:hanging="284"/>
    </w:pPr>
    <w:rPr>
      <w:rFonts w:ascii="Arial" w:eastAsia="Times New Roman" w:hAnsi="Arial" w:cs="Times New Roman"/>
      <w:szCs w:val="20"/>
      <w:lang w:val="en-US" w:bidi="en-US"/>
    </w:rPr>
  </w:style>
  <w:style w:type="paragraph" w:styleId="Bezodstpw">
    <w:name w:val="No Spacing"/>
    <w:basedOn w:val="Normalny"/>
    <w:qFormat/>
    <w:rsid w:val="00946559"/>
    <w:pPr>
      <w:spacing w:after="0" w:line="240" w:lineRule="auto"/>
    </w:pPr>
    <w:rPr>
      <w:rFonts w:ascii="Cambria" w:eastAsia="Times New Roman" w:hAnsi="Cambria" w:cs="Times New Roman"/>
      <w:lang w:val="en-US" w:bidi="en-US"/>
    </w:rPr>
  </w:style>
  <w:style w:type="paragraph" w:styleId="Cytat">
    <w:name w:val="Quote"/>
    <w:basedOn w:val="Normalny"/>
    <w:next w:val="Normalny"/>
    <w:link w:val="CytatZnak1"/>
    <w:qFormat/>
    <w:rsid w:val="00946559"/>
    <w:rPr>
      <w:rFonts w:ascii="Cambria" w:eastAsia="Times New Roman" w:hAnsi="Cambria" w:cs="Times New Roman"/>
      <w:i/>
      <w:iCs/>
      <w:lang w:val="en-US" w:bidi="en-US"/>
    </w:rPr>
  </w:style>
  <w:style w:type="character" w:customStyle="1" w:styleId="CytatZnak1">
    <w:name w:val="Cytat Znak1"/>
    <w:basedOn w:val="Domylnaczcionkaakapitu"/>
    <w:link w:val="Cytat"/>
    <w:rsid w:val="00946559"/>
    <w:rPr>
      <w:rFonts w:ascii="Cambria" w:eastAsia="Times New Roman" w:hAnsi="Cambria" w:cs="Times New Roman"/>
      <w:i/>
      <w:iCs/>
      <w:lang w:val="en-US" w:bidi="en-US"/>
    </w:rPr>
  </w:style>
  <w:style w:type="paragraph" w:styleId="Cytatintensywny">
    <w:name w:val="Intense Quote"/>
    <w:basedOn w:val="Normalny"/>
    <w:next w:val="Normalny"/>
    <w:link w:val="CytatintensywnyZnak1"/>
    <w:qFormat/>
    <w:rsid w:val="00946559"/>
    <w:pPr>
      <w:spacing w:before="240" w:after="240" w:line="300" w:lineRule="auto"/>
      <w:ind w:left="1152" w:right="1152"/>
      <w:jc w:val="both"/>
    </w:pPr>
    <w:rPr>
      <w:rFonts w:ascii="Cambria" w:eastAsia="Times New Roman" w:hAnsi="Cambria" w:cs="Times New Roman"/>
      <w:i/>
      <w:iCs/>
      <w:lang w:val="en-US" w:bidi="en-US"/>
    </w:rPr>
  </w:style>
  <w:style w:type="character" w:customStyle="1" w:styleId="CytatintensywnyZnak1">
    <w:name w:val="Cytat intensywny Znak1"/>
    <w:basedOn w:val="Domylnaczcionkaakapitu"/>
    <w:link w:val="Cytatintensywny"/>
    <w:rsid w:val="00946559"/>
    <w:rPr>
      <w:rFonts w:ascii="Cambria" w:eastAsia="Times New Roman" w:hAnsi="Cambria" w:cs="Times New Roman"/>
      <w:i/>
      <w:iCs/>
      <w:lang w:val="en-US" w:bidi="en-US"/>
    </w:rPr>
  </w:style>
  <w:style w:type="paragraph" w:styleId="Nagwekspisutreci">
    <w:name w:val="TOC Heading"/>
    <w:basedOn w:val="Nagwek1"/>
    <w:next w:val="Normalny"/>
    <w:qFormat/>
    <w:rsid w:val="00946559"/>
    <w:pPr>
      <w:keepNext w:val="0"/>
      <w:widowControl/>
      <w:suppressAutoHyphens w:val="0"/>
      <w:spacing w:before="480" w:after="0" w:line="276" w:lineRule="auto"/>
    </w:pPr>
    <w:rPr>
      <w:rFonts w:ascii="Cambria" w:hAnsi="Cambria"/>
      <w:b w:val="0"/>
      <w:smallCaps/>
      <w:spacing w:val="5"/>
      <w:sz w:val="36"/>
      <w:szCs w:val="36"/>
      <w:lang w:val="en-US" w:eastAsia="en-US" w:bidi="en-US"/>
    </w:rPr>
  </w:style>
  <w:style w:type="paragraph" w:customStyle="1" w:styleId="ZnakZnakZnakZnakZnakZnakZnakZnakZnakZnakZnakZnakZnakZnakZnak1ZnakZnakZnakZnakZnakZnakZnakZnakZnakZnak">
    <w:name w:val="Znak Znak Znak Znak Znak Znak Znak Znak Znak Znak Znak Znak Znak Znak Znak1 Znak Znak Znak Znak Znak Znak Znak Znak Znak Znak"/>
    <w:basedOn w:val="Normalny"/>
    <w:rsid w:val="00946559"/>
    <w:pPr>
      <w:spacing w:before="120" w:after="0" w:line="240" w:lineRule="auto"/>
      <w:ind w:left="4" w:hanging="4"/>
    </w:pPr>
    <w:rPr>
      <w:rFonts w:ascii="Arial" w:eastAsia="Times New Roman" w:hAnsi="Arial" w:cs="Arial"/>
      <w:sz w:val="24"/>
      <w:szCs w:val="24"/>
      <w:lang w:eastAsia="ar-SA"/>
    </w:rPr>
  </w:style>
  <w:style w:type="paragraph" w:customStyle="1" w:styleId="Lista31">
    <w:name w:val="Lista 31"/>
    <w:basedOn w:val="Normalny"/>
    <w:rsid w:val="00946559"/>
    <w:pPr>
      <w:widowControl w:val="0"/>
      <w:suppressAutoHyphens/>
      <w:spacing w:after="0" w:line="240" w:lineRule="auto"/>
      <w:ind w:left="849" w:hanging="283"/>
    </w:pPr>
    <w:rPr>
      <w:rFonts w:ascii="Times New Roman" w:eastAsia="Times New Roman" w:hAnsi="Times New Roman" w:cs="Times New Roman"/>
      <w:sz w:val="24"/>
      <w:szCs w:val="20"/>
      <w:lang w:eastAsia="ar-SA"/>
    </w:rPr>
  </w:style>
  <w:style w:type="paragraph" w:customStyle="1" w:styleId="Legenda1">
    <w:name w:val="Legenda1"/>
    <w:basedOn w:val="Normalny"/>
    <w:next w:val="Normalny"/>
    <w:rsid w:val="00946559"/>
    <w:pPr>
      <w:spacing w:after="0" w:line="240" w:lineRule="auto"/>
    </w:pPr>
    <w:rPr>
      <w:rFonts w:ascii="Arial" w:eastAsia="Times New Roman" w:hAnsi="Arial" w:cs="Times New Roman"/>
      <w:b/>
      <w:bCs/>
      <w:sz w:val="20"/>
      <w:szCs w:val="20"/>
      <w:lang w:eastAsia="ar-SA"/>
    </w:rPr>
  </w:style>
  <w:style w:type="paragraph" w:customStyle="1" w:styleId="Listanumerowana1">
    <w:name w:val="Lista numerowana1"/>
    <w:basedOn w:val="Normalny"/>
    <w:rsid w:val="00946559"/>
    <w:pPr>
      <w:widowControl w:val="0"/>
      <w:suppressAutoHyphens/>
      <w:spacing w:after="0" w:line="240" w:lineRule="auto"/>
    </w:pPr>
    <w:rPr>
      <w:rFonts w:ascii="Times New Roman" w:eastAsia="Times New Roman" w:hAnsi="Times New Roman" w:cs="Times New Roman"/>
      <w:sz w:val="24"/>
      <w:szCs w:val="20"/>
      <w:lang w:eastAsia="ar-SA"/>
    </w:rPr>
  </w:style>
  <w:style w:type="paragraph" w:customStyle="1" w:styleId="Lista-kontynuacja1">
    <w:name w:val="Lista - kontynuacja1"/>
    <w:basedOn w:val="Normalny"/>
    <w:rsid w:val="00946559"/>
    <w:pPr>
      <w:widowControl w:val="0"/>
      <w:suppressAutoHyphens/>
      <w:spacing w:after="120" w:line="240" w:lineRule="auto"/>
      <w:ind w:left="283"/>
    </w:pPr>
    <w:rPr>
      <w:rFonts w:ascii="Times New Roman" w:eastAsia="Times New Roman" w:hAnsi="Times New Roman" w:cs="Times New Roman"/>
      <w:sz w:val="24"/>
      <w:szCs w:val="20"/>
      <w:lang w:eastAsia="ar-SA"/>
    </w:rPr>
  </w:style>
  <w:style w:type="paragraph" w:customStyle="1" w:styleId="Tekstdymka1">
    <w:name w:val="Tekst dymka1"/>
    <w:basedOn w:val="Normalny"/>
    <w:rsid w:val="00946559"/>
    <w:pPr>
      <w:suppressAutoHyphens/>
      <w:spacing w:after="0" w:line="240" w:lineRule="auto"/>
    </w:pPr>
    <w:rPr>
      <w:rFonts w:ascii="Tahoma" w:eastAsia="Times New Roman" w:hAnsi="Tahoma" w:cs="Times New Roman"/>
      <w:sz w:val="16"/>
      <w:szCs w:val="20"/>
      <w:lang w:eastAsia="ar-SA"/>
    </w:rPr>
  </w:style>
  <w:style w:type="paragraph" w:customStyle="1" w:styleId="FR1">
    <w:name w:val="FR1"/>
    <w:rsid w:val="00946559"/>
    <w:pPr>
      <w:widowControl w:val="0"/>
      <w:suppressAutoHyphens/>
      <w:autoSpaceDE w:val="0"/>
      <w:spacing w:before="280" w:after="0" w:line="240" w:lineRule="auto"/>
      <w:jc w:val="both"/>
    </w:pPr>
    <w:rPr>
      <w:rFonts w:ascii="Arial" w:eastAsia="Arial" w:hAnsi="Arial" w:cs="Times New Roman"/>
      <w:b/>
      <w:sz w:val="20"/>
      <w:szCs w:val="20"/>
      <w:lang w:eastAsia="ar-SA"/>
    </w:rPr>
  </w:style>
  <w:style w:type="paragraph" w:customStyle="1" w:styleId="Tekstpodstawowy22">
    <w:name w:val="Tekst podstawowy 22"/>
    <w:basedOn w:val="Normalny"/>
    <w:rsid w:val="00946559"/>
    <w:pPr>
      <w:widowControl w:val="0"/>
      <w:spacing w:after="0" w:line="480" w:lineRule="auto"/>
      <w:ind w:left="426" w:hanging="426"/>
    </w:pPr>
    <w:rPr>
      <w:rFonts w:ascii="Times New Roman" w:eastAsia="Times New Roman" w:hAnsi="Times New Roman" w:cs="Times New Roman"/>
      <w:sz w:val="24"/>
      <w:szCs w:val="20"/>
      <w:lang w:eastAsia="ar-SA"/>
    </w:rPr>
  </w:style>
  <w:style w:type="paragraph" w:customStyle="1" w:styleId="Standardowy5">
    <w:name w:val="Standardowy5"/>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Tekstblokowy1">
    <w:name w:val="Tekst blokowy1"/>
    <w:basedOn w:val="Normalny"/>
    <w:rsid w:val="00946559"/>
    <w:pPr>
      <w:suppressAutoHyphens/>
      <w:spacing w:after="0" w:line="240" w:lineRule="auto"/>
      <w:ind w:left="1418" w:right="70"/>
      <w:jc w:val="both"/>
    </w:pPr>
    <w:rPr>
      <w:rFonts w:ascii="Times New Roman" w:eastAsia="Times New Roman" w:hAnsi="Times New Roman" w:cs="Times New Roman"/>
      <w:sz w:val="24"/>
      <w:szCs w:val="20"/>
      <w:lang w:eastAsia="ar-SA"/>
    </w:rPr>
  </w:style>
  <w:style w:type="paragraph" w:customStyle="1" w:styleId="Standardowy4">
    <w:name w:val="Standardowy4"/>
    <w:rsid w:val="00946559"/>
    <w:pPr>
      <w:suppressAutoHyphens/>
      <w:spacing w:after="0" w:line="240" w:lineRule="auto"/>
    </w:pPr>
    <w:rPr>
      <w:rFonts w:ascii="Times New Roman" w:eastAsia="Arial" w:hAnsi="Times New Roman" w:cs="Times New Roman"/>
      <w:sz w:val="24"/>
      <w:szCs w:val="20"/>
      <w:lang w:eastAsia="ar-SA"/>
    </w:rPr>
  </w:style>
  <w:style w:type="paragraph" w:customStyle="1" w:styleId="Zawartoramki">
    <w:name w:val="Zawartość ramki"/>
    <w:basedOn w:val="Tekstpodstawowy"/>
    <w:rsid w:val="00946559"/>
  </w:style>
  <w:style w:type="paragraph" w:customStyle="1" w:styleId="Styl3">
    <w:name w:val="Styl3"/>
    <w:basedOn w:val="Normalny"/>
    <w:rsid w:val="00946559"/>
    <w:pPr>
      <w:shd w:val="clear" w:color="auto" w:fill="FFFFFF"/>
      <w:tabs>
        <w:tab w:val="left" w:pos="426"/>
        <w:tab w:val="num" w:pos="857"/>
      </w:tabs>
      <w:suppressAutoHyphens/>
      <w:spacing w:after="0" w:line="240" w:lineRule="auto"/>
      <w:ind w:left="426" w:hanging="360"/>
      <w:jc w:val="both"/>
    </w:pPr>
    <w:rPr>
      <w:rFonts w:ascii="Times New Roman" w:eastAsia="Times New Roman" w:hAnsi="Times New Roman" w:cs="Times New Roman"/>
      <w:sz w:val="24"/>
      <w:szCs w:val="24"/>
      <w:shd w:val="clear" w:color="auto" w:fill="00FFFF"/>
      <w:lang w:eastAsia="ar-SA"/>
    </w:rPr>
  </w:style>
  <w:style w:type="character" w:customStyle="1" w:styleId="Tekstpodstawowywcity3Znak1">
    <w:name w:val="Tekst podstawowy wcięty 3 Znak1"/>
    <w:rsid w:val="00946559"/>
    <w:rPr>
      <w:sz w:val="16"/>
      <w:szCs w:val="16"/>
      <w:lang w:eastAsia="ar-SA"/>
    </w:rPr>
  </w:style>
  <w:style w:type="character" w:customStyle="1" w:styleId="ZwykytekstZnak1">
    <w:name w:val="Zwykły tekst Znak1"/>
    <w:rsid w:val="00946559"/>
    <w:rPr>
      <w:rFonts w:ascii="Courier New" w:hAnsi="Courier New"/>
    </w:rPr>
  </w:style>
  <w:style w:type="character" w:customStyle="1" w:styleId="WW8Num9z1">
    <w:name w:val="WW8Num9z1"/>
    <w:rsid w:val="00946559"/>
    <w:rPr>
      <w:rFonts w:ascii="Symbol" w:hAnsi="Symbol" w:cs="StarSymbol"/>
      <w:sz w:val="18"/>
      <w:szCs w:val="18"/>
    </w:rPr>
  </w:style>
  <w:style w:type="character" w:customStyle="1" w:styleId="WW8Num10z0">
    <w:name w:val="WW8Num10z0"/>
    <w:rsid w:val="00946559"/>
    <w:rPr>
      <w:b w:val="0"/>
      <w:i w:val="0"/>
    </w:rPr>
  </w:style>
  <w:style w:type="character" w:customStyle="1" w:styleId="WW8Num36z0">
    <w:name w:val="WW8Num36z0"/>
    <w:rsid w:val="00946559"/>
    <w:rPr>
      <w:rFonts w:ascii="OpenSymbol" w:hAnsi="OpenSymbol"/>
      <w:color w:val="000000"/>
    </w:rPr>
  </w:style>
  <w:style w:type="character" w:customStyle="1" w:styleId="WW8Num48z1">
    <w:name w:val="WW8Num48z1"/>
    <w:rsid w:val="00946559"/>
    <w:rPr>
      <w:rFonts w:ascii="Courier New" w:hAnsi="Courier New" w:cs="Courier New"/>
    </w:rPr>
  </w:style>
  <w:style w:type="character" w:customStyle="1" w:styleId="WW8Num49z1">
    <w:name w:val="WW8Num49z1"/>
    <w:rsid w:val="00946559"/>
    <w:rPr>
      <w:rFonts w:ascii="Courier New" w:hAnsi="Courier New" w:cs="Courier New"/>
    </w:rPr>
  </w:style>
  <w:style w:type="character" w:customStyle="1" w:styleId="WW8Num49z2">
    <w:name w:val="WW8Num49z2"/>
    <w:rsid w:val="00946559"/>
    <w:rPr>
      <w:rFonts w:ascii="Wingdings" w:hAnsi="Wingdings"/>
    </w:rPr>
  </w:style>
  <w:style w:type="character" w:customStyle="1" w:styleId="WW8Num49z3">
    <w:name w:val="WW8Num49z3"/>
    <w:rsid w:val="00946559"/>
    <w:rPr>
      <w:rFonts w:ascii="Symbol" w:hAnsi="Symbol"/>
    </w:rPr>
  </w:style>
  <w:style w:type="character" w:customStyle="1" w:styleId="WW8Num52z1">
    <w:name w:val="WW8Num52z1"/>
    <w:rsid w:val="00946559"/>
    <w:rPr>
      <w:rFonts w:ascii="Courier New" w:hAnsi="Courier New" w:cs="Courier New"/>
    </w:rPr>
  </w:style>
  <w:style w:type="character" w:customStyle="1" w:styleId="WW8Num52z2">
    <w:name w:val="WW8Num52z2"/>
    <w:rsid w:val="00946559"/>
    <w:rPr>
      <w:rFonts w:ascii="Wingdings" w:hAnsi="Wingdings"/>
    </w:rPr>
  </w:style>
  <w:style w:type="character" w:customStyle="1" w:styleId="WW8Num52z3">
    <w:name w:val="WW8Num52z3"/>
    <w:rsid w:val="00946559"/>
    <w:rPr>
      <w:rFonts w:ascii="Symbol" w:hAnsi="Symbol"/>
    </w:rPr>
  </w:style>
  <w:style w:type="character" w:customStyle="1" w:styleId="WW8Num53z0">
    <w:name w:val="WW8Num53z0"/>
    <w:rsid w:val="00946559"/>
    <w:rPr>
      <w:rFonts w:ascii="Symbol" w:hAnsi="Symbol"/>
    </w:rPr>
  </w:style>
  <w:style w:type="character" w:customStyle="1" w:styleId="WW8Num53z1">
    <w:name w:val="WW8Num53z1"/>
    <w:rsid w:val="00946559"/>
    <w:rPr>
      <w:rFonts w:ascii="Courier New" w:hAnsi="Courier New" w:cs="Courier New"/>
    </w:rPr>
  </w:style>
  <w:style w:type="character" w:customStyle="1" w:styleId="WW8Num53z2">
    <w:name w:val="WW8Num53z2"/>
    <w:rsid w:val="00946559"/>
    <w:rPr>
      <w:rFonts w:ascii="Wingdings" w:hAnsi="Wingdings"/>
    </w:rPr>
  </w:style>
  <w:style w:type="character" w:customStyle="1" w:styleId="WW8Num55z0">
    <w:name w:val="WW8Num55z0"/>
    <w:rsid w:val="00946559"/>
    <w:rPr>
      <w:rFonts w:ascii="Symbol" w:hAnsi="Symbol"/>
    </w:rPr>
  </w:style>
  <w:style w:type="character" w:customStyle="1" w:styleId="WW8Num55z1">
    <w:name w:val="WW8Num55z1"/>
    <w:rsid w:val="00946559"/>
    <w:rPr>
      <w:rFonts w:ascii="Courier New" w:hAnsi="Courier New" w:cs="Courier New"/>
    </w:rPr>
  </w:style>
  <w:style w:type="character" w:customStyle="1" w:styleId="WW8Num55z2">
    <w:name w:val="WW8Num55z2"/>
    <w:rsid w:val="00946559"/>
    <w:rPr>
      <w:rFonts w:ascii="Wingdings" w:hAnsi="Wingdings"/>
    </w:rPr>
  </w:style>
  <w:style w:type="character" w:customStyle="1" w:styleId="WW8Num57z0">
    <w:name w:val="WW8Num57z0"/>
    <w:rsid w:val="00946559"/>
    <w:rPr>
      <w:b w:val="0"/>
    </w:rPr>
  </w:style>
  <w:style w:type="character" w:customStyle="1" w:styleId="WW8Num64z0">
    <w:name w:val="WW8Num64z0"/>
    <w:rsid w:val="00946559"/>
    <w:rPr>
      <w:rFonts w:ascii="Symbol" w:hAnsi="Symbol"/>
    </w:rPr>
  </w:style>
  <w:style w:type="character" w:customStyle="1" w:styleId="WW8Num64z1">
    <w:name w:val="WW8Num64z1"/>
    <w:rsid w:val="00946559"/>
    <w:rPr>
      <w:rFonts w:ascii="Courier New" w:hAnsi="Courier New" w:cs="Courier New"/>
    </w:rPr>
  </w:style>
  <w:style w:type="character" w:customStyle="1" w:styleId="WW8Num64z2">
    <w:name w:val="WW8Num64z2"/>
    <w:rsid w:val="00946559"/>
    <w:rPr>
      <w:rFonts w:ascii="Wingdings" w:hAnsi="Wingdings"/>
    </w:rPr>
  </w:style>
  <w:style w:type="character" w:customStyle="1" w:styleId="WW8Num70z1">
    <w:name w:val="WW8Num70z1"/>
    <w:rsid w:val="00946559"/>
    <w:rPr>
      <w:rFonts w:ascii="Symbol" w:hAnsi="Symbol"/>
      <w:caps w:val="0"/>
      <w:smallCaps w:val="0"/>
      <w:strike w:val="0"/>
      <w:dstrike w:val="0"/>
      <w:shadow w:val="0"/>
      <w:vanish w:val="0"/>
      <w:position w:val="0"/>
      <w:sz w:val="24"/>
      <w:vertAlign w:val="baseline"/>
    </w:rPr>
  </w:style>
  <w:style w:type="character" w:customStyle="1" w:styleId="WW8Num72z1">
    <w:name w:val="WW8Num72z1"/>
    <w:rsid w:val="00946559"/>
    <w:rPr>
      <w:rFonts w:ascii="Symbol" w:hAnsi="Symbol"/>
      <w:caps w:val="0"/>
      <w:smallCaps w:val="0"/>
      <w:strike w:val="0"/>
      <w:dstrike w:val="0"/>
      <w:shadow w:val="0"/>
      <w:vanish w:val="0"/>
      <w:position w:val="0"/>
      <w:sz w:val="24"/>
      <w:vertAlign w:val="baseline"/>
    </w:rPr>
  </w:style>
  <w:style w:type="character" w:customStyle="1" w:styleId="WW8Num86z0">
    <w:name w:val="WW8Num86z0"/>
    <w:rsid w:val="00946559"/>
    <w:rPr>
      <w:rFonts w:ascii="Symbol" w:hAnsi="Symbol"/>
    </w:rPr>
  </w:style>
  <w:style w:type="character" w:customStyle="1" w:styleId="WW8Num86z1">
    <w:name w:val="WW8Num86z1"/>
    <w:rsid w:val="00946559"/>
    <w:rPr>
      <w:rFonts w:ascii="Courier New" w:hAnsi="Courier New" w:cs="Courier New"/>
    </w:rPr>
  </w:style>
  <w:style w:type="character" w:customStyle="1" w:styleId="WW8Num86z2">
    <w:name w:val="WW8Num86z2"/>
    <w:rsid w:val="00946559"/>
    <w:rPr>
      <w:rFonts w:ascii="Wingdings" w:hAnsi="Wingdings"/>
    </w:rPr>
  </w:style>
  <w:style w:type="character" w:customStyle="1" w:styleId="WW8Num91z0">
    <w:name w:val="WW8Num91z0"/>
    <w:rsid w:val="00946559"/>
    <w:rPr>
      <w:sz w:val="24"/>
    </w:rPr>
  </w:style>
  <w:style w:type="character" w:customStyle="1" w:styleId="WW8Num92z0">
    <w:name w:val="WW8Num92z0"/>
    <w:rsid w:val="00946559"/>
    <w:rPr>
      <w:strike w:val="0"/>
      <w:dstrike w:val="0"/>
    </w:rPr>
  </w:style>
  <w:style w:type="character" w:customStyle="1" w:styleId="WW8Num93z1">
    <w:name w:val="WW8Num93z1"/>
    <w:rsid w:val="00946559"/>
    <w:rPr>
      <w:rFonts w:ascii="Courier New" w:hAnsi="Courier New" w:cs="Courier New"/>
    </w:rPr>
  </w:style>
  <w:style w:type="character" w:customStyle="1" w:styleId="WW8Num93z2">
    <w:name w:val="WW8Num93z2"/>
    <w:rsid w:val="00946559"/>
    <w:rPr>
      <w:rFonts w:ascii="Wingdings" w:hAnsi="Wingdings"/>
    </w:rPr>
  </w:style>
  <w:style w:type="character" w:customStyle="1" w:styleId="Domylnaczcionkaakapitu2">
    <w:name w:val="Domyślna czcionka akapitu2"/>
    <w:rsid w:val="00946559"/>
  </w:style>
  <w:style w:type="paragraph" w:customStyle="1" w:styleId="Nagwek20">
    <w:name w:val="Nagłówek2"/>
    <w:basedOn w:val="Normalny"/>
    <w:next w:val="Tekstpodstawowy"/>
    <w:rsid w:val="00946559"/>
    <w:pPr>
      <w:keepNext/>
      <w:widowControl w:val="0"/>
      <w:suppressAutoHyphens/>
      <w:spacing w:before="240" w:after="120" w:line="240" w:lineRule="auto"/>
    </w:pPr>
    <w:rPr>
      <w:rFonts w:ascii="Arial" w:eastAsia="MS Mincho" w:hAnsi="Arial" w:cs="Tahoma"/>
      <w:sz w:val="28"/>
      <w:szCs w:val="28"/>
      <w:lang w:eastAsia="ar-SA"/>
    </w:rPr>
  </w:style>
  <w:style w:type="paragraph" w:customStyle="1" w:styleId="Podpis2">
    <w:name w:val="Podpis2"/>
    <w:basedOn w:val="Normalny"/>
    <w:rsid w:val="00946559"/>
    <w:pPr>
      <w:widowControl w:val="0"/>
      <w:suppressLineNumbers/>
      <w:suppressAutoHyphens/>
      <w:spacing w:before="120" w:after="120" w:line="240" w:lineRule="auto"/>
    </w:pPr>
    <w:rPr>
      <w:rFonts w:ascii="Times New Roman" w:eastAsia="Times New Roman" w:hAnsi="Times New Roman" w:cs="Tahoma"/>
      <w:i/>
      <w:iCs/>
      <w:sz w:val="24"/>
      <w:szCs w:val="24"/>
      <w:lang w:eastAsia="ar-SA"/>
    </w:rPr>
  </w:style>
  <w:style w:type="paragraph" w:customStyle="1" w:styleId="Tekstpodstawowywcity33">
    <w:name w:val="Tekst podstawowy wcięty 33"/>
    <w:basedOn w:val="Normalny"/>
    <w:rsid w:val="00946559"/>
    <w:pPr>
      <w:widowControl w:val="0"/>
      <w:suppressAutoHyphens/>
      <w:spacing w:after="120" w:line="240" w:lineRule="auto"/>
      <w:ind w:left="283"/>
    </w:pPr>
    <w:rPr>
      <w:rFonts w:ascii="Times New Roman" w:eastAsia="Times New Roman" w:hAnsi="Times New Roman" w:cs="Times New Roman"/>
      <w:sz w:val="16"/>
      <w:szCs w:val="16"/>
      <w:lang w:eastAsia="ar-SA"/>
    </w:rPr>
  </w:style>
  <w:style w:type="paragraph" w:customStyle="1" w:styleId="Zwykytekst2">
    <w:name w:val="Zwykły tekst2"/>
    <w:basedOn w:val="Normalny"/>
    <w:rsid w:val="00946559"/>
    <w:pPr>
      <w:spacing w:after="0" w:line="240" w:lineRule="auto"/>
    </w:pPr>
    <w:rPr>
      <w:rFonts w:ascii="Courier New" w:eastAsia="Times New Roman" w:hAnsi="Courier New" w:cs="Times New Roman"/>
      <w:sz w:val="20"/>
      <w:szCs w:val="20"/>
      <w:lang w:eastAsia="ar-SA"/>
    </w:rPr>
  </w:style>
  <w:style w:type="character" w:customStyle="1" w:styleId="FontStyle63">
    <w:name w:val="Font Style63"/>
    <w:rsid w:val="00946559"/>
    <w:rPr>
      <w:rFonts w:ascii="Times New Roman" w:hAnsi="Times New Roman" w:cs="Times New Roman"/>
      <w:color w:val="000000"/>
      <w:sz w:val="22"/>
      <w:szCs w:val="22"/>
    </w:rPr>
  </w:style>
  <w:style w:type="paragraph" w:customStyle="1" w:styleId="a">
    <w:name w:val="a)"/>
    <w:basedOn w:val="Tekstpodstawowywcity"/>
    <w:rsid w:val="00946559"/>
    <w:pPr>
      <w:widowControl/>
      <w:suppressAutoHyphens w:val="0"/>
      <w:spacing w:line="240" w:lineRule="auto"/>
      <w:ind w:firstLine="0"/>
      <w:jc w:val="both"/>
    </w:pPr>
    <w:rPr>
      <w:rFonts w:ascii="Arial" w:hAnsi="Arial"/>
      <w:sz w:val="22"/>
      <w:lang w:eastAsia="pl-PL"/>
    </w:rPr>
  </w:style>
  <w:style w:type="paragraph" w:customStyle="1" w:styleId="Akapitzlist1">
    <w:name w:val="Akapit z listą1"/>
    <w:basedOn w:val="Normalny"/>
    <w:qFormat/>
    <w:rsid w:val="00946559"/>
    <w:pPr>
      <w:spacing w:after="0" w:line="240" w:lineRule="auto"/>
      <w:ind w:left="720"/>
    </w:pPr>
    <w:rPr>
      <w:rFonts w:ascii="Calibri" w:eastAsia="Calibri" w:hAnsi="Calibri" w:cs="Calibri"/>
      <w:lang w:eastAsia="pl-PL"/>
    </w:rPr>
  </w:style>
  <w:style w:type="paragraph" w:customStyle="1" w:styleId="Bezodstpw1">
    <w:name w:val="Bez odstępów1"/>
    <w:rsid w:val="00946559"/>
    <w:pPr>
      <w:spacing w:after="0" w:line="240" w:lineRule="auto"/>
    </w:pPr>
    <w:rPr>
      <w:rFonts w:ascii="Calibri" w:eastAsia="Times New Roman" w:hAnsi="Calibri" w:cs="Times New Roman"/>
    </w:rPr>
  </w:style>
  <w:style w:type="paragraph" w:customStyle="1" w:styleId="BMKBodyText">
    <w:name w:val="BMK Body Text"/>
    <w:rsid w:val="00946559"/>
    <w:pPr>
      <w:spacing w:after="240" w:line="240" w:lineRule="auto"/>
      <w:jc w:val="both"/>
    </w:pPr>
    <w:rPr>
      <w:rFonts w:ascii="Times New Roman" w:eastAsia="Times New Roman" w:hAnsi="Times New Roman" w:cs="Times New Roman"/>
      <w:szCs w:val="20"/>
      <w:lang w:val="en-GB"/>
    </w:rPr>
  </w:style>
  <w:style w:type="character" w:customStyle="1" w:styleId="BMKBodyTextChar">
    <w:name w:val="BMK Body Text Char"/>
    <w:rsid w:val="00946559"/>
    <w:rPr>
      <w:sz w:val="22"/>
      <w:lang w:val="en-GB" w:eastAsia="en-US" w:bidi="ar-SA"/>
    </w:rPr>
  </w:style>
  <w:style w:type="paragraph" w:customStyle="1" w:styleId="wt-listawielopoziomowa">
    <w:name w:val="wt-lista_wielopoziomowa"/>
    <w:basedOn w:val="Normalny"/>
    <w:rsid w:val="00946559"/>
    <w:pPr>
      <w:tabs>
        <w:tab w:val="num" w:pos="720"/>
      </w:tabs>
      <w:suppressAutoHyphens/>
      <w:spacing w:before="240" w:after="0" w:line="240" w:lineRule="auto"/>
      <w:ind w:left="720" w:hanging="360"/>
    </w:pPr>
    <w:rPr>
      <w:rFonts w:ascii="Arial" w:eastAsia="Arial Unicode MS" w:hAnsi="Arial" w:cs="Arial"/>
      <w:color w:val="000000"/>
      <w:kern w:val="1"/>
      <w:szCs w:val="24"/>
      <w:lang w:eastAsia="pl-PL"/>
    </w:rPr>
  </w:style>
  <w:style w:type="paragraph" w:customStyle="1" w:styleId="Style3">
    <w:name w:val="Style3"/>
    <w:basedOn w:val="Normalny"/>
    <w:rsid w:val="00946559"/>
    <w:pPr>
      <w:widowControl w:val="0"/>
      <w:autoSpaceDE w:val="0"/>
      <w:autoSpaceDN w:val="0"/>
      <w:adjustRightInd w:val="0"/>
      <w:spacing w:after="0" w:line="240" w:lineRule="auto"/>
      <w:jc w:val="center"/>
    </w:pPr>
    <w:rPr>
      <w:rFonts w:ascii="Times New Roman" w:eastAsia="Batang" w:hAnsi="Times New Roman" w:cs="Times New Roman"/>
      <w:sz w:val="24"/>
      <w:szCs w:val="24"/>
      <w:lang w:eastAsia="ko-KR"/>
    </w:rPr>
  </w:style>
  <w:style w:type="paragraph" w:customStyle="1" w:styleId="Style25">
    <w:name w:val="Style25"/>
    <w:basedOn w:val="Normalny"/>
    <w:rsid w:val="00946559"/>
    <w:pPr>
      <w:widowControl w:val="0"/>
      <w:autoSpaceDE w:val="0"/>
      <w:autoSpaceDN w:val="0"/>
      <w:adjustRightInd w:val="0"/>
      <w:spacing w:after="0" w:line="269" w:lineRule="exact"/>
      <w:jc w:val="both"/>
    </w:pPr>
    <w:rPr>
      <w:rFonts w:ascii="Times New Roman" w:eastAsia="Batang" w:hAnsi="Times New Roman" w:cs="Times New Roman"/>
      <w:sz w:val="24"/>
      <w:szCs w:val="24"/>
      <w:lang w:eastAsia="ko-KR"/>
    </w:rPr>
  </w:style>
  <w:style w:type="character" w:customStyle="1" w:styleId="FontStyle64">
    <w:name w:val="Font Style64"/>
    <w:rsid w:val="00946559"/>
    <w:rPr>
      <w:rFonts w:ascii="Times New Roman" w:hAnsi="Times New Roman" w:cs="Times New Roman"/>
      <w:b/>
      <w:bCs/>
      <w:color w:val="000000"/>
      <w:sz w:val="22"/>
      <w:szCs w:val="22"/>
    </w:rPr>
  </w:style>
  <w:style w:type="paragraph" w:customStyle="1" w:styleId="Style36">
    <w:name w:val="Style36"/>
    <w:basedOn w:val="Normalny"/>
    <w:rsid w:val="00946559"/>
    <w:pPr>
      <w:widowControl w:val="0"/>
      <w:autoSpaceDE w:val="0"/>
      <w:autoSpaceDN w:val="0"/>
      <w:adjustRightInd w:val="0"/>
      <w:spacing w:after="0" w:line="240" w:lineRule="auto"/>
      <w:jc w:val="both"/>
    </w:pPr>
    <w:rPr>
      <w:rFonts w:ascii="Times New Roman" w:eastAsia="Batang" w:hAnsi="Times New Roman" w:cs="Times New Roman"/>
      <w:sz w:val="24"/>
      <w:szCs w:val="24"/>
      <w:lang w:eastAsia="ko-KR"/>
    </w:rPr>
  </w:style>
  <w:style w:type="character" w:customStyle="1" w:styleId="FontStyle79">
    <w:name w:val="Font Style79"/>
    <w:rsid w:val="00946559"/>
    <w:rPr>
      <w:rFonts w:ascii="Arial" w:hAnsi="Arial" w:cs="Arial"/>
      <w:b/>
      <w:bCs/>
      <w:color w:val="000000"/>
      <w:sz w:val="30"/>
      <w:szCs w:val="30"/>
    </w:rPr>
  </w:style>
  <w:style w:type="paragraph" w:styleId="Lista2">
    <w:name w:val="List 2"/>
    <w:basedOn w:val="Normalny"/>
    <w:semiHidden/>
    <w:rsid w:val="00946559"/>
    <w:pPr>
      <w:widowControl w:val="0"/>
      <w:suppressAutoHyphens/>
      <w:spacing w:after="0" w:line="240" w:lineRule="auto"/>
      <w:ind w:left="566" w:hanging="283"/>
      <w:contextualSpacing/>
    </w:pPr>
    <w:rPr>
      <w:rFonts w:ascii="Times New Roman" w:eastAsia="Times New Roman" w:hAnsi="Times New Roman" w:cs="Times New Roman"/>
      <w:sz w:val="24"/>
      <w:szCs w:val="20"/>
      <w:lang w:eastAsia="ar-SA"/>
    </w:rPr>
  </w:style>
  <w:style w:type="paragraph" w:customStyle="1" w:styleId="Lista22">
    <w:name w:val="Lista 22"/>
    <w:basedOn w:val="Normalny"/>
    <w:rsid w:val="00946559"/>
    <w:pPr>
      <w:widowControl w:val="0"/>
      <w:suppressAutoHyphens/>
      <w:spacing w:after="0" w:line="240" w:lineRule="auto"/>
      <w:ind w:left="566" w:hanging="283"/>
    </w:pPr>
    <w:rPr>
      <w:rFonts w:ascii="Times New Roman" w:eastAsia="Times New Roman" w:hAnsi="Times New Roman" w:cs="Times New Roman"/>
      <w:kern w:val="1"/>
      <w:sz w:val="24"/>
      <w:szCs w:val="20"/>
    </w:rPr>
  </w:style>
  <w:style w:type="paragraph" w:customStyle="1" w:styleId="Standard">
    <w:name w:val="Standard"/>
    <w:rsid w:val="00946559"/>
    <w:pPr>
      <w:suppressAutoHyphens/>
      <w:autoSpaceDE w:val="0"/>
      <w:spacing w:after="0" w:line="240" w:lineRule="auto"/>
    </w:pPr>
    <w:rPr>
      <w:rFonts w:ascii="Times New Roman" w:eastAsia="Times New Roman" w:hAnsi="Times New Roman" w:cs="Times New Roman"/>
      <w:sz w:val="20"/>
      <w:szCs w:val="24"/>
      <w:lang w:eastAsia="ar-SA"/>
    </w:rPr>
  </w:style>
  <w:style w:type="paragraph" w:customStyle="1" w:styleId="Tabela">
    <w:name w:val="Tabela"/>
    <w:basedOn w:val="Tekstpodstawowy"/>
    <w:next w:val="Tekstpodstawowy"/>
    <w:rsid w:val="00946559"/>
    <w:pPr>
      <w:widowControl/>
      <w:suppressAutoHyphens w:val="0"/>
      <w:spacing w:before="40" w:after="20" w:line="234" w:lineRule="atLeast"/>
      <w:jc w:val="left"/>
    </w:pPr>
    <w:rPr>
      <w:kern w:val="24"/>
      <w:sz w:val="20"/>
      <w:lang w:eastAsia="pl-PL"/>
    </w:rPr>
  </w:style>
  <w:style w:type="paragraph" w:styleId="Listanumerowana">
    <w:name w:val="List Number"/>
    <w:basedOn w:val="Normalny"/>
    <w:semiHidden/>
    <w:rsid w:val="00946559"/>
    <w:pPr>
      <w:widowControl w:val="0"/>
      <w:numPr>
        <w:numId w:val="3"/>
      </w:numPr>
      <w:suppressAutoHyphens/>
      <w:spacing w:after="0" w:line="240" w:lineRule="auto"/>
      <w:contextualSpacing/>
    </w:pPr>
    <w:rPr>
      <w:rFonts w:ascii="Times New Roman" w:eastAsia="Times New Roman" w:hAnsi="Times New Roman" w:cs="Times New Roman"/>
      <w:sz w:val="24"/>
      <w:szCs w:val="20"/>
      <w:lang w:eastAsia="ar-SA"/>
    </w:rPr>
  </w:style>
  <w:style w:type="paragraph" w:styleId="Lista-kontynuacja">
    <w:name w:val="List Continue"/>
    <w:basedOn w:val="Normalny"/>
    <w:semiHidden/>
    <w:rsid w:val="00946559"/>
    <w:pPr>
      <w:widowControl w:val="0"/>
      <w:suppressAutoHyphens/>
      <w:spacing w:after="120" w:line="240" w:lineRule="auto"/>
      <w:ind w:left="283"/>
      <w:contextualSpacing/>
    </w:pPr>
    <w:rPr>
      <w:rFonts w:ascii="Times New Roman" w:eastAsia="Times New Roman" w:hAnsi="Times New Roman" w:cs="Times New Roman"/>
      <w:sz w:val="24"/>
      <w:szCs w:val="20"/>
      <w:lang w:eastAsia="ar-SA"/>
    </w:rPr>
  </w:style>
  <w:style w:type="paragraph" w:customStyle="1" w:styleId="Standardowy2">
    <w:name w:val="Standardowy2"/>
    <w:rsid w:val="00946559"/>
    <w:pPr>
      <w:suppressAutoHyphens/>
      <w:spacing w:after="0" w:line="240" w:lineRule="auto"/>
    </w:pPr>
    <w:rPr>
      <w:rFonts w:ascii="Times New Roman" w:eastAsia="Arial" w:hAnsi="Times New Roman" w:cs="Times New Roman"/>
      <w:kern w:val="1"/>
      <w:sz w:val="24"/>
      <w:szCs w:val="20"/>
      <w:lang w:eastAsia="ar-SA"/>
    </w:rPr>
  </w:style>
  <w:style w:type="paragraph" w:customStyle="1" w:styleId="nrPisma">
    <w:name w:val="nrPisma"/>
    <w:basedOn w:val="Normalny"/>
    <w:rsid w:val="00946559"/>
    <w:pPr>
      <w:spacing w:after="0" w:line="240" w:lineRule="auto"/>
      <w:ind w:left="1134" w:hanging="567"/>
      <w:jc w:val="both"/>
    </w:pPr>
    <w:rPr>
      <w:rFonts w:ascii="Courier New" w:eastAsia="Times New Roman" w:hAnsi="Courier New" w:cs="Times New Roman"/>
      <w:b/>
      <w:sz w:val="20"/>
      <w:szCs w:val="20"/>
      <w:lang w:eastAsia="pl-PL"/>
    </w:rPr>
  </w:style>
  <w:style w:type="character" w:customStyle="1" w:styleId="MarioZnak">
    <w:name w:val="Mario Znak"/>
    <w:rsid w:val="00946559"/>
    <w:rPr>
      <w:rFonts w:ascii="Arial" w:hAnsi="Arial"/>
      <w:sz w:val="24"/>
      <w:lang w:eastAsia="ar-SA"/>
    </w:rPr>
  </w:style>
  <w:style w:type="character" w:styleId="Odwoanieprzypisukocowego">
    <w:name w:val="endnote reference"/>
    <w:semiHidden/>
    <w:rsid w:val="00946559"/>
    <w:rPr>
      <w:vertAlign w:val="superscript"/>
    </w:rPr>
  </w:style>
  <w:style w:type="table" w:customStyle="1" w:styleId="TableGrid">
    <w:name w:val="TableGrid"/>
    <w:rsid w:val="00B56A83"/>
    <w:pPr>
      <w:spacing w:after="0" w:line="240" w:lineRule="auto"/>
    </w:pPr>
    <w:rPr>
      <w:rFonts w:eastAsiaTheme="minorEastAsia"/>
      <w:lang w:eastAsia="pl-PL"/>
    </w:rPr>
    <w:tblPr>
      <w:tblCellMar>
        <w:top w:w="0" w:type="dxa"/>
        <w:left w:w="0" w:type="dxa"/>
        <w:bottom w:w="0" w:type="dxa"/>
        <w:right w:w="0" w:type="dxa"/>
      </w:tblCellMar>
    </w:tblPr>
  </w:style>
  <w:style w:type="paragraph" w:customStyle="1" w:styleId="Default">
    <w:name w:val="Default"/>
    <w:rsid w:val="00B56A83"/>
    <w:pPr>
      <w:autoSpaceDE w:val="0"/>
      <w:autoSpaceDN w:val="0"/>
      <w:adjustRightInd w:val="0"/>
      <w:spacing w:after="0" w:line="240" w:lineRule="auto"/>
    </w:pPr>
    <w:rPr>
      <w:rFonts w:ascii="Times New Roman" w:eastAsiaTheme="minorEastAsia" w:hAnsi="Times New Roman" w:cs="Times New Roman"/>
      <w:color w:val="000000"/>
      <w:sz w:val="24"/>
      <w:szCs w:val="24"/>
      <w:lang w:eastAsia="pl-PL"/>
    </w:rPr>
  </w:style>
  <w:style w:type="character" w:customStyle="1" w:styleId="Nierozpoznanawzmianka1">
    <w:name w:val="Nierozpoznana wzmianka1"/>
    <w:basedOn w:val="Domylnaczcionkaakapitu"/>
    <w:uiPriority w:val="99"/>
    <w:semiHidden/>
    <w:unhideWhenUsed/>
    <w:rsid w:val="00B56A83"/>
    <w:rPr>
      <w:color w:val="605E5C"/>
      <w:shd w:val="clear" w:color="auto" w:fill="E1DFDD"/>
    </w:rPr>
  </w:style>
  <w:style w:type="character" w:customStyle="1" w:styleId="Nierozpoznanawzmianka2">
    <w:name w:val="Nierozpoznana wzmianka2"/>
    <w:basedOn w:val="Domylnaczcionkaakapitu"/>
    <w:uiPriority w:val="99"/>
    <w:semiHidden/>
    <w:unhideWhenUsed/>
    <w:rsid w:val="00B56A83"/>
    <w:rPr>
      <w:color w:val="605E5C"/>
      <w:shd w:val="clear" w:color="auto" w:fill="E1DFDD"/>
    </w:rPr>
  </w:style>
  <w:style w:type="paragraph" w:customStyle="1" w:styleId="Listapunktowana31">
    <w:name w:val="Lista punktowana 31"/>
    <w:basedOn w:val="Normalny"/>
    <w:rsid w:val="00B56A83"/>
    <w:pPr>
      <w:widowControl w:val="0"/>
      <w:tabs>
        <w:tab w:val="left" w:pos="926"/>
      </w:tabs>
      <w:suppressAutoHyphens/>
      <w:overflowPunct w:val="0"/>
      <w:autoSpaceDE w:val="0"/>
      <w:spacing w:after="0" w:line="240" w:lineRule="auto"/>
      <w:ind w:left="926" w:hanging="360"/>
      <w:textAlignment w:val="baseline"/>
    </w:pPr>
    <w:rPr>
      <w:rFonts w:ascii="Times New Roman" w:eastAsia="Times New Roman" w:hAnsi="Times New Roman" w:cs="Times New Roman"/>
      <w:sz w:val="20"/>
      <w:szCs w:val="20"/>
      <w:lang w:eastAsia="ar-SA"/>
    </w:rPr>
  </w:style>
  <w:style w:type="paragraph" w:customStyle="1" w:styleId="Tekstpodstawowy211">
    <w:name w:val="Tekst podstawowy 211"/>
    <w:basedOn w:val="Normalny"/>
    <w:rsid w:val="00B56A83"/>
    <w:pPr>
      <w:suppressAutoHyphens/>
      <w:spacing w:after="0" w:line="240" w:lineRule="auto"/>
      <w:jc w:val="both"/>
    </w:pPr>
    <w:rPr>
      <w:rFonts w:ascii="Times New Roman" w:eastAsia="Times New Roman" w:hAnsi="Times New Roman" w:cs="Times New Roman"/>
      <w:sz w:val="24"/>
      <w:szCs w:val="24"/>
      <w:lang w:eastAsia="ar-SA"/>
    </w:rPr>
  </w:style>
  <w:style w:type="table" w:customStyle="1" w:styleId="Tabela-Siatka1">
    <w:name w:val="Tabela - Siatka1"/>
    <w:basedOn w:val="Standardowy"/>
    <w:next w:val="Tabela-Siatka"/>
    <w:uiPriority w:val="59"/>
    <w:rsid w:val="00B56A83"/>
    <w:pPr>
      <w:spacing w:after="0" w:line="240" w:lineRule="auto"/>
    </w:pPr>
    <w:rPr>
      <w:rFonts w:ascii="Times New Roman" w:hAnsi="Times New Roman" w:cs="Times New Roman"/>
      <w:sz w:val="28"/>
      <w:szCs w:val="2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styleId="Tabela-Siatka">
    <w:name w:val="Table Grid"/>
    <w:basedOn w:val="Standardowy"/>
    <w:uiPriority w:val="39"/>
    <w:rsid w:val="00B56A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ierozpoznanawzmianka3">
    <w:name w:val="Nierozpoznana wzmianka3"/>
    <w:basedOn w:val="Domylnaczcionkaakapitu"/>
    <w:uiPriority w:val="99"/>
    <w:semiHidden/>
    <w:unhideWhenUsed/>
    <w:rsid w:val="00B56A83"/>
    <w:rPr>
      <w:color w:val="605E5C"/>
      <w:shd w:val="clear" w:color="auto" w:fill="E1DFDD"/>
    </w:rPr>
  </w:style>
  <w:style w:type="character" w:customStyle="1" w:styleId="pktZnak">
    <w:name w:val="pkt Znak"/>
    <w:link w:val="pkt"/>
    <w:locked/>
    <w:rsid w:val="00B56A83"/>
    <w:rPr>
      <w:rFonts w:ascii="Times New Roman" w:eastAsia="Times New Roman" w:hAnsi="Times New Roman" w:cs="Times New Roman"/>
      <w:sz w:val="24"/>
      <w:szCs w:val="20"/>
      <w:lang w:eastAsia="ar-SA"/>
    </w:rPr>
  </w:style>
  <w:style w:type="table" w:customStyle="1" w:styleId="Tabela-Siatka2">
    <w:name w:val="Tabela - Siatka2"/>
    <w:basedOn w:val="Standardowy"/>
    <w:next w:val="Tabela-Siatka"/>
    <w:uiPriority w:val="39"/>
    <w:rsid w:val="00B56A83"/>
    <w:pPr>
      <w:spacing w:after="0" w:line="240" w:lineRule="auto"/>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Bezlisty2">
    <w:name w:val="Bez listy2"/>
    <w:next w:val="Bezlisty"/>
    <w:uiPriority w:val="99"/>
    <w:semiHidden/>
    <w:unhideWhenUsed/>
    <w:rsid w:val="00B56A83"/>
  </w:style>
  <w:style w:type="numbering" w:customStyle="1" w:styleId="Bezlisty3">
    <w:name w:val="Bez listy3"/>
    <w:next w:val="Bezlisty"/>
    <w:uiPriority w:val="99"/>
    <w:semiHidden/>
    <w:unhideWhenUsed/>
    <w:rsid w:val="00B56A83"/>
  </w:style>
  <w:style w:type="paragraph" w:customStyle="1" w:styleId="Tekstpodstawowy24">
    <w:name w:val="Tekst podstawowy 24"/>
    <w:basedOn w:val="Normalny"/>
    <w:rsid w:val="00B56A83"/>
    <w:pPr>
      <w:widowControl w:val="0"/>
      <w:suppressAutoHyphens/>
      <w:spacing w:after="0" w:line="360" w:lineRule="auto"/>
      <w:jc w:val="center"/>
    </w:pPr>
    <w:rPr>
      <w:rFonts w:ascii="Times New Roman" w:eastAsia="Times New Roman" w:hAnsi="Times New Roman" w:cs="Times New Roman"/>
      <w:b/>
      <w:sz w:val="24"/>
      <w:szCs w:val="20"/>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76</TotalTime>
  <Pages>1</Pages>
  <Words>11882</Words>
  <Characters>71293</Characters>
  <Application>Microsoft Office Word</Application>
  <DocSecurity>0</DocSecurity>
  <Lines>594</Lines>
  <Paragraphs>166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83009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870039</dc:creator>
  <cp:keywords/>
  <dc:description/>
  <cp:lastModifiedBy>870039</cp:lastModifiedBy>
  <cp:revision>6</cp:revision>
  <cp:lastPrinted>2025-02-26T09:56:00Z</cp:lastPrinted>
  <dcterms:created xsi:type="dcterms:W3CDTF">2025-02-25T12:35:00Z</dcterms:created>
  <dcterms:modified xsi:type="dcterms:W3CDTF">2025-02-26T09:59:00Z</dcterms:modified>
</cp:coreProperties>
</file>