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32" w:rsidRPr="00990577" w:rsidRDefault="00421032" w:rsidP="00BD386E">
      <w:pPr>
        <w:tabs>
          <w:tab w:val="right" w:pos="9356"/>
        </w:tabs>
        <w:ind w:left="-284" w:right="-284"/>
        <w:jc w:val="right"/>
        <w:rPr>
          <w:rFonts w:cstheme="minorHAnsi"/>
          <w:bCs/>
        </w:rPr>
      </w:pPr>
      <w:r w:rsidRPr="00990577">
        <w:rPr>
          <w:rFonts w:cstheme="minorHAnsi"/>
          <w:bCs/>
        </w:rPr>
        <w:t>Częstochowa, 10.05.2021.</w:t>
      </w:r>
    </w:p>
    <w:p w:rsidR="00421032" w:rsidRPr="00990577" w:rsidRDefault="00421032" w:rsidP="003C4BB5">
      <w:pPr>
        <w:jc w:val="both"/>
        <w:rPr>
          <w:rFonts w:cstheme="minorHAnsi"/>
        </w:rPr>
      </w:pPr>
    </w:p>
    <w:p w:rsidR="00421032" w:rsidRPr="00990577" w:rsidRDefault="00421032" w:rsidP="003C4BB5">
      <w:pPr>
        <w:jc w:val="both"/>
        <w:rPr>
          <w:rFonts w:cstheme="minorHAnsi"/>
        </w:rPr>
      </w:pPr>
      <w:r w:rsidRPr="00990577">
        <w:rPr>
          <w:rFonts w:cstheme="minorHAnsi"/>
        </w:rPr>
        <w:t>ZP.26.1.20.2021</w:t>
      </w:r>
    </w:p>
    <w:p w:rsidR="00421032" w:rsidRPr="00990577" w:rsidRDefault="00421032" w:rsidP="003C4BB5">
      <w:pPr>
        <w:jc w:val="both"/>
        <w:rPr>
          <w:rFonts w:cstheme="minorHAnsi"/>
          <w:b/>
        </w:rPr>
      </w:pPr>
      <w:r w:rsidRPr="00990577">
        <w:rPr>
          <w:rFonts w:cstheme="minorHAnsi"/>
          <w:b/>
        </w:rPr>
        <w:t>Odpowiedzi na pytania do Specyfikacji Warunków Zamówienia w postępowaniu: Świadczenie usług pocztowych i kurierskich dla Uniwersytetu Humanistyczno-Przyrodniczego im. Jana Długosza w Częstochowie</w:t>
      </w:r>
    </w:p>
    <w:p w:rsidR="00383137" w:rsidRPr="00990577" w:rsidRDefault="00421032" w:rsidP="003C4BB5">
      <w:pPr>
        <w:pStyle w:val="Bezodstpw"/>
        <w:jc w:val="both"/>
        <w:rPr>
          <w:rFonts w:asciiTheme="minorHAnsi" w:hAnsiTheme="minorHAnsi" w:cstheme="minorHAnsi"/>
        </w:rPr>
      </w:pPr>
      <w:r w:rsidRPr="00990577">
        <w:rPr>
          <w:rFonts w:asciiTheme="minorHAnsi" w:hAnsiTheme="minorHAnsi" w:cstheme="minorHAnsi"/>
        </w:rPr>
        <w:t xml:space="preserve">W związku z pytaniami dotyczącymi treści Specyfikacji Warunków Zamówienia (SWZ) w ramach ww. postępowania </w:t>
      </w:r>
      <w:r w:rsidRPr="00990577">
        <w:rPr>
          <w:rFonts w:asciiTheme="minorHAnsi" w:hAnsiTheme="minorHAnsi" w:cstheme="minorHAnsi"/>
          <w:bCs/>
        </w:rPr>
        <w:t xml:space="preserve">Zamawiający, działając na podstawie art. 135 ust. 2 i 6 </w:t>
      </w:r>
      <w:r w:rsidRPr="00990577">
        <w:rPr>
          <w:rFonts w:asciiTheme="minorHAnsi" w:hAnsiTheme="minorHAnsi" w:cstheme="minorHAnsi"/>
        </w:rPr>
        <w:t>ustawy Prawo zamówień publicznych, przekazuje treść pytań wraz z odpowiedziami:</w:t>
      </w:r>
    </w:p>
    <w:p w:rsidR="00421032" w:rsidRPr="00990577" w:rsidRDefault="00421032" w:rsidP="003C4BB5">
      <w:pPr>
        <w:pStyle w:val="Bezodstpw"/>
        <w:jc w:val="both"/>
        <w:rPr>
          <w:rFonts w:asciiTheme="minorHAnsi" w:hAnsiTheme="minorHAnsi" w:cstheme="minorHAnsi"/>
        </w:rPr>
      </w:pPr>
    </w:p>
    <w:p w:rsidR="00383137" w:rsidRPr="00990577" w:rsidRDefault="00383137" w:rsidP="003C4BB5">
      <w:pPr>
        <w:jc w:val="both"/>
        <w:rPr>
          <w:rFonts w:cstheme="minorHAnsi"/>
        </w:rPr>
      </w:pPr>
      <w:r w:rsidRPr="00990577">
        <w:rPr>
          <w:rFonts w:cstheme="minorHAnsi"/>
          <w:b/>
        </w:rPr>
        <w:t>Pytanie 1:</w:t>
      </w:r>
      <w:r w:rsidRPr="00990577">
        <w:rPr>
          <w:rFonts w:cstheme="minorHAnsi"/>
        </w:rPr>
        <w:t xml:space="preserve"> Czy wykonawca może przyjąć, że wymiary przesyłek listowych nadawanych zagranicę to:</w:t>
      </w:r>
    </w:p>
    <w:p w:rsidR="00421032" w:rsidRPr="00990577" w:rsidRDefault="00383137" w:rsidP="003C4BB5">
      <w:pPr>
        <w:jc w:val="both"/>
        <w:rPr>
          <w:rFonts w:cstheme="minorHAnsi"/>
        </w:rPr>
      </w:pPr>
      <w:r w:rsidRPr="00990577">
        <w:rPr>
          <w:rFonts w:cstheme="minorHAnsi"/>
        </w:rPr>
        <w:t xml:space="preserve">Maksimum – suma długości, szerokości i wysokości 900 mm, przy czym największy z tych wymiarów (długość) nie może przekroczyć 600 mm. Minimum- wymiary strony adresowej nie mogą być mniejsze niż 90x 140 mm. </w:t>
      </w:r>
    </w:p>
    <w:p w:rsidR="00383137" w:rsidRPr="00990577" w:rsidRDefault="00421032" w:rsidP="003C4BB5">
      <w:pPr>
        <w:jc w:val="both"/>
        <w:rPr>
          <w:rFonts w:cstheme="minorHAnsi"/>
        </w:rPr>
      </w:pPr>
      <w:r w:rsidRPr="00990577">
        <w:rPr>
          <w:rFonts w:cstheme="minorHAnsi"/>
        </w:rPr>
        <w:t>Wymiary</w:t>
      </w:r>
      <w:r w:rsidR="00383137" w:rsidRPr="00990577">
        <w:rPr>
          <w:rFonts w:cstheme="minorHAnsi"/>
        </w:rPr>
        <w:t xml:space="preserve"> przesyłek nadawanych w formie rulonu wynoszą:</w:t>
      </w:r>
    </w:p>
    <w:p w:rsidR="00383137" w:rsidRPr="00990577" w:rsidRDefault="00383137" w:rsidP="003C4BB5">
      <w:pPr>
        <w:jc w:val="both"/>
        <w:rPr>
          <w:rFonts w:cstheme="minorHAnsi"/>
        </w:rPr>
      </w:pPr>
      <w:r w:rsidRPr="00990577">
        <w:rPr>
          <w:rFonts w:cstheme="minorHAnsi"/>
        </w:rPr>
        <w:t xml:space="preserve">Maksimum- suma długości plus podwójna średnica 1040mm, przy czym największy wymiar (długość) nie może przekroczyć 900 mm. Minimum – suma długości plus podwójna średnica 170m, przy czym największy wymiar (długość) nie może być mniejszy niż 100 mm. </w:t>
      </w:r>
    </w:p>
    <w:p w:rsidR="00421032" w:rsidRPr="00990577" w:rsidRDefault="00383137" w:rsidP="003C4BB5">
      <w:pPr>
        <w:jc w:val="both"/>
        <w:rPr>
          <w:rFonts w:cstheme="minorHAnsi"/>
        </w:rPr>
      </w:pPr>
      <w:r w:rsidRPr="00990577">
        <w:rPr>
          <w:rFonts w:cstheme="minorHAnsi"/>
        </w:rPr>
        <w:t xml:space="preserve">Wszystkie wymiary przyjmuje się z tolerancją +/- 2 mm. </w:t>
      </w:r>
    </w:p>
    <w:p w:rsidR="00383137" w:rsidRPr="001E6079" w:rsidRDefault="00383137" w:rsidP="003C4BB5">
      <w:pPr>
        <w:jc w:val="both"/>
        <w:rPr>
          <w:rFonts w:cstheme="minorHAnsi"/>
        </w:rPr>
      </w:pPr>
      <w:r w:rsidRPr="001E6079">
        <w:rPr>
          <w:rFonts w:cstheme="minorHAnsi"/>
          <w:b/>
        </w:rPr>
        <w:t>Odpowiedź 1:</w:t>
      </w:r>
      <w:r w:rsidR="002E01CC" w:rsidRPr="001E6079">
        <w:rPr>
          <w:rFonts w:cstheme="minorHAnsi"/>
        </w:rPr>
        <w:t xml:space="preserve"> </w:t>
      </w:r>
      <w:r w:rsidR="00421032" w:rsidRPr="001E6079">
        <w:rPr>
          <w:rFonts w:cstheme="minorHAnsi"/>
        </w:rPr>
        <w:t>Zamawiający wskazał wymiary przesyłek listowych nadawanych zagranicę w załączniku nr 3 do SWZ i są one zgodne z wymiarami o dopuszczenie których wnios</w:t>
      </w:r>
      <w:r w:rsidR="003305D1" w:rsidRPr="001E6079">
        <w:rPr>
          <w:rFonts w:cstheme="minorHAnsi"/>
        </w:rPr>
        <w:t xml:space="preserve">kuje wykonawca w pytaniu nr 1. </w:t>
      </w:r>
      <w:r w:rsidR="00421032" w:rsidRPr="001E6079">
        <w:rPr>
          <w:rFonts w:cstheme="minorHAnsi"/>
        </w:rPr>
        <w:t xml:space="preserve">Zamawiający nie </w:t>
      </w:r>
      <w:r w:rsidR="003305D1" w:rsidRPr="001E6079">
        <w:rPr>
          <w:rFonts w:cstheme="minorHAnsi"/>
        </w:rPr>
        <w:t xml:space="preserve">przewiduje nadawania przesyłek listowych zagranicznych w formie rulonu.  </w:t>
      </w:r>
    </w:p>
    <w:p w:rsidR="00383137" w:rsidRPr="001E6079" w:rsidRDefault="00304479" w:rsidP="003C4BB5">
      <w:pPr>
        <w:jc w:val="both"/>
        <w:rPr>
          <w:rFonts w:cstheme="minorHAnsi"/>
        </w:rPr>
      </w:pPr>
      <w:r w:rsidRPr="001E6079">
        <w:rPr>
          <w:rFonts w:cstheme="minorHAnsi"/>
          <w:b/>
        </w:rPr>
        <w:t>Pytanie 2:</w:t>
      </w:r>
      <w:r w:rsidRPr="001E6079">
        <w:rPr>
          <w:rFonts w:cstheme="minorHAnsi"/>
        </w:rPr>
        <w:t xml:space="preserve"> Czy wykonawca może przyjąć, że wymiary paczek pocztowych nadawanych zagranicę to: Minimalnie: 9 cmx 14 cm (strona adresowa) z tolerancją +/- 2mm. Maksymalnie: długość +obwód (mierzony w innym kierunku niż długość)= 300 cm, przy czym maksymalna długość = 150 cm. Wszystkie wymiary przyjmuje się z tolerancją +/- 2 mm. </w:t>
      </w:r>
    </w:p>
    <w:p w:rsidR="003305D1" w:rsidRPr="00990577" w:rsidRDefault="00304479" w:rsidP="003C4BB5">
      <w:pPr>
        <w:jc w:val="both"/>
        <w:rPr>
          <w:rFonts w:cstheme="minorHAnsi"/>
        </w:rPr>
      </w:pPr>
      <w:r w:rsidRPr="001E6079">
        <w:rPr>
          <w:rFonts w:cstheme="minorHAnsi"/>
          <w:b/>
        </w:rPr>
        <w:t>Odpowiedź 2:</w:t>
      </w:r>
      <w:r w:rsidR="002E01CC" w:rsidRPr="001E6079">
        <w:rPr>
          <w:rFonts w:cstheme="minorHAnsi"/>
        </w:rPr>
        <w:t xml:space="preserve"> </w:t>
      </w:r>
      <w:r w:rsidR="003305D1" w:rsidRPr="00990577">
        <w:rPr>
          <w:rFonts w:cstheme="minorHAnsi"/>
        </w:rPr>
        <w:t>Zamawiający wskazał w SWZ gabaryty paczek pocztowych w obrocie krajowym i zagranicznym:</w:t>
      </w:r>
    </w:p>
    <w:p w:rsidR="003305D1" w:rsidRPr="001E6079" w:rsidRDefault="003305D1" w:rsidP="001E6079">
      <w:pPr>
        <w:jc w:val="both"/>
        <w:rPr>
          <w:rFonts w:cstheme="minorHAnsi"/>
          <w:color w:val="FF0000"/>
        </w:rPr>
      </w:pPr>
      <w:r w:rsidRPr="00990577">
        <w:rPr>
          <w:rFonts w:cstheme="minorHAnsi"/>
          <w:b/>
        </w:rPr>
        <w:t>Gabaryt A :</w:t>
      </w:r>
      <w:r w:rsidR="001E6079">
        <w:rPr>
          <w:rFonts w:cstheme="minorHAnsi"/>
          <w:b/>
        </w:rPr>
        <w:t xml:space="preserve"> </w:t>
      </w:r>
      <w:r w:rsidRPr="00990577">
        <w:rPr>
          <w:rFonts w:cstheme="minorHAnsi"/>
        </w:rPr>
        <w:t xml:space="preserve">Minimum – 90 mm x 140 mm (storna adresowa), z tolerancją +/- 2 mm </w:t>
      </w:r>
      <w:r w:rsidR="001E6079">
        <w:rPr>
          <w:rFonts w:cstheme="minorHAnsi"/>
        </w:rPr>
        <w:t xml:space="preserve">; </w:t>
      </w:r>
      <w:r w:rsidRPr="00990577">
        <w:rPr>
          <w:rFonts w:cstheme="minorHAnsi"/>
        </w:rPr>
        <w:t>Maksimum - Żaden z wymiarów nie może przekroczyć: długość 600 mm, szerokość 500mm, wysokość 300 mm,</w:t>
      </w:r>
    </w:p>
    <w:p w:rsidR="003305D1" w:rsidRPr="00990577" w:rsidRDefault="003305D1" w:rsidP="003C4BB5">
      <w:pPr>
        <w:pStyle w:val="Tekstkomentarza1"/>
        <w:spacing w:line="276" w:lineRule="auto"/>
        <w:jc w:val="both"/>
        <w:rPr>
          <w:rFonts w:asciiTheme="minorHAnsi" w:hAnsiTheme="minorHAnsi" w:cstheme="minorHAnsi"/>
          <w:sz w:val="22"/>
          <w:szCs w:val="22"/>
        </w:rPr>
      </w:pPr>
      <w:r w:rsidRPr="00990577">
        <w:rPr>
          <w:rFonts w:asciiTheme="minorHAnsi" w:hAnsiTheme="minorHAnsi" w:cstheme="minorHAnsi"/>
          <w:b/>
          <w:sz w:val="22"/>
          <w:szCs w:val="22"/>
        </w:rPr>
        <w:t>Gabaryt B:</w:t>
      </w:r>
      <w:r w:rsidR="001E6079">
        <w:rPr>
          <w:rFonts w:asciiTheme="minorHAnsi" w:hAnsiTheme="minorHAnsi" w:cstheme="minorHAnsi"/>
          <w:sz w:val="22"/>
          <w:szCs w:val="22"/>
        </w:rPr>
        <w:t xml:space="preserve"> </w:t>
      </w:r>
      <w:r w:rsidRPr="00990577">
        <w:rPr>
          <w:rFonts w:asciiTheme="minorHAnsi" w:hAnsiTheme="minorHAnsi" w:cstheme="minorHAnsi"/>
          <w:sz w:val="22"/>
          <w:szCs w:val="22"/>
        </w:rPr>
        <w:t>Minimum: jeśli choć jeden wymiar przekracza: długość 600 mm, szerokość 500 mm lub wysokość 300 mm;</w:t>
      </w:r>
      <w:r w:rsidR="001E6079">
        <w:rPr>
          <w:rFonts w:asciiTheme="minorHAnsi" w:hAnsiTheme="minorHAnsi" w:cstheme="minorHAnsi"/>
          <w:sz w:val="22"/>
          <w:szCs w:val="22"/>
        </w:rPr>
        <w:t xml:space="preserve"> </w:t>
      </w:r>
      <w:r w:rsidRPr="00990577">
        <w:rPr>
          <w:rFonts w:asciiTheme="minorHAnsi" w:hAnsiTheme="minorHAnsi" w:cstheme="minorHAnsi"/>
          <w:sz w:val="22"/>
          <w:szCs w:val="22"/>
        </w:rPr>
        <w:t>Maksimum: suma długości i największego obwodu mierzonego w innym kierunku niż długość- 3000 mm, przy czym największy wymiar nie może przekroczyć 1500 mm.</w:t>
      </w:r>
    </w:p>
    <w:p w:rsidR="003305D1" w:rsidRPr="001E6079" w:rsidRDefault="003305D1" w:rsidP="003C4BB5">
      <w:pPr>
        <w:jc w:val="both"/>
        <w:rPr>
          <w:rFonts w:cstheme="minorHAnsi"/>
        </w:rPr>
      </w:pPr>
      <w:r w:rsidRPr="001E6079">
        <w:rPr>
          <w:rFonts w:cstheme="minorHAnsi"/>
        </w:rPr>
        <w:t xml:space="preserve">Wymiary wskazane przez Zamawiającego odpowiadają gabarytom paczek, które zostały wskazane w pytaniu nr 2. </w:t>
      </w:r>
    </w:p>
    <w:p w:rsidR="00304479" w:rsidRPr="00990577" w:rsidRDefault="00304479" w:rsidP="003C4BB5">
      <w:pPr>
        <w:jc w:val="both"/>
        <w:rPr>
          <w:rFonts w:cstheme="minorHAnsi"/>
        </w:rPr>
      </w:pPr>
      <w:r w:rsidRPr="00990577">
        <w:rPr>
          <w:rFonts w:cstheme="minorHAnsi"/>
          <w:b/>
        </w:rPr>
        <w:t>Pytanie 3:</w:t>
      </w:r>
      <w:r w:rsidRPr="00990577">
        <w:rPr>
          <w:rFonts w:cstheme="minorHAnsi"/>
        </w:rPr>
        <w:t xml:space="preserve"> Czy zamawiający będzie respektował zapisy zawarte w dokumencie o nazwie „Informacje dodatkowe dotyczące usług pocztowych w obrocie zagranicznym” dostępnych na stronie wykonawcy?</w:t>
      </w:r>
    </w:p>
    <w:p w:rsidR="00304479" w:rsidRPr="00990577" w:rsidRDefault="00304479" w:rsidP="003C4BB5">
      <w:pPr>
        <w:pStyle w:val="Tekstprzypisukocowego"/>
        <w:jc w:val="both"/>
        <w:rPr>
          <w:rFonts w:asciiTheme="minorHAnsi" w:hAnsiTheme="minorHAnsi" w:cstheme="minorHAnsi"/>
          <w:sz w:val="22"/>
          <w:szCs w:val="22"/>
        </w:rPr>
      </w:pPr>
      <w:r w:rsidRPr="00990577">
        <w:rPr>
          <w:rFonts w:asciiTheme="minorHAnsi" w:hAnsiTheme="minorHAnsi" w:cstheme="minorHAnsi"/>
          <w:b/>
          <w:sz w:val="22"/>
          <w:szCs w:val="22"/>
        </w:rPr>
        <w:t>Odpowiedź 3:</w:t>
      </w:r>
      <w:r w:rsidR="00B9470B" w:rsidRPr="00990577">
        <w:rPr>
          <w:rFonts w:asciiTheme="minorHAnsi" w:hAnsiTheme="minorHAnsi" w:cstheme="minorHAnsi"/>
          <w:sz w:val="22"/>
          <w:szCs w:val="22"/>
        </w:rPr>
        <w:t xml:space="preserve"> Zamawiający będzie respektował zapisy zawarte w regulaminach Wykonawców, jeżeli zapisy te nie są w sprzeczności z wymaganiami zamawiającego zawartymi w treści </w:t>
      </w:r>
      <w:r w:rsidR="001B7EE2">
        <w:rPr>
          <w:rFonts w:asciiTheme="minorHAnsi" w:hAnsiTheme="minorHAnsi" w:cstheme="minorHAnsi"/>
          <w:sz w:val="22"/>
          <w:szCs w:val="22"/>
        </w:rPr>
        <w:t>S</w:t>
      </w:r>
      <w:r w:rsidR="005C7511">
        <w:rPr>
          <w:rFonts w:asciiTheme="minorHAnsi" w:hAnsiTheme="minorHAnsi" w:cstheme="minorHAnsi"/>
          <w:sz w:val="22"/>
          <w:szCs w:val="22"/>
        </w:rPr>
        <w:t xml:space="preserve">pecyfikacji </w:t>
      </w:r>
      <w:r w:rsidR="001B7EE2">
        <w:rPr>
          <w:rFonts w:asciiTheme="minorHAnsi" w:hAnsiTheme="minorHAnsi" w:cstheme="minorHAnsi"/>
          <w:sz w:val="22"/>
          <w:szCs w:val="22"/>
        </w:rPr>
        <w:t>W</w:t>
      </w:r>
      <w:r w:rsidR="005C7511">
        <w:rPr>
          <w:rFonts w:asciiTheme="minorHAnsi" w:hAnsiTheme="minorHAnsi" w:cstheme="minorHAnsi"/>
          <w:sz w:val="22"/>
          <w:szCs w:val="22"/>
        </w:rPr>
        <w:t xml:space="preserve">arunków </w:t>
      </w:r>
      <w:r w:rsidR="001B7EE2">
        <w:rPr>
          <w:rFonts w:asciiTheme="minorHAnsi" w:hAnsiTheme="minorHAnsi" w:cstheme="minorHAnsi"/>
          <w:sz w:val="22"/>
          <w:szCs w:val="22"/>
        </w:rPr>
        <w:t>Z</w:t>
      </w:r>
      <w:r w:rsidR="005C7511">
        <w:rPr>
          <w:rFonts w:asciiTheme="minorHAnsi" w:hAnsiTheme="minorHAnsi" w:cstheme="minorHAnsi"/>
          <w:sz w:val="22"/>
          <w:szCs w:val="22"/>
        </w:rPr>
        <w:t>amówienia</w:t>
      </w:r>
      <w:r w:rsidR="00B9470B" w:rsidRPr="00990577">
        <w:rPr>
          <w:rFonts w:asciiTheme="minorHAnsi" w:hAnsiTheme="minorHAnsi" w:cstheme="minorHAnsi"/>
          <w:sz w:val="22"/>
          <w:szCs w:val="22"/>
        </w:rPr>
        <w:t xml:space="preserve"> w przedmiotow</w:t>
      </w:r>
      <w:r w:rsidR="00510679">
        <w:rPr>
          <w:rFonts w:asciiTheme="minorHAnsi" w:hAnsiTheme="minorHAnsi" w:cstheme="minorHAnsi"/>
          <w:sz w:val="22"/>
          <w:szCs w:val="22"/>
        </w:rPr>
        <w:t>ym postępowaniu  i jej</w:t>
      </w:r>
      <w:r w:rsidR="00B9470B" w:rsidRPr="00990577">
        <w:rPr>
          <w:rFonts w:asciiTheme="minorHAnsi" w:hAnsiTheme="minorHAnsi" w:cstheme="minorHAnsi"/>
          <w:sz w:val="22"/>
          <w:szCs w:val="22"/>
        </w:rPr>
        <w:t xml:space="preserve"> załącznikach.</w:t>
      </w:r>
    </w:p>
    <w:p w:rsidR="009739AF" w:rsidRPr="00990577" w:rsidRDefault="009739AF" w:rsidP="003C4BB5">
      <w:pPr>
        <w:pStyle w:val="Tekstprzypisukocowego"/>
        <w:jc w:val="both"/>
        <w:rPr>
          <w:rFonts w:asciiTheme="minorHAnsi" w:hAnsiTheme="minorHAnsi" w:cstheme="minorHAnsi"/>
          <w:b/>
          <w:bCs/>
          <w:sz w:val="22"/>
          <w:szCs w:val="22"/>
        </w:rPr>
      </w:pPr>
    </w:p>
    <w:p w:rsidR="00304479" w:rsidRPr="00990577" w:rsidRDefault="00B9470B" w:rsidP="003C4BB5">
      <w:pPr>
        <w:jc w:val="both"/>
        <w:rPr>
          <w:rFonts w:cstheme="minorHAnsi"/>
        </w:rPr>
      </w:pPr>
      <w:r w:rsidRPr="00990577">
        <w:rPr>
          <w:rFonts w:cstheme="minorHAnsi"/>
          <w:b/>
        </w:rPr>
        <w:t>Pytanie 4:</w:t>
      </w:r>
      <w:r w:rsidRPr="00990577">
        <w:rPr>
          <w:rFonts w:cstheme="minorHAnsi"/>
        </w:rPr>
        <w:t xml:space="preserve"> Czy Zamawiający akceptuje zapisy regulaminu (usługi krajowej) wykonawcy?</w:t>
      </w:r>
    </w:p>
    <w:p w:rsidR="00B9470B" w:rsidRPr="00990577" w:rsidRDefault="00B9470B" w:rsidP="003C4BB5">
      <w:pPr>
        <w:jc w:val="both"/>
        <w:rPr>
          <w:rFonts w:cstheme="minorHAnsi"/>
        </w:rPr>
      </w:pPr>
      <w:r w:rsidRPr="00990577">
        <w:rPr>
          <w:rFonts w:cstheme="minorHAnsi"/>
          <w:b/>
        </w:rPr>
        <w:t>Odpowiedź 4:</w:t>
      </w:r>
      <w:r w:rsidR="001E6079">
        <w:rPr>
          <w:rFonts w:cstheme="minorHAnsi"/>
        </w:rPr>
        <w:t xml:space="preserve"> </w:t>
      </w:r>
      <w:r w:rsidR="00AA19C5">
        <w:rPr>
          <w:rFonts w:cstheme="minorHAnsi"/>
        </w:rPr>
        <w:t>Zgodnie z odpowiedzią</w:t>
      </w:r>
      <w:r w:rsidRPr="00990577">
        <w:rPr>
          <w:rFonts w:cstheme="minorHAnsi"/>
        </w:rPr>
        <w:t xml:space="preserve"> nr 3.</w:t>
      </w:r>
    </w:p>
    <w:p w:rsidR="00B9470B" w:rsidRPr="00990577" w:rsidRDefault="00B9470B" w:rsidP="003C4BB5">
      <w:pPr>
        <w:jc w:val="both"/>
        <w:rPr>
          <w:rFonts w:cstheme="minorHAnsi"/>
        </w:rPr>
      </w:pPr>
      <w:r w:rsidRPr="00990577">
        <w:rPr>
          <w:rFonts w:cstheme="minorHAnsi"/>
          <w:b/>
        </w:rPr>
        <w:t>Pytanie 5:</w:t>
      </w:r>
      <w:r w:rsidRPr="00990577">
        <w:rPr>
          <w:rFonts w:cstheme="minorHAnsi"/>
        </w:rPr>
        <w:t xml:space="preserve"> Czy w odniesieniu do przesyłek kurierskich  w obrocie zagranicznym Zamawiający akceptuje zapisy regulaminu świadczenia usługi?</w:t>
      </w:r>
    </w:p>
    <w:p w:rsidR="00165654" w:rsidRPr="00990577" w:rsidRDefault="00B9470B" w:rsidP="003C4BB5">
      <w:pPr>
        <w:jc w:val="both"/>
        <w:rPr>
          <w:rFonts w:cstheme="minorHAnsi"/>
        </w:rPr>
      </w:pPr>
      <w:r w:rsidRPr="00990577">
        <w:rPr>
          <w:rFonts w:cstheme="minorHAnsi"/>
          <w:b/>
        </w:rPr>
        <w:t>Odpowiedź 5:</w:t>
      </w:r>
      <w:r w:rsidR="001E6079">
        <w:rPr>
          <w:rFonts w:cstheme="minorHAnsi"/>
        </w:rPr>
        <w:t xml:space="preserve"> </w:t>
      </w:r>
      <w:r w:rsidR="00AA19C5">
        <w:rPr>
          <w:rFonts w:cstheme="minorHAnsi"/>
        </w:rPr>
        <w:t>Zgodnie z odpowiedzią</w:t>
      </w:r>
      <w:r w:rsidR="00AA19C5" w:rsidRPr="00990577">
        <w:rPr>
          <w:rFonts w:cstheme="minorHAnsi"/>
        </w:rPr>
        <w:t xml:space="preserve"> nr 3.</w:t>
      </w:r>
    </w:p>
    <w:p w:rsidR="00304479" w:rsidRPr="00990577" w:rsidRDefault="00165654" w:rsidP="003C4BB5">
      <w:pPr>
        <w:jc w:val="both"/>
        <w:rPr>
          <w:rFonts w:cstheme="minorHAnsi"/>
        </w:rPr>
      </w:pPr>
      <w:r w:rsidRPr="00990577">
        <w:rPr>
          <w:rFonts w:cstheme="minorHAnsi"/>
          <w:b/>
        </w:rPr>
        <w:t>Pytanie 6:</w:t>
      </w:r>
      <w:r w:rsidR="009739AF" w:rsidRPr="00990577">
        <w:rPr>
          <w:rFonts w:cstheme="minorHAnsi"/>
        </w:rPr>
        <w:t xml:space="preserve"> </w:t>
      </w:r>
      <w:r w:rsidRPr="00990577">
        <w:rPr>
          <w:rFonts w:cstheme="minorHAnsi"/>
          <w:noProof/>
          <w:lang w:eastAsia="pl-PL"/>
        </w:rPr>
        <w:t>Wykonawca posiada możliwość przesyłania faktur w formie elektronicznej. Czy zamawiający wyraża zgodę na przesyłanie faktury w takiej formie? Jeśli tak, to czy Wykonawca we wzorze umowy może dodać zapis:</w:t>
      </w:r>
    </w:p>
    <w:p w:rsidR="00165654" w:rsidRPr="00990577" w:rsidRDefault="00165654" w:rsidP="003C4BB5">
      <w:pPr>
        <w:pStyle w:val="Akapitzlist"/>
        <w:numPr>
          <w:ilvl w:val="0"/>
          <w:numId w:val="1"/>
        </w:numPr>
        <w:jc w:val="both"/>
        <w:rPr>
          <w:rFonts w:cstheme="minorHAnsi"/>
        </w:rPr>
      </w:pPr>
      <w:r w:rsidRPr="00990577">
        <w:rPr>
          <w:rFonts w:cstheme="minorHAnsi"/>
        </w:rPr>
        <w:t>Zamawiający określa, że zezwalana na przesłanie drogą elektronicz</w:t>
      </w:r>
      <w:r w:rsidR="00F429B0" w:rsidRPr="00990577">
        <w:rPr>
          <w:rFonts w:cstheme="minorHAnsi"/>
        </w:rPr>
        <w:t>ną faktur wystawi</w:t>
      </w:r>
      <w:r w:rsidRPr="00990577">
        <w:rPr>
          <w:rFonts w:cstheme="minorHAnsi"/>
        </w:rPr>
        <w:t>onych przez Wykon</w:t>
      </w:r>
      <w:r w:rsidR="00F429B0" w:rsidRPr="00990577">
        <w:rPr>
          <w:rFonts w:cstheme="minorHAnsi"/>
        </w:rPr>
        <w:t>awcę zgod</w:t>
      </w:r>
      <w:r w:rsidRPr="00990577">
        <w:rPr>
          <w:rFonts w:cstheme="minorHAnsi"/>
        </w:rPr>
        <w:t xml:space="preserve">nie z obowiązującymi przepisami, w formacie PDF. </w:t>
      </w:r>
    </w:p>
    <w:p w:rsidR="00165654" w:rsidRPr="00990577" w:rsidRDefault="00165654" w:rsidP="003C4BB5">
      <w:pPr>
        <w:pStyle w:val="Akapitzlist"/>
        <w:numPr>
          <w:ilvl w:val="0"/>
          <w:numId w:val="1"/>
        </w:numPr>
        <w:jc w:val="both"/>
        <w:rPr>
          <w:rFonts w:cstheme="minorHAnsi"/>
        </w:rPr>
      </w:pPr>
      <w:r w:rsidRPr="00990577">
        <w:rPr>
          <w:rFonts w:cstheme="minorHAnsi"/>
        </w:rPr>
        <w:t>Wyk</w:t>
      </w:r>
      <w:r w:rsidR="00F429B0" w:rsidRPr="00990577">
        <w:rPr>
          <w:rFonts w:cstheme="minorHAnsi"/>
        </w:rPr>
        <w:t>onawca zobowią</w:t>
      </w:r>
      <w:r w:rsidRPr="00990577">
        <w:rPr>
          <w:rFonts w:cstheme="minorHAnsi"/>
        </w:rPr>
        <w:t>zuje się przesyłać faktury (oraz faktury korygujące i duplikaty faktur) drogą elektroniczną w formacie PDF.</w:t>
      </w:r>
    </w:p>
    <w:p w:rsidR="00165654" w:rsidRPr="00990577" w:rsidRDefault="00165654" w:rsidP="003C4BB5">
      <w:pPr>
        <w:pStyle w:val="Akapitzlist"/>
        <w:numPr>
          <w:ilvl w:val="0"/>
          <w:numId w:val="1"/>
        </w:numPr>
        <w:jc w:val="both"/>
        <w:rPr>
          <w:rFonts w:cstheme="minorHAnsi"/>
        </w:rPr>
      </w:pPr>
      <w:r w:rsidRPr="00990577">
        <w:rPr>
          <w:rFonts w:cstheme="minorHAnsi"/>
        </w:rPr>
        <w:t>Wykonawca oświadcza, że faktury będą przesyłane z następującego adresu e-mail:………….</w:t>
      </w:r>
    </w:p>
    <w:p w:rsidR="00F429B0" w:rsidRPr="00990577" w:rsidRDefault="00F429B0" w:rsidP="003C4BB5">
      <w:pPr>
        <w:pStyle w:val="Akapitzlist"/>
        <w:numPr>
          <w:ilvl w:val="0"/>
          <w:numId w:val="1"/>
        </w:numPr>
        <w:jc w:val="both"/>
        <w:rPr>
          <w:rFonts w:cstheme="minorHAnsi"/>
        </w:rPr>
      </w:pPr>
      <w:r w:rsidRPr="00990577">
        <w:rPr>
          <w:rFonts w:cstheme="minorHAnsi"/>
        </w:rPr>
        <w:t>Zamawiają</w:t>
      </w:r>
      <w:r w:rsidR="00165654" w:rsidRPr="00990577">
        <w:rPr>
          <w:rFonts w:cstheme="minorHAnsi"/>
        </w:rPr>
        <w:t>cy oświa</w:t>
      </w:r>
      <w:r w:rsidRPr="00990577">
        <w:rPr>
          <w:rFonts w:cstheme="minorHAnsi"/>
        </w:rPr>
        <w:t>d</w:t>
      </w:r>
      <w:r w:rsidR="00165654" w:rsidRPr="00990577">
        <w:rPr>
          <w:rFonts w:cstheme="minorHAnsi"/>
        </w:rPr>
        <w:t>cza, ż</w:t>
      </w:r>
      <w:r w:rsidR="002D0906">
        <w:rPr>
          <w:rFonts w:cstheme="minorHAnsi"/>
        </w:rPr>
        <w:t>e</w:t>
      </w:r>
      <w:r w:rsidR="00165654" w:rsidRPr="00990577">
        <w:rPr>
          <w:rFonts w:cstheme="minorHAnsi"/>
        </w:rPr>
        <w:t xml:space="preserve"> adresem e-mail właściwym do przesyłania faktur jest:………….</w:t>
      </w:r>
    </w:p>
    <w:p w:rsidR="00F429B0" w:rsidRPr="00990577" w:rsidRDefault="00F429B0" w:rsidP="003C4BB5">
      <w:pPr>
        <w:pStyle w:val="Akapitzlist"/>
        <w:numPr>
          <w:ilvl w:val="0"/>
          <w:numId w:val="1"/>
        </w:numPr>
        <w:jc w:val="both"/>
        <w:rPr>
          <w:rFonts w:cstheme="minorHAnsi"/>
        </w:rPr>
      </w:pPr>
      <w:r w:rsidRPr="00990577">
        <w:rPr>
          <w:rFonts w:cstheme="minorHAnsi"/>
        </w:rPr>
        <w:t xml:space="preserve">Strony zobowiązują się co najmniej na trzy dni przed zmianą danych określonych w pkt 3-4 poinformować o tym drugą Stronę drogą elektroniczną. Zmiana nie wymaga aneksu do umowy. </w:t>
      </w:r>
    </w:p>
    <w:p w:rsidR="00F429B0" w:rsidRPr="00990577" w:rsidRDefault="00F429B0" w:rsidP="003C4BB5">
      <w:pPr>
        <w:pStyle w:val="Akapitzlist"/>
        <w:numPr>
          <w:ilvl w:val="0"/>
          <w:numId w:val="1"/>
        </w:numPr>
        <w:jc w:val="both"/>
        <w:rPr>
          <w:rFonts w:cstheme="minorHAnsi"/>
        </w:rPr>
      </w:pPr>
      <w:r w:rsidRPr="00990577">
        <w:rPr>
          <w:rFonts w:cstheme="minorHAnsi"/>
        </w:rPr>
        <w:t xml:space="preserve">Zamawiający zobowiązuje się do aktywowania funkcji generowania informacji zwrotnych w postaci </w:t>
      </w:r>
      <w:proofErr w:type="spellStart"/>
      <w:r w:rsidRPr="00990577">
        <w:rPr>
          <w:rFonts w:cstheme="minorHAnsi"/>
        </w:rPr>
        <w:t>autorespondera</w:t>
      </w:r>
      <w:proofErr w:type="spellEnd"/>
      <w:r w:rsidRPr="00990577">
        <w:rPr>
          <w:rFonts w:cstheme="minorHAnsi"/>
        </w:rPr>
        <w:t xml:space="preserve"> i każdorazowego automatycznego potwierdzenia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 </w:t>
      </w:r>
    </w:p>
    <w:p w:rsidR="00F429B0" w:rsidRPr="00990577" w:rsidRDefault="00F429B0" w:rsidP="003C4BB5">
      <w:pPr>
        <w:pStyle w:val="Akapitzlist"/>
        <w:numPr>
          <w:ilvl w:val="0"/>
          <w:numId w:val="1"/>
        </w:numPr>
        <w:jc w:val="both"/>
        <w:rPr>
          <w:rFonts w:cstheme="minorHAnsi"/>
        </w:rPr>
      </w:pPr>
      <w:r w:rsidRPr="00990577">
        <w:rPr>
          <w:rFonts w:cstheme="minorHAnsi"/>
        </w:rPr>
        <w:t>Zamawiający i wykonawca zobowiązują się przechowywać egzemplarze faktur w formie papierowej lub elektronicznej do upływu terminu przedawnienia zobowiązań podatkowych.</w:t>
      </w:r>
    </w:p>
    <w:p w:rsidR="00F429B0" w:rsidRPr="00990577" w:rsidRDefault="00F429B0" w:rsidP="003C4BB5">
      <w:pPr>
        <w:pStyle w:val="Akapitzlist"/>
        <w:numPr>
          <w:ilvl w:val="0"/>
          <w:numId w:val="1"/>
        </w:numPr>
        <w:jc w:val="both"/>
        <w:rPr>
          <w:rFonts w:cstheme="minorHAnsi"/>
        </w:rPr>
      </w:pPr>
      <w:r w:rsidRPr="00990577">
        <w:rPr>
          <w:rFonts w:cstheme="minorHAnsi"/>
        </w:rPr>
        <w:t>Nadawca jest uprawniony do cofnięcia zgody na przesyłanie przez Wykonawcę faktur w formie elektronicznej. W przypadku cofnięcia zgody, kolejne faktury będą wystania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Cofniecie zezwolenia, o którym mowa w pkt 1 może nastąpić w formie pisemnej lub elektronicznej?</w:t>
      </w:r>
    </w:p>
    <w:p w:rsidR="00F429B0" w:rsidRPr="002D0906" w:rsidRDefault="00F429B0" w:rsidP="003C4BB5">
      <w:pPr>
        <w:jc w:val="both"/>
        <w:rPr>
          <w:rFonts w:cstheme="minorHAnsi"/>
        </w:rPr>
      </w:pPr>
      <w:r w:rsidRPr="002D0906">
        <w:rPr>
          <w:rFonts w:cstheme="minorHAnsi"/>
          <w:b/>
        </w:rPr>
        <w:t>Odpowiedź 6:</w:t>
      </w:r>
      <w:r w:rsidRPr="002D0906">
        <w:rPr>
          <w:rFonts w:cstheme="minorHAnsi"/>
        </w:rPr>
        <w:t xml:space="preserve"> </w:t>
      </w:r>
      <w:r w:rsidR="002D0906" w:rsidRPr="002D0906">
        <w:rPr>
          <w:rFonts w:cstheme="minorHAnsi"/>
        </w:rPr>
        <w:t>Zamawiający wyraża zgodę. adresem e-mail właściwym do przesyłania faktur jest: kancelaria@ujd.edu.pl</w:t>
      </w:r>
    </w:p>
    <w:p w:rsidR="00965D8B" w:rsidRPr="00990577" w:rsidRDefault="00965D8B" w:rsidP="003C4BB5">
      <w:pPr>
        <w:jc w:val="both"/>
        <w:rPr>
          <w:rFonts w:cstheme="minorHAnsi"/>
        </w:rPr>
      </w:pPr>
      <w:r w:rsidRPr="00990577">
        <w:rPr>
          <w:rFonts w:cstheme="minorHAnsi"/>
          <w:b/>
        </w:rPr>
        <w:t>Pytanie nr 7:</w:t>
      </w:r>
      <w:r w:rsidR="009739AF" w:rsidRPr="00990577">
        <w:rPr>
          <w:rFonts w:cstheme="minorHAnsi"/>
        </w:rPr>
        <w:t xml:space="preserve"> </w:t>
      </w:r>
      <w:r w:rsidRPr="00990577">
        <w:rPr>
          <w:rFonts w:cstheme="minorHAnsi"/>
        </w:rPr>
        <w:t xml:space="preserve">Wykonawca informuje, że jest operatorem wyznaczonym, w związku z czym będzie na nim ciążył obowiązek przedstawienia nawet kilkudziesięciu tysięcy dowodów zawarcia umów o pracę. Żądanie jest technicznie niemożliwe do realizacji i już na wstępie praktycznie wyklucza Wykonawcę z możliwości złożenia oferty. Ponadto przekazywanie Zamawiającemu powyższych informacji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w:t>
      </w:r>
      <w:r w:rsidRPr="00990577">
        <w:rPr>
          <w:rFonts w:cstheme="minorHAnsi"/>
        </w:rPr>
        <w:lastRenderedPageBreak/>
        <w:t xml:space="preserve">zamówienia. </w:t>
      </w:r>
      <w:r w:rsidR="00583C10" w:rsidRPr="00990577">
        <w:rPr>
          <w:rFonts w:cstheme="minorHAnsi"/>
        </w:rPr>
        <w:t xml:space="preserve">Dostęp do informacji stanowiących dane osobowe nie jest bowiem niezbędny dla weryfikacji spełniania określonych warunków przez Wykonawcę. Dla zamawiającego nie powinno być istotne, kto konkretnie zatrudniony jest u Wykonawcy na podstawie umowy o pracę, a jedynie sam fakt zatrudnienia osób w takiej formie – dla potwierdzenia którego nie jest konieczna zamawiającemu znajomość imion i nazwisk oraz wskazywanie miejsca ich pracy. Generalny Inspektor Ochrony danych Osobowych stoi na stanowisku iż z regulacji zawartych w art. 29 ust 3a oraz 36 ust 2 pkt 8a ustawy prawo zamówień publicznych nie można wywodzić podstawy do przekazywania zamawiającemu danych osobowych pracowników, a zarówno dokumentowania zatrudnienia osób, o których mowa w art. 29 ust 3 a jak i kontrola spełniania przez wykonawcę wymagań o których mowa w tym artykule może odbywać się w sposób, który nie będzie wiązał się z przekazywaniem danych indywidualnych osób. </w:t>
      </w:r>
      <w:r w:rsidR="00AD5905" w:rsidRPr="00990577">
        <w:rPr>
          <w:rFonts w:cstheme="minorHAnsi"/>
        </w:rPr>
        <w:t>Wykonawca może na wezwanie Zamawiającego złożyć oświadczenie  ilości osób zatrudnionych na umowę o pracę wykonujących czynności w trakcie realizacji zamówienia. W związku z powyższym wykonawca wnosi o wykreślenie zapisu wskazanego w § 4 pkt 5 oraz § 6 pkt 4 w załącznikach 5A i 5B.</w:t>
      </w:r>
    </w:p>
    <w:p w:rsidR="00B1578D" w:rsidRPr="00B1578D" w:rsidRDefault="00AD5905" w:rsidP="003C4BB5">
      <w:pPr>
        <w:jc w:val="both"/>
        <w:rPr>
          <w:rFonts w:cstheme="minorHAnsi"/>
        </w:rPr>
      </w:pPr>
      <w:r w:rsidRPr="00B1578D">
        <w:rPr>
          <w:rFonts w:cstheme="minorHAnsi"/>
          <w:b/>
        </w:rPr>
        <w:t>Odpowiedź nr 7 :</w:t>
      </w:r>
      <w:r w:rsidR="00B1578D" w:rsidRPr="00B1578D">
        <w:rPr>
          <w:rFonts w:cstheme="minorHAnsi"/>
        </w:rPr>
        <w:t xml:space="preserve"> Zamawiający nie wyraża zgody na wykreślenie zapisów </w:t>
      </w:r>
      <w:r w:rsidR="00B1578D" w:rsidRPr="00990577">
        <w:rPr>
          <w:rFonts w:cstheme="minorHAnsi"/>
        </w:rPr>
        <w:t>§ 4 pkt 5 oraz § 6 pkt 4 w załącznikach 5A i 5B</w:t>
      </w:r>
      <w:r w:rsidR="00B1578D">
        <w:rPr>
          <w:rFonts w:cstheme="minorHAnsi"/>
        </w:rPr>
        <w:t xml:space="preserve">. Zamawiający informuje, że </w:t>
      </w:r>
      <w:r w:rsidR="00B1578D" w:rsidRPr="00990577">
        <w:rPr>
          <w:rFonts w:cstheme="minorHAnsi"/>
        </w:rPr>
        <w:t>§ 4 pkt 5</w:t>
      </w:r>
      <w:r w:rsidR="00B1578D">
        <w:rPr>
          <w:rFonts w:cstheme="minorHAnsi"/>
        </w:rPr>
        <w:t xml:space="preserve"> w załącznikach 5A i 5B otrzymuje brzmienie: „</w:t>
      </w:r>
      <w:r w:rsidR="00B1578D">
        <w:t xml:space="preserve">W trakcie realizacji przedmiotu umowy, na każde wezwanie Zamawiającego, w wyznaczonym w tym wezwaniu terminie, Wykonawca przedłoży Zamawiającemu, w celu potwierdzenia spełnienia wymogu zatrudnienia na podstawie umowy o pracę przez Wykonawcę osób wykonujących wskazane wyżej czynności w trakcie realizacji zamówienia: oświadczenie Wykonawcy lub podwykonawcy o zatrudnieniu na podstawie umowy o pracę osób wykonujących czynności, których dotyczy wezwanie Zamawiającego. Oświadczenie to powinno zawierać w szczególności: </w:t>
      </w:r>
      <w:r w:rsidR="00B1578D" w:rsidRPr="00B1578D">
        <w:rPr>
          <w:b/>
        </w:rPr>
        <w:t>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r w:rsidR="00B1578D">
        <w:t>; Z tytułu niespełnienia przez Wykonawcę lub podwykonawcę wymogu zatrudnienia na podstawie umowy o pracę osób wykonujących wskazanych powyżej czynności Zamawiający przewiduje sankcję w postaci obowiązku zapłaty przez Wykonawcę kary umownej w wysokości określonej w § 6 ust. 4 umowy. Niezłożenie przez Wykonawcę w wyznaczonym przez Zamawiającego terminie żądanych przez Zamawiającego oświadczeń w celu potwierdzenia spełnienia przez Wykonawcę lub podwykonawcę wymogu zatrudnienia na podstawie umowy o pracę, o których mowa powyżej, traktowane będzie jako niespełnienie przez Wykonawcę lub podwykonawcę wymogu zatrudnienia na podstawie umowy o pracę osób wykonujących wskazane wyżej czynności (za okres do dnia ich złożenia).</w:t>
      </w:r>
    </w:p>
    <w:p w:rsidR="006C102F" w:rsidRPr="00990577" w:rsidRDefault="006C102F" w:rsidP="003C4BB5">
      <w:pPr>
        <w:jc w:val="both"/>
        <w:rPr>
          <w:rFonts w:cstheme="minorHAnsi"/>
        </w:rPr>
      </w:pPr>
      <w:r w:rsidRPr="00990577">
        <w:rPr>
          <w:rFonts w:cstheme="minorHAnsi"/>
          <w:b/>
        </w:rPr>
        <w:t>Pytanie 8:</w:t>
      </w:r>
      <w:r w:rsidRPr="00990577">
        <w:rPr>
          <w:rFonts w:cstheme="minorHAnsi"/>
        </w:rPr>
        <w:t xml:space="preserve"> Wykonawca wskazuje zastrzeżenie do kary w wysokości 10%  w sprawie odstąpienia od umowy z powodu okoliczności za które </w:t>
      </w:r>
      <w:r w:rsidR="00A401C0" w:rsidRPr="00990577">
        <w:rPr>
          <w:rFonts w:cstheme="minorHAnsi"/>
        </w:rPr>
        <w:t>od</w:t>
      </w:r>
      <w:r w:rsidRPr="00990577">
        <w:rPr>
          <w:rFonts w:cstheme="minorHAnsi"/>
        </w:rPr>
        <w:t xml:space="preserve">powiada Wykonawca, gdyż rodzi to </w:t>
      </w:r>
      <w:r w:rsidR="00A401C0" w:rsidRPr="00990577">
        <w:rPr>
          <w:rFonts w:cstheme="minorHAnsi"/>
        </w:rPr>
        <w:t xml:space="preserve">zagrożenie naliczenia kary rażąco niewspółmiernie wysokiej. Takie postanowienie umowne umożliwia rozwiązanie umowy nawet z powodu błahego uchybienia wykonawcy o nawet w takiej sytuacji umożliwia naliczenia kary w wymiarze aż 10%. Z powyższych względów taki sposób zastrzeżenia możliwości rozwiązania umowy i naliczenia kary rodzi duże ryzyko faktycznego jej rozwiązania przez Zamawiającego i naliczenia kary nieadekwatnej do wagi uchybienia wykonawcy. Podstawy do rozwiązania umowy oraz naliczenia kary mogą być nadużywane i mogą prowadzić do obciążenia karą rażąco niewspółmiernie wysoką. Wykonawca wnosi o wykreślenie w/w zapisu. Zgodnie z przepisami Prawa Pocztowego zamawiający ma prawo do złożenia reklamacji po rozpatrzeniu których może uzyskać odpowiednie odszkodowanie. </w:t>
      </w:r>
    </w:p>
    <w:p w:rsidR="00A401C0" w:rsidRPr="00990577" w:rsidRDefault="009739AF" w:rsidP="003C4BB5">
      <w:pPr>
        <w:jc w:val="both"/>
        <w:rPr>
          <w:rFonts w:cstheme="minorHAnsi"/>
        </w:rPr>
      </w:pPr>
      <w:r w:rsidRPr="00990577">
        <w:rPr>
          <w:rFonts w:cstheme="minorHAnsi"/>
          <w:b/>
        </w:rPr>
        <w:t>Odpowiedź</w:t>
      </w:r>
      <w:r w:rsidR="00A401C0" w:rsidRPr="00990577">
        <w:rPr>
          <w:rFonts w:cstheme="minorHAnsi"/>
          <w:b/>
        </w:rPr>
        <w:t xml:space="preserve"> 8:</w:t>
      </w:r>
      <w:r w:rsidR="00A401C0" w:rsidRPr="00990577">
        <w:rPr>
          <w:rFonts w:cstheme="minorHAnsi"/>
        </w:rPr>
        <w:t xml:space="preserve"> Zamawiający nie wyraża zgody na zmianę zapisu. </w:t>
      </w:r>
    </w:p>
    <w:p w:rsidR="00D57E03" w:rsidRPr="00990577" w:rsidRDefault="009739AF" w:rsidP="003C4BB5">
      <w:pPr>
        <w:jc w:val="both"/>
        <w:rPr>
          <w:rFonts w:cstheme="minorHAnsi"/>
        </w:rPr>
      </w:pPr>
      <w:r w:rsidRPr="00990577">
        <w:rPr>
          <w:rFonts w:cstheme="minorHAnsi"/>
          <w:b/>
        </w:rPr>
        <w:t>Pytanie</w:t>
      </w:r>
      <w:r w:rsidR="00A401C0" w:rsidRPr="00990577">
        <w:rPr>
          <w:rFonts w:cstheme="minorHAnsi"/>
          <w:b/>
        </w:rPr>
        <w:t xml:space="preserve"> 9:</w:t>
      </w:r>
      <w:r w:rsidRPr="00990577">
        <w:rPr>
          <w:rFonts w:cstheme="minorHAnsi"/>
        </w:rPr>
        <w:t xml:space="preserve"> </w:t>
      </w:r>
      <w:r w:rsidR="00D57E03" w:rsidRPr="00990577">
        <w:rPr>
          <w:rFonts w:cstheme="minorHAnsi"/>
          <w:bCs/>
        </w:rPr>
        <w:t xml:space="preserve">Załącznik nr 5A i 5B do Ogłoszenia Umowa - projekt  </w:t>
      </w:r>
      <w:r w:rsidR="00D57E03" w:rsidRPr="00990577">
        <w:rPr>
          <w:rFonts w:cstheme="minorHAnsi"/>
          <w:bCs/>
          <w:spacing w:val="-2"/>
        </w:rPr>
        <w:t>§ 9 Postanowienia Końcowe pkt 6</w:t>
      </w:r>
      <w:r w:rsidR="00DF7F50" w:rsidRPr="00990577">
        <w:rPr>
          <w:rFonts w:cstheme="minorHAnsi"/>
          <w:bCs/>
          <w:spacing w:val="-2"/>
        </w:rPr>
        <w:t xml:space="preserve">: </w:t>
      </w:r>
      <w:r w:rsidR="00D57E03" w:rsidRPr="00990577">
        <w:rPr>
          <w:rFonts w:cstheme="minorHAnsi"/>
          <w:b/>
        </w:rPr>
        <w:t>„</w:t>
      </w:r>
      <w:r w:rsidR="00D57E03" w:rsidRPr="00990577">
        <w:rPr>
          <w:rFonts w:cstheme="minorHAnsi"/>
          <w:spacing w:val="-1"/>
        </w:rPr>
        <w:t xml:space="preserve">Ewentualne spory wynikłe w trakcie realizacji niniejszej umowy strony poddają pod </w:t>
      </w:r>
      <w:r w:rsidR="00D57E03" w:rsidRPr="00990577">
        <w:rPr>
          <w:rFonts w:cstheme="minorHAnsi"/>
          <w:spacing w:val="-8"/>
        </w:rPr>
        <w:t>rozstrzygnię</w:t>
      </w:r>
      <w:r w:rsidR="00D57E03" w:rsidRPr="00990577">
        <w:rPr>
          <w:rFonts w:cstheme="minorHAnsi"/>
          <w:spacing w:val="-8"/>
        </w:rPr>
        <w:softHyphen/>
        <w:t xml:space="preserve">cie </w:t>
      </w:r>
      <w:r w:rsidR="00D57E03" w:rsidRPr="00990577">
        <w:rPr>
          <w:rFonts w:cstheme="minorHAnsi"/>
          <w:spacing w:val="-8"/>
        </w:rPr>
        <w:lastRenderedPageBreak/>
        <w:t>właściwemu rzeczowo sądowi powszechnemu w Częstochowie.”</w:t>
      </w:r>
      <w:r w:rsidRPr="00990577">
        <w:rPr>
          <w:rFonts w:cstheme="minorHAnsi"/>
        </w:rPr>
        <w:t xml:space="preserve"> </w:t>
      </w:r>
      <w:r w:rsidR="00D57E03" w:rsidRPr="00990577">
        <w:rPr>
          <w:rFonts w:cstheme="minorHAnsi"/>
        </w:rPr>
        <w:t>Czy Zamawiający w</w:t>
      </w:r>
      <w:r w:rsidR="00DF7F50" w:rsidRPr="00990577">
        <w:rPr>
          <w:rFonts w:cstheme="minorHAnsi"/>
        </w:rPr>
        <w:t>yrazi zgodę na zmianę zapisu na</w:t>
      </w:r>
      <w:r w:rsidR="00D57E03" w:rsidRPr="00990577">
        <w:rPr>
          <w:rFonts w:cstheme="minorHAnsi"/>
        </w:rPr>
        <w:t>:</w:t>
      </w:r>
      <w:r w:rsidR="00DF7F50" w:rsidRPr="00990577">
        <w:rPr>
          <w:rFonts w:cstheme="minorHAnsi"/>
        </w:rPr>
        <w:t xml:space="preserve"> </w:t>
      </w:r>
      <w:r w:rsidR="00D57E03" w:rsidRPr="00990577">
        <w:rPr>
          <w:rFonts w:cstheme="minorHAnsi"/>
        </w:rPr>
        <w:t>„Spory mogące wyniknąć pomiędzy Zleceniodawcą a Wykonawcą, rozstrzygać będzie sąd właściwy zgodnie z powszechnie ob</w:t>
      </w:r>
      <w:r w:rsidR="001F6301" w:rsidRPr="00990577">
        <w:rPr>
          <w:rFonts w:cstheme="minorHAnsi"/>
        </w:rPr>
        <w:t>owiązującymi przepisami prawa.”</w:t>
      </w:r>
    </w:p>
    <w:p w:rsidR="00D57E03" w:rsidRPr="00990577" w:rsidRDefault="001F6301" w:rsidP="003C4BB5">
      <w:pPr>
        <w:widowControl w:val="0"/>
        <w:autoSpaceDE w:val="0"/>
        <w:autoSpaceDN w:val="0"/>
        <w:adjustRightInd w:val="0"/>
        <w:spacing w:line="276" w:lineRule="auto"/>
        <w:jc w:val="both"/>
        <w:rPr>
          <w:rFonts w:cstheme="minorHAnsi"/>
          <w:bCs/>
        </w:rPr>
      </w:pPr>
      <w:r w:rsidRPr="00990577">
        <w:rPr>
          <w:rFonts w:cstheme="minorHAnsi"/>
          <w:b/>
        </w:rPr>
        <w:t>Odpowiedź 9</w:t>
      </w:r>
      <w:r w:rsidR="00D57E03" w:rsidRPr="00990577">
        <w:rPr>
          <w:rFonts w:cstheme="minorHAnsi"/>
          <w:b/>
        </w:rPr>
        <w:t>:</w:t>
      </w:r>
      <w:r w:rsidR="00D57E03" w:rsidRPr="00990577">
        <w:rPr>
          <w:rFonts w:cstheme="minorHAnsi"/>
          <w:spacing w:val="-1"/>
        </w:rPr>
        <w:t xml:space="preserve"> </w:t>
      </w:r>
      <w:r w:rsidR="00D57E03" w:rsidRPr="00990577">
        <w:rPr>
          <w:rFonts w:cstheme="minorHAnsi"/>
          <w:bCs/>
        </w:rPr>
        <w:t xml:space="preserve">Umowa - projekt  </w:t>
      </w:r>
      <w:r w:rsidR="00D57E03" w:rsidRPr="00990577">
        <w:rPr>
          <w:rFonts w:cstheme="minorHAnsi"/>
          <w:bCs/>
          <w:spacing w:val="-2"/>
        </w:rPr>
        <w:t>§ 9 Postanowienia Końcowe pkt 5 otrzymuje brzmienie: „</w:t>
      </w:r>
      <w:r w:rsidR="00D57E03" w:rsidRPr="00990577">
        <w:rPr>
          <w:rFonts w:cstheme="minorHAnsi"/>
          <w:spacing w:val="-1"/>
        </w:rPr>
        <w:t xml:space="preserve">Ewentualne spory wynikłe między Zleceniodawcą a Wykonawcą, w trakcie realizacji niniejszej umowy strony poddają pod </w:t>
      </w:r>
      <w:r w:rsidR="00D57E03" w:rsidRPr="00990577">
        <w:rPr>
          <w:rFonts w:cstheme="minorHAnsi"/>
          <w:spacing w:val="-8"/>
        </w:rPr>
        <w:t>rozstrzygnię</w:t>
      </w:r>
      <w:r w:rsidR="00D57E03" w:rsidRPr="00990577">
        <w:rPr>
          <w:rFonts w:cstheme="minorHAnsi"/>
          <w:spacing w:val="-8"/>
        </w:rPr>
        <w:softHyphen/>
        <w:t>cie właściwemu rzeczowo sądowi powszechnemu w Częstochowie.”</w:t>
      </w:r>
    </w:p>
    <w:p w:rsidR="000D3FFF" w:rsidRPr="00990577" w:rsidRDefault="000D3FFF" w:rsidP="003C4BB5">
      <w:pPr>
        <w:widowControl w:val="0"/>
        <w:autoSpaceDE w:val="0"/>
        <w:autoSpaceDN w:val="0"/>
        <w:adjustRightInd w:val="0"/>
        <w:spacing w:line="276" w:lineRule="auto"/>
        <w:jc w:val="both"/>
        <w:rPr>
          <w:rFonts w:cstheme="minorHAnsi"/>
          <w:spacing w:val="-8"/>
        </w:rPr>
      </w:pPr>
      <w:r w:rsidRPr="00990577">
        <w:rPr>
          <w:rFonts w:cstheme="minorHAnsi"/>
          <w:b/>
          <w:spacing w:val="-8"/>
        </w:rPr>
        <w:t>Pytanie 10:</w:t>
      </w:r>
      <w:r w:rsidR="009739AF" w:rsidRPr="00990577">
        <w:rPr>
          <w:rFonts w:cstheme="minorHAnsi"/>
          <w:spacing w:val="-8"/>
        </w:rPr>
        <w:t xml:space="preserve"> </w:t>
      </w:r>
      <w:r w:rsidRPr="00990577">
        <w:rPr>
          <w:rFonts w:cstheme="minorHAnsi"/>
          <w:spacing w:val="-8"/>
        </w:rPr>
        <w:t>Czy Zamawiający dopuszcza uzupełnienie katalogów aktów prawnych, na podstawie których realizowany będzie przedmiot zamówienia o regulaminy wykonawcy?</w:t>
      </w:r>
    </w:p>
    <w:p w:rsidR="000D3FFF" w:rsidRPr="00990577" w:rsidRDefault="000D3FFF" w:rsidP="003C4BB5">
      <w:pPr>
        <w:widowControl w:val="0"/>
        <w:autoSpaceDE w:val="0"/>
        <w:autoSpaceDN w:val="0"/>
        <w:adjustRightInd w:val="0"/>
        <w:spacing w:line="276" w:lineRule="auto"/>
        <w:jc w:val="both"/>
        <w:rPr>
          <w:rFonts w:cstheme="minorHAnsi"/>
          <w:spacing w:val="-8"/>
        </w:rPr>
      </w:pPr>
      <w:r w:rsidRPr="00990577">
        <w:rPr>
          <w:rFonts w:cstheme="minorHAnsi"/>
          <w:b/>
          <w:spacing w:val="-8"/>
        </w:rPr>
        <w:t>Odpowiedź 10:</w:t>
      </w:r>
      <w:r w:rsidR="00AA19C5">
        <w:rPr>
          <w:rFonts w:cstheme="minorHAnsi"/>
          <w:spacing w:val="-8"/>
        </w:rPr>
        <w:t xml:space="preserve">  Z</w:t>
      </w:r>
      <w:r w:rsidRPr="00990577">
        <w:rPr>
          <w:rFonts w:cstheme="minorHAnsi"/>
          <w:spacing w:val="-8"/>
        </w:rPr>
        <w:t>godnie z odpowiedzią nr 3.</w:t>
      </w:r>
    </w:p>
    <w:p w:rsidR="00863A5C" w:rsidRPr="00990577" w:rsidRDefault="000D3FFF" w:rsidP="003C4BB5">
      <w:pPr>
        <w:widowControl w:val="0"/>
        <w:autoSpaceDE w:val="0"/>
        <w:autoSpaceDN w:val="0"/>
        <w:adjustRightInd w:val="0"/>
        <w:spacing w:line="276" w:lineRule="auto"/>
        <w:jc w:val="both"/>
        <w:rPr>
          <w:rFonts w:cstheme="minorHAnsi"/>
          <w:spacing w:val="-8"/>
        </w:rPr>
      </w:pPr>
      <w:r w:rsidRPr="00990577">
        <w:rPr>
          <w:rFonts w:cstheme="minorHAnsi"/>
          <w:b/>
          <w:spacing w:val="-8"/>
        </w:rPr>
        <w:t>Pytanie 11:</w:t>
      </w:r>
      <w:r w:rsidR="009739AF" w:rsidRPr="00990577">
        <w:rPr>
          <w:rFonts w:cstheme="minorHAnsi"/>
          <w:spacing w:val="-8"/>
        </w:rPr>
        <w:t xml:space="preserve"> </w:t>
      </w:r>
      <w:r w:rsidR="00863A5C" w:rsidRPr="00990577">
        <w:rPr>
          <w:rFonts w:cstheme="minorHAnsi"/>
        </w:rPr>
        <w:t>Czy Zamawiający wyraża zgodę, by na fakturze Wykonawca posługiwał się nazewnictwem usług wynikającym z regulaminów stosowanych u Wykonawcy, przy założeniu, że zaewidencjonowane usługi odpowiadają faktycznym potrzebom Zamawiającego?</w:t>
      </w:r>
    </w:p>
    <w:p w:rsidR="00863A5C" w:rsidRPr="00990577" w:rsidRDefault="00863A5C" w:rsidP="003C4BB5">
      <w:pPr>
        <w:jc w:val="both"/>
        <w:rPr>
          <w:rFonts w:cstheme="minorHAnsi"/>
        </w:rPr>
      </w:pPr>
      <w:r w:rsidRPr="00990577">
        <w:rPr>
          <w:rFonts w:cstheme="minorHAnsi"/>
          <w:b/>
        </w:rPr>
        <w:t>Odpowiedź 11:</w:t>
      </w:r>
      <w:r w:rsidRPr="00990577">
        <w:rPr>
          <w:rFonts w:cstheme="minorHAnsi"/>
        </w:rPr>
        <w:t xml:space="preserve"> Zamawiający wyraża zgodę, by na fakturze Wykonawca posługiwał się nazewnictwem usług wynikającym z regulaminów stosowanych </w:t>
      </w:r>
      <w:r w:rsidR="009739AF" w:rsidRPr="00990577">
        <w:rPr>
          <w:rFonts w:cstheme="minorHAnsi"/>
        </w:rPr>
        <w:t xml:space="preserve">u Wykonawcy, przy założeniu, że </w:t>
      </w:r>
      <w:r w:rsidRPr="00990577">
        <w:rPr>
          <w:rFonts w:cstheme="minorHAnsi"/>
        </w:rPr>
        <w:t>zaewidencjonowane usługi odpowiadają faktycznym potrzebom Zamawiającego. Wykaz z nazewnictwem usług stosowanym u wykonawcy w odniesieniu do usług wskazanych w formularzu oferty będzie stanowił załącznik do umowy.</w:t>
      </w:r>
    </w:p>
    <w:p w:rsidR="00863A5C" w:rsidRPr="00990577" w:rsidRDefault="00863A5C" w:rsidP="003C4BB5">
      <w:pPr>
        <w:jc w:val="both"/>
        <w:rPr>
          <w:rFonts w:cstheme="minorHAnsi"/>
        </w:rPr>
      </w:pPr>
      <w:r w:rsidRPr="00990577">
        <w:rPr>
          <w:rFonts w:cstheme="minorHAnsi"/>
          <w:b/>
        </w:rPr>
        <w:t>Pytanie nr 12:</w:t>
      </w:r>
      <w:r w:rsidRPr="00990577">
        <w:rPr>
          <w:rFonts w:cstheme="minorHAnsi"/>
        </w:rPr>
        <w:t xml:space="preserve"> Czy zamawiający dopuszcza możliwość zastosowanie wzoru umowy Wykonawcy w sytuacji, gdy oferta Wykonawcy będzie najkorzystniejsza?</w:t>
      </w:r>
    </w:p>
    <w:p w:rsidR="00863A5C" w:rsidRPr="00990577" w:rsidRDefault="00863A5C" w:rsidP="003C4BB5">
      <w:pPr>
        <w:jc w:val="both"/>
        <w:rPr>
          <w:rFonts w:cstheme="minorHAnsi"/>
        </w:rPr>
      </w:pPr>
      <w:r w:rsidRPr="00990577">
        <w:rPr>
          <w:rFonts w:cstheme="minorHAnsi"/>
          <w:b/>
        </w:rPr>
        <w:t>Odpowiedź 12:</w:t>
      </w:r>
      <w:r w:rsidRPr="00990577">
        <w:rPr>
          <w:rFonts w:cstheme="minorHAnsi"/>
        </w:rPr>
        <w:t xml:space="preserve"> Zamawiający nie dopuszcza takiej możliwości, umowa z Wybranym wykonawcą zostanie zawarta zgodnie ze wzorem umowy stanowiący załącznik 5A i 5B do SWZ.</w:t>
      </w:r>
    </w:p>
    <w:p w:rsidR="00863A5C" w:rsidRPr="00990577" w:rsidRDefault="00863A5C" w:rsidP="003C4BB5">
      <w:pPr>
        <w:jc w:val="both"/>
        <w:rPr>
          <w:rFonts w:cstheme="minorHAnsi"/>
        </w:rPr>
      </w:pPr>
      <w:r w:rsidRPr="00990577">
        <w:rPr>
          <w:rFonts w:cstheme="minorHAnsi"/>
          <w:b/>
        </w:rPr>
        <w:t>Pytanie nr 13:</w:t>
      </w:r>
      <w:r w:rsidRPr="00990577">
        <w:rPr>
          <w:rFonts w:cstheme="minorHAnsi"/>
        </w:rPr>
        <w:t xml:space="preserve"> Jeżeli Zamawiający nie wyrazi zgody na zastosowanie wzoru umowy wykonawcy to czy dopuści dodanie załączników dotyczących realizacji usług?</w:t>
      </w:r>
    </w:p>
    <w:p w:rsidR="00985C99" w:rsidRPr="00990577" w:rsidRDefault="00863A5C" w:rsidP="003C4BB5">
      <w:pPr>
        <w:jc w:val="both"/>
        <w:rPr>
          <w:rFonts w:cstheme="minorHAnsi"/>
        </w:rPr>
      </w:pPr>
      <w:r w:rsidRPr="00990577">
        <w:rPr>
          <w:rFonts w:cstheme="minorHAnsi"/>
          <w:b/>
        </w:rPr>
        <w:t>Odpowiedź 13:</w:t>
      </w:r>
      <w:r w:rsidR="009739AF" w:rsidRPr="00990577">
        <w:rPr>
          <w:rFonts w:cstheme="minorHAnsi"/>
        </w:rPr>
        <w:t xml:space="preserve"> </w:t>
      </w:r>
      <w:r w:rsidRPr="00990577">
        <w:rPr>
          <w:rFonts w:cstheme="minorHAnsi"/>
          <w:bCs/>
        </w:rPr>
        <w:t xml:space="preserve">Załącznikami do umowy są: Opis Przedmiotu Zamówienia – załącznik 1 do Umowy, SWZ oraz </w:t>
      </w:r>
      <w:r w:rsidRPr="00990577">
        <w:rPr>
          <w:rFonts w:cstheme="minorHAnsi"/>
        </w:rPr>
        <w:t xml:space="preserve">oferta Wykonawcy na którą składa się formularz oferty i formularz cenowy. </w:t>
      </w:r>
    </w:p>
    <w:p w:rsidR="00863A5C" w:rsidRPr="00990577" w:rsidRDefault="00985C99" w:rsidP="003C4BB5">
      <w:pPr>
        <w:pStyle w:val="Tekstpodstawowy"/>
        <w:jc w:val="both"/>
        <w:rPr>
          <w:rFonts w:asciiTheme="minorHAnsi" w:hAnsiTheme="minorHAnsi" w:cstheme="minorHAnsi"/>
          <w:sz w:val="22"/>
          <w:szCs w:val="22"/>
          <w:lang w:val="pl-PL"/>
        </w:rPr>
      </w:pPr>
      <w:r w:rsidRPr="00990577">
        <w:rPr>
          <w:rFonts w:asciiTheme="minorHAnsi" w:hAnsiTheme="minorHAnsi" w:cstheme="minorHAnsi"/>
          <w:b/>
          <w:sz w:val="22"/>
          <w:szCs w:val="22"/>
          <w:lang w:val="pl-PL"/>
        </w:rPr>
        <w:t>Pytanie 14:</w:t>
      </w:r>
      <w:r w:rsidRPr="00990577">
        <w:rPr>
          <w:rFonts w:asciiTheme="minorHAnsi" w:hAnsiTheme="minorHAnsi" w:cstheme="minorHAnsi"/>
          <w:sz w:val="22"/>
          <w:szCs w:val="22"/>
          <w:lang w:val="pl-PL"/>
        </w:rPr>
        <w:t xml:space="preserve"> Czy zamawiający uzna za dopuszczalne nadawanie przesyłek przez Zamawiającego przez wyłonionego w przetargu wykonawcę u innego operatora pocztowego bez zawarcia z nim stosowanej umowy, o której mowa w art. 35 ust 1 Prawa pocztowego i w konsekwencji uzna za dopuszczalne świadczenie przez Wykonawcę usług w formie, w której wykonawca w istocie jest pośrednikiem pomiędzy zamawiającym, a innym operatorem (w tym operatorem wyznaczonym)?</w:t>
      </w:r>
    </w:p>
    <w:p w:rsidR="009739AF" w:rsidRPr="00990577" w:rsidRDefault="009739AF" w:rsidP="003C4BB5">
      <w:pPr>
        <w:pStyle w:val="Tekstpodstawowy"/>
        <w:jc w:val="both"/>
        <w:rPr>
          <w:rFonts w:asciiTheme="minorHAnsi" w:hAnsiTheme="minorHAnsi" w:cstheme="minorHAnsi"/>
          <w:sz w:val="22"/>
          <w:szCs w:val="22"/>
          <w:lang w:val="pl-PL"/>
        </w:rPr>
      </w:pPr>
    </w:p>
    <w:p w:rsidR="009739AF" w:rsidRDefault="00771854" w:rsidP="003C4BB5">
      <w:pPr>
        <w:pStyle w:val="Bezodstpw"/>
        <w:jc w:val="both"/>
        <w:rPr>
          <w:rFonts w:asciiTheme="minorHAnsi" w:hAnsiTheme="minorHAnsi" w:cstheme="minorHAnsi"/>
        </w:rPr>
      </w:pPr>
      <w:r w:rsidRPr="00990577">
        <w:rPr>
          <w:rFonts w:asciiTheme="minorHAnsi" w:hAnsiTheme="minorHAnsi" w:cstheme="minorHAnsi"/>
          <w:b/>
        </w:rPr>
        <w:t>Odpowi</w:t>
      </w:r>
      <w:r w:rsidR="009739AF" w:rsidRPr="00990577">
        <w:rPr>
          <w:rFonts w:asciiTheme="minorHAnsi" w:hAnsiTheme="minorHAnsi" w:cstheme="minorHAnsi"/>
          <w:b/>
        </w:rPr>
        <w:t>edź</w:t>
      </w:r>
      <w:r w:rsidRPr="00990577">
        <w:rPr>
          <w:rFonts w:asciiTheme="minorHAnsi" w:hAnsiTheme="minorHAnsi" w:cstheme="minorHAnsi"/>
          <w:b/>
        </w:rPr>
        <w:t xml:space="preserve"> 14:</w:t>
      </w:r>
      <w:r w:rsidRPr="00990577">
        <w:rPr>
          <w:rFonts w:asciiTheme="minorHAnsi" w:hAnsiTheme="minorHAnsi" w:cstheme="minorHAnsi"/>
        </w:rPr>
        <w:t xml:space="preserve"> Zamawia</w:t>
      </w:r>
      <w:r w:rsidR="00E47953" w:rsidRPr="00990577">
        <w:rPr>
          <w:rFonts w:asciiTheme="minorHAnsi" w:hAnsiTheme="minorHAnsi" w:cstheme="minorHAnsi"/>
        </w:rPr>
        <w:t xml:space="preserve">jący nie dopuszcza takiej możliwości. </w:t>
      </w:r>
    </w:p>
    <w:p w:rsidR="00E15CF6" w:rsidRPr="00990577" w:rsidRDefault="00E15CF6" w:rsidP="003C4BB5">
      <w:pPr>
        <w:pStyle w:val="Bezodstpw"/>
        <w:jc w:val="both"/>
        <w:rPr>
          <w:rFonts w:asciiTheme="minorHAnsi" w:hAnsiTheme="minorHAnsi" w:cstheme="minorHAnsi"/>
        </w:rPr>
      </w:pPr>
    </w:p>
    <w:p w:rsidR="00863A5C" w:rsidRPr="00990577" w:rsidRDefault="00E47953" w:rsidP="003C4BB5">
      <w:pPr>
        <w:jc w:val="both"/>
        <w:rPr>
          <w:rFonts w:cstheme="minorHAnsi"/>
        </w:rPr>
      </w:pPr>
      <w:r w:rsidRPr="00990577">
        <w:rPr>
          <w:rFonts w:cstheme="minorHAnsi"/>
          <w:b/>
        </w:rPr>
        <w:t>Pytanie 15:</w:t>
      </w:r>
      <w:r w:rsidRPr="00990577">
        <w:rPr>
          <w:rFonts w:cstheme="minorHAnsi"/>
        </w:rPr>
        <w:t xml:space="preserve"> Czy zamawiający dopuszcza formę oznaczenia korespondencji tak, iż na przesyłkach będą widoczne dane zamawiającego poprzedzone informacją „Nazwa Wykonawcy w imieniu lub na rzecz zamawiającego”?</w:t>
      </w:r>
    </w:p>
    <w:p w:rsidR="00E47953" w:rsidRPr="00990577" w:rsidRDefault="00E47953" w:rsidP="003C4BB5">
      <w:pPr>
        <w:jc w:val="both"/>
        <w:rPr>
          <w:rFonts w:cstheme="minorHAnsi"/>
        </w:rPr>
      </w:pPr>
      <w:r w:rsidRPr="00990577">
        <w:rPr>
          <w:rFonts w:cstheme="minorHAnsi"/>
          <w:b/>
        </w:rPr>
        <w:t>Odpowiedź 15:</w:t>
      </w:r>
      <w:r w:rsidRPr="00990577">
        <w:rPr>
          <w:rFonts w:cstheme="minorHAnsi"/>
        </w:rPr>
        <w:t xml:space="preserve"> </w:t>
      </w:r>
      <w:r w:rsidR="001E6079">
        <w:rPr>
          <w:rFonts w:cstheme="minorHAnsi"/>
        </w:rPr>
        <w:t xml:space="preserve">Zamawiający nie dopuszcza takiej możliwości. </w:t>
      </w:r>
    </w:p>
    <w:p w:rsidR="00E47953" w:rsidRPr="00990577" w:rsidRDefault="00E47953" w:rsidP="003C4BB5">
      <w:pPr>
        <w:jc w:val="both"/>
        <w:rPr>
          <w:rFonts w:cstheme="minorHAnsi"/>
        </w:rPr>
      </w:pPr>
      <w:r w:rsidRPr="00990577">
        <w:rPr>
          <w:rFonts w:cstheme="minorHAnsi"/>
          <w:b/>
        </w:rPr>
        <w:t>Pytanie 16:</w:t>
      </w:r>
      <w:r w:rsidRPr="00990577">
        <w:rPr>
          <w:rFonts w:cstheme="minorHAnsi"/>
        </w:rPr>
        <w:t xml:space="preserve"> Czy zamawiający w przypadku dopuszczenia możliwości nadawania przesyłek przez operatora pocztowego w imieniu i na rzecz zamawiającego jest świadom, iż faktycznie nadawcą przesyłek będzie wówczas operator pocztowy, a nie zamawiający? Powyższe może budzić wątpliwości </w:t>
      </w:r>
      <w:r w:rsidRPr="00990577">
        <w:rPr>
          <w:rFonts w:cstheme="minorHAnsi"/>
        </w:rPr>
        <w:lastRenderedPageBreak/>
        <w:t>adresatów przesyłek oraz organów, którym zamawiający będzie przedstawiał dowody nadania korespondencji.</w:t>
      </w:r>
    </w:p>
    <w:p w:rsidR="00E47953" w:rsidRPr="00990577" w:rsidRDefault="00E47953" w:rsidP="003C4BB5">
      <w:pPr>
        <w:jc w:val="both"/>
        <w:rPr>
          <w:rFonts w:cstheme="minorHAnsi"/>
        </w:rPr>
      </w:pPr>
      <w:r w:rsidRPr="00990577">
        <w:rPr>
          <w:rFonts w:cstheme="minorHAnsi"/>
          <w:b/>
        </w:rPr>
        <w:t>Odpowiedź 16:</w:t>
      </w:r>
      <w:r w:rsidR="009739AF" w:rsidRPr="00990577">
        <w:rPr>
          <w:rFonts w:cstheme="minorHAnsi"/>
        </w:rPr>
        <w:t xml:space="preserve"> </w:t>
      </w:r>
      <w:r w:rsidR="001E6079">
        <w:rPr>
          <w:rFonts w:cstheme="minorHAnsi"/>
        </w:rPr>
        <w:t xml:space="preserve">Zgodnie z odpowiedzią nr 15. </w:t>
      </w:r>
    </w:p>
    <w:p w:rsidR="00E47953" w:rsidRPr="00990577" w:rsidRDefault="00E47953" w:rsidP="003C4BB5">
      <w:pPr>
        <w:jc w:val="both"/>
        <w:rPr>
          <w:rFonts w:cstheme="minorHAnsi"/>
        </w:rPr>
      </w:pPr>
      <w:r w:rsidRPr="00990577">
        <w:rPr>
          <w:rFonts w:cstheme="minorHAnsi"/>
          <w:b/>
        </w:rPr>
        <w:t>Pytanie 17:</w:t>
      </w:r>
      <w:r w:rsidRPr="00990577">
        <w:rPr>
          <w:rFonts w:cstheme="minorHAnsi"/>
        </w:rPr>
        <w:t xml:space="preserve"> Czy zamawiający dopuszcza, iż odbiór awizowanych przesyłek, które nie były realizowane przez operatora pocztowego będzie możliwy w różnych placówkach pocztowych – zarówno operatora wyznaczonego jak i innego operatora?</w:t>
      </w:r>
    </w:p>
    <w:p w:rsidR="00E47953" w:rsidRPr="00990577" w:rsidRDefault="00E47953" w:rsidP="003C4BB5">
      <w:pPr>
        <w:jc w:val="both"/>
        <w:rPr>
          <w:rFonts w:cstheme="minorHAnsi"/>
        </w:rPr>
      </w:pPr>
      <w:r w:rsidRPr="00990577">
        <w:rPr>
          <w:rFonts w:cstheme="minorHAnsi"/>
          <w:b/>
        </w:rPr>
        <w:t>Odpowiedź 17:</w:t>
      </w:r>
      <w:r w:rsidRPr="00990577">
        <w:rPr>
          <w:rFonts w:cstheme="minorHAnsi"/>
        </w:rPr>
        <w:t xml:space="preserve"> Zamawiający dopuszcza odbiór awizowanych przesyłek w różnych placówkach pocztowych – zarówno operatora wyznaczonego jak i innego o</w:t>
      </w:r>
      <w:r w:rsidR="007468DD" w:rsidRPr="00990577">
        <w:rPr>
          <w:rFonts w:cstheme="minorHAnsi"/>
        </w:rPr>
        <w:t xml:space="preserve">peratora. </w:t>
      </w:r>
    </w:p>
    <w:p w:rsidR="007468DD" w:rsidRPr="00990577" w:rsidRDefault="00E7475B" w:rsidP="003C4BB5">
      <w:pPr>
        <w:widowControl w:val="0"/>
        <w:autoSpaceDE w:val="0"/>
        <w:autoSpaceDN w:val="0"/>
        <w:adjustRightInd w:val="0"/>
        <w:spacing w:line="276" w:lineRule="auto"/>
        <w:jc w:val="both"/>
        <w:rPr>
          <w:rFonts w:cstheme="minorHAnsi"/>
        </w:rPr>
      </w:pPr>
      <w:r w:rsidRPr="00990577">
        <w:rPr>
          <w:rFonts w:cstheme="minorHAnsi"/>
          <w:b/>
        </w:rPr>
        <w:t>Pytanie 18:</w:t>
      </w:r>
      <w:r w:rsidR="009739AF" w:rsidRPr="00990577">
        <w:rPr>
          <w:rFonts w:cstheme="minorHAnsi"/>
        </w:rPr>
        <w:t xml:space="preserve"> </w:t>
      </w:r>
      <w:r w:rsidRPr="00990577">
        <w:rPr>
          <w:rFonts w:cstheme="minorHAnsi"/>
        </w:rPr>
        <w:t>Czy za</w:t>
      </w:r>
      <w:r w:rsidR="007468DD" w:rsidRPr="00990577">
        <w:rPr>
          <w:rFonts w:cstheme="minorHAnsi"/>
        </w:rPr>
        <w:t>mawiający uwzględnił, iż w przyp</w:t>
      </w:r>
      <w:r w:rsidRPr="00990577">
        <w:rPr>
          <w:rFonts w:cstheme="minorHAnsi"/>
        </w:rPr>
        <w:t>adku świadczenia usług przez pośrednika na zamawiającym będzie spo</w:t>
      </w:r>
      <w:r w:rsidR="007468DD" w:rsidRPr="00990577">
        <w:rPr>
          <w:rFonts w:cstheme="minorHAnsi"/>
        </w:rPr>
        <w:t>czywał obowiązek uiszczenia opła</w:t>
      </w:r>
      <w:r w:rsidRPr="00990577">
        <w:rPr>
          <w:rFonts w:cstheme="minorHAnsi"/>
        </w:rPr>
        <w:t>ty za zwrot przesyłki do nadawcy (po wyczerpaniu możliwości</w:t>
      </w:r>
      <w:r w:rsidR="007468DD" w:rsidRPr="00990577">
        <w:rPr>
          <w:rFonts w:cstheme="minorHAnsi"/>
        </w:rPr>
        <w:t xml:space="preserve">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rsidR="00965D8B" w:rsidRPr="00990577" w:rsidRDefault="007468DD" w:rsidP="003C4BB5">
      <w:pPr>
        <w:jc w:val="both"/>
        <w:rPr>
          <w:rFonts w:cstheme="minorHAnsi"/>
        </w:rPr>
      </w:pPr>
      <w:r w:rsidRPr="00990577">
        <w:rPr>
          <w:rFonts w:cstheme="minorHAnsi"/>
          <w:b/>
        </w:rPr>
        <w:t>Odpowiedź</w:t>
      </w:r>
      <w:r w:rsidRPr="00990577">
        <w:rPr>
          <w:rFonts w:cstheme="minorHAnsi"/>
        </w:rPr>
        <w:t xml:space="preserve"> </w:t>
      </w:r>
      <w:r w:rsidRPr="00990577">
        <w:rPr>
          <w:rFonts w:cstheme="minorHAnsi"/>
          <w:b/>
        </w:rPr>
        <w:t>18:</w:t>
      </w:r>
      <w:r w:rsidR="009739AF" w:rsidRPr="00990577">
        <w:rPr>
          <w:rFonts w:cstheme="minorHAnsi"/>
        </w:rPr>
        <w:t xml:space="preserve"> </w:t>
      </w:r>
      <w:r w:rsidRPr="00990577">
        <w:rPr>
          <w:rFonts w:cstheme="minorHAnsi"/>
        </w:rPr>
        <w:t xml:space="preserve">Usługa zwrotu przesyłek została uwzględniona przez Zamawiającego w formularzu cenowym stanowiącym załącznik nr 3 do Ogłoszenia. </w:t>
      </w:r>
    </w:p>
    <w:p w:rsidR="00421032" w:rsidRPr="00990577" w:rsidRDefault="00421032" w:rsidP="003C4BB5">
      <w:pPr>
        <w:jc w:val="both"/>
        <w:rPr>
          <w:rFonts w:cstheme="minorHAnsi"/>
          <w:b/>
        </w:rPr>
      </w:pPr>
      <w:r w:rsidRPr="00990577">
        <w:rPr>
          <w:rFonts w:cstheme="minorHAnsi"/>
          <w:b/>
        </w:rPr>
        <w:t>Pytanie 19:</w:t>
      </w:r>
      <w:r w:rsidR="009739AF" w:rsidRPr="00990577">
        <w:rPr>
          <w:rFonts w:cstheme="minorHAnsi"/>
          <w:b/>
        </w:rPr>
        <w:t xml:space="preserve"> </w:t>
      </w:r>
      <w:r w:rsidRPr="00990577">
        <w:rPr>
          <w:rFonts w:cstheme="minorHAnsi"/>
        </w:rPr>
        <w:t>Czy Zamawiający jest świadomy, iż będzie zobowiązany dołączać różne druki potwierdzenia odbioru do nadawanych przesyłek – jedne wymagane przez operatora wyznaczonego, zaś drugie wymagane 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 będzie nadawał przesyłki u operatora pocztowego. Powyższe budzi ryzyko, możliwości wykorzystania takiego dowodu odbioru przesyłki w postępowaniach prowadzonych przez Zamawiającego, jako dowodu.</w:t>
      </w:r>
    </w:p>
    <w:p w:rsidR="005A38F4" w:rsidRPr="00990577" w:rsidRDefault="00421032" w:rsidP="003C4BB5">
      <w:pPr>
        <w:tabs>
          <w:tab w:val="left" w:pos="6105"/>
        </w:tabs>
        <w:jc w:val="both"/>
        <w:rPr>
          <w:rFonts w:cstheme="minorHAnsi"/>
        </w:rPr>
      </w:pPr>
      <w:r w:rsidRPr="00990577">
        <w:rPr>
          <w:rFonts w:cstheme="minorHAnsi"/>
          <w:b/>
        </w:rPr>
        <w:t>Odpowiedź 19:</w:t>
      </w:r>
      <w:r w:rsidRPr="00990577">
        <w:rPr>
          <w:rFonts w:cstheme="minorHAnsi"/>
        </w:rPr>
        <w:t xml:space="preserve"> Zamawiający będzie korzystał z druku „potwierdzenie odbioru”, który spełnia wymagania formalno-prawne określone obowiązującymi przepisami prawa w tym zakresie.</w:t>
      </w:r>
    </w:p>
    <w:p w:rsidR="00952D63" w:rsidRPr="00990577" w:rsidRDefault="00952D63" w:rsidP="003C4BB5">
      <w:pPr>
        <w:pStyle w:val="Bezodstpw"/>
        <w:jc w:val="both"/>
        <w:rPr>
          <w:rFonts w:asciiTheme="minorHAnsi" w:hAnsiTheme="minorHAnsi" w:cstheme="minorHAnsi"/>
        </w:rPr>
      </w:pPr>
      <w:r w:rsidRPr="00990577">
        <w:rPr>
          <w:rFonts w:asciiTheme="minorHAnsi" w:hAnsiTheme="minorHAnsi" w:cstheme="minorHAnsi"/>
          <w:b/>
        </w:rPr>
        <w:t>Pytanie 20:</w:t>
      </w:r>
      <w:r w:rsidRPr="00990577">
        <w:rPr>
          <w:rFonts w:asciiTheme="minorHAnsi" w:hAnsiTheme="minorHAnsi" w:cstheme="minorHAnsi"/>
        </w:rPr>
        <w:t xml:space="preserve"> Czy zamawiający akceptuje ryzyko związane z opóźnieniem nadania przesyłek przez operatora pocztowego, dla których dzień nadania przesyłki ma być ostatnim dniem na zachowanie terminu określonego w KPC, KPK, KPA i Ordynacji podatkowej?</w:t>
      </w:r>
    </w:p>
    <w:p w:rsidR="00952D63" w:rsidRPr="00990577" w:rsidRDefault="00952D63" w:rsidP="003C4BB5">
      <w:pPr>
        <w:pStyle w:val="Bezodstpw"/>
        <w:jc w:val="both"/>
        <w:rPr>
          <w:rFonts w:asciiTheme="minorHAnsi" w:hAnsiTheme="minorHAnsi" w:cstheme="minorHAnsi"/>
        </w:rPr>
      </w:pPr>
    </w:p>
    <w:p w:rsidR="00952D63" w:rsidRPr="00990577" w:rsidRDefault="00952D63" w:rsidP="003C4BB5">
      <w:pPr>
        <w:pStyle w:val="Bezodstpw"/>
        <w:jc w:val="both"/>
        <w:rPr>
          <w:rFonts w:asciiTheme="minorHAnsi" w:hAnsiTheme="minorHAnsi" w:cstheme="minorHAnsi"/>
        </w:rPr>
      </w:pPr>
      <w:r w:rsidRPr="00990577">
        <w:rPr>
          <w:rFonts w:asciiTheme="minorHAnsi" w:hAnsiTheme="minorHAnsi" w:cstheme="minorHAnsi"/>
          <w:b/>
        </w:rPr>
        <w:t>Odpowiedź 20:</w:t>
      </w:r>
      <w:r w:rsidRPr="00990577">
        <w:rPr>
          <w:rFonts w:asciiTheme="minorHAnsi" w:hAnsiTheme="minorHAnsi" w:cstheme="minorHAnsi"/>
        </w:rPr>
        <w:t xml:space="preserve"> Zamawiający określił w SWZ, że nadanie przesyłek będących przedmiotem zamówienia następować będzie w dniu ich odbioru przez Wykonawcę od Zamawiającego lub w dniu dostarczenia do placówki Wykonawcy. W przypadku niewykonania lub nienależytego wykonania Umowy, w tym utraty, ubytku, uszkodzenia przesyłki Zamawiającemu przysługuje prawo do odszkodowania oraz innych roszczeń na zasadach i wysokości określonych w ustawie Prawo Pocztowe.</w:t>
      </w:r>
    </w:p>
    <w:p w:rsidR="00952D63" w:rsidRPr="00990577" w:rsidRDefault="00952D63" w:rsidP="003C4BB5">
      <w:pPr>
        <w:pStyle w:val="Bezodstpw"/>
        <w:jc w:val="both"/>
        <w:rPr>
          <w:rFonts w:asciiTheme="minorHAnsi" w:hAnsiTheme="minorHAnsi" w:cstheme="minorHAnsi"/>
        </w:rPr>
      </w:pPr>
    </w:p>
    <w:p w:rsidR="005A38F4" w:rsidRPr="00990577" w:rsidRDefault="009739AF" w:rsidP="003C4BB5">
      <w:pPr>
        <w:tabs>
          <w:tab w:val="left" w:pos="1560"/>
        </w:tabs>
        <w:jc w:val="both"/>
        <w:rPr>
          <w:rFonts w:cstheme="minorHAnsi"/>
        </w:rPr>
      </w:pPr>
      <w:r w:rsidRPr="00990577">
        <w:rPr>
          <w:rFonts w:cstheme="minorHAnsi"/>
          <w:b/>
        </w:rPr>
        <w:lastRenderedPageBreak/>
        <w:t>Pytanie 21:</w:t>
      </w:r>
      <w:r w:rsidRPr="00990577">
        <w:rPr>
          <w:rFonts w:cstheme="minorHAnsi"/>
        </w:rPr>
        <w:t xml:space="preserve"> Czy zamawiający wymaga w celu zabezpieczenia prawidłowej realizacji usług, aby wykonawca, który polega na zasobach lub w sytuacji innych podmiotów udowodnił Zamawiającemu, że realizując zamówienie będzie dysponował niezbędnymi zasobami tych podmiotów, w szczególności przedstawiając zobowiązanie tych podmiotów (oryginał) umowy mówiący o oddaniu mu do dyspozycji niezbędnych zasobów na realizacji zamówienia? </w:t>
      </w:r>
    </w:p>
    <w:p w:rsidR="005A38F4" w:rsidRPr="00990577" w:rsidRDefault="001F02A6" w:rsidP="003C4BB5">
      <w:pPr>
        <w:jc w:val="both"/>
        <w:rPr>
          <w:rFonts w:cstheme="minorHAnsi"/>
          <w:b/>
        </w:rPr>
      </w:pPr>
      <w:r>
        <w:rPr>
          <w:rFonts w:cstheme="minorHAnsi"/>
          <w:b/>
        </w:rPr>
        <w:t xml:space="preserve">Odpowiedź 21: </w:t>
      </w:r>
      <w:r w:rsidRPr="001F02A6">
        <w:rPr>
          <w:rFonts w:cstheme="minorHAnsi"/>
        </w:rPr>
        <w:t>Wykonawca może polegać na zasobach innych podmiotów w celu wykazania, że spełnia określone przez Zamawiającego warunki udziału w postępowaniu, jeżeli zostały one określone. W przedmiotowym postępowaniu Zamawiający nie określił warunków udziału w postępowaniu.</w:t>
      </w:r>
      <w:r>
        <w:rPr>
          <w:rFonts w:cstheme="minorHAnsi"/>
          <w:b/>
        </w:rPr>
        <w:t xml:space="preserve"> </w:t>
      </w:r>
    </w:p>
    <w:p w:rsidR="00DB3DAC" w:rsidRDefault="00DB3DAC" w:rsidP="003C4BB5">
      <w:pPr>
        <w:tabs>
          <w:tab w:val="left" w:pos="2220"/>
        </w:tabs>
        <w:jc w:val="both"/>
        <w:rPr>
          <w:rFonts w:cstheme="minorHAnsi"/>
        </w:rPr>
      </w:pPr>
    </w:p>
    <w:p w:rsidR="00DB3DAC" w:rsidRDefault="00DB3DAC" w:rsidP="00DB3DAC">
      <w:pPr>
        <w:rPr>
          <w:rFonts w:cstheme="minorHAnsi"/>
        </w:rPr>
      </w:pPr>
    </w:p>
    <w:p w:rsidR="00DB3DAC" w:rsidRDefault="00DB3DAC" w:rsidP="00DB3DAC">
      <w:pPr>
        <w:tabs>
          <w:tab w:val="left" w:pos="5865"/>
        </w:tabs>
        <w:rPr>
          <w:rFonts w:cstheme="minorHAnsi"/>
        </w:rPr>
      </w:pPr>
      <w:r>
        <w:rPr>
          <w:rFonts w:cstheme="minorHAnsi"/>
        </w:rPr>
        <w:tab/>
      </w:r>
      <w:r>
        <w:rPr>
          <w:rFonts w:cstheme="minorHAnsi"/>
        </w:rPr>
        <w:tab/>
      </w:r>
      <w:r w:rsidR="00695F5C">
        <w:rPr>
          <w:rFonts w:cstheme="minorHAnsi"/>
        </w:rPr>
        <w:t>iu</w:t>
      </w:r>
      <w:bookmarkStart w:id="0" w:name="_GoBack"/>
      <w:bookmarkEnd w:id="0"/>
      <w:r>
        <w:rPr>
          <w:rFonts w:cstheme="minorHAnsi"/>
        </w:rPr>
        <w:t>Kanclerz</w:t>
      </w:r>
    </w:p>
    <w:p w:rsidR="00DB3DAC" w:rsidRPr="00DB3DAC" w:rsidRDefault="00DB3DAC" w:rsidP="00DB3DAC">
      <w:pPr>
        <w:tabs>
          <w:tab w:val="left" w:pos="5865"/>
        </w:tabs>
        <w:rPr>
          <w:rFonts w:cstheme="minorHAnsi"/>
        </w:rPr>
      </w:pPr>
      <w:r>
        <w:rPr>
          <w:rFonts w:cstheme="minorHAnsi"/>
        </w:rPr>
        <w:tab/>
      </w:r>
      <w:r>
        <w:rPr>
          <w:rFonts w:cstheme="minorHAnsi"/>
        </w:rPr>
        <w:t>mgr inż. Maria Róg</w:t>
      </w:r>
    </w:p>
    <w:p w:rsidR="00165654" w:rsidRPr="00DB3DAC" w:rsidRDefault="00165654" w:rsidP="00DB3DAC">
      <w:pPr>
        <w:tabs>
          <w:tab w:val="left" w:pos="5865"/>
        </w:tabs>
        <w:rPr>
          <w:rFonts w:cstheme="minorHAnsi"/>
        </w:rPr>
      </w:pPr>
    </w:p>
    <w:sectPr w:rsidR="00165654" w:rsidRPr="00DB3D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4B" w:rsidRDefault="005D554B" w:rsidP="00985C99">
      <w:pPr>
        <w:spacing w:after="0" w:line="240" w:lineRule="auto"/>
      </w:pPr>
      <w:r>
        <w:separator/>
      </w:r>
    </w:p>
  </w:endnote>
  <w:endnote w:type="continuationSeparator" w:id="0">
    <w:p w:rsidR="005D554B" w:rsidRDefault="005D554B" w:rsidP="009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B7" w:rsidRDefault="000157B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15662"/>
      <w:docPartObj>
        <w:docPartGallery w:val="Page Numbers (Bottom of Page)"/>
        <w:docPartUnique/>
      </w:docPartObj>
    </w:sdtPr>
    <w:sdtEndPr/>
    <w:sdtContent>
      <w:sdt>
        <w:sdtPr>
          <w:id w:val="1728636285"/>
          <w:docPartObj>
            <w:docPartGallery w:val="Page Numbers (Top of Page)"/>
            <w:docPartUnique/>
          </w:docPartObj>
        </w:sdtPr>
        <w:sdtEndPr/>
        <w:sdtContent>
          <w:p w:rsidR="000157B7" w:rsidRDefault="000157B7">
            <w:pPr>
              <w:pStyle w:val="Stopka"/>
              <w:jc w:val="center"/>
            </w:pPr>
            <w:r w:rsidRPr="000157B7">
              <w:rPr>
                <w:b/>
                <w:bCs/>
                <w:sz w:val="20"/>
                <w:szCs w:val="20"/>
              </w:rPr>
              <w:fldChar w:fldCharType="begin"/>
            </w:r>
            <w:r w:rsidRPr="000157B7">
              <w:rPr>
                <w:b/>
                <w:bCs/>
                <w:sz w:val="20"/>
                <w:szCs w:val="20"/>
              </w:rPr>
              <w:instrText>PAGE</w:instrText>
            </w:r>
            <w:r w:rsidRPr="000157B7">
              <w:rPr>
                <w:b/>
                <w:bCs/>
                <w:sz w:val="20"/>
                <w:szCs w:val="20"/>
              </w:rPr>
              <w:fldChar w:fldCharType="separate"/>
            </w:r>
            <w:r w:rsidR="00F22511">
              <w:rPr>
                <w:b/>
                <w:bCs/>
                <w:noProof/>
                <w:sz w:val="20"/>
                <w:szCs w:val="20"/>
              </w:rPr>
              <w:t>5</w:t>
            </w:r>
            <w:r w:rsidRPr="000157B7">
              <w:rPr>
                <w:b/>
                <w:bCs/>
                <w:sz w:val="20"/>
                <w:szCs w:val="20"/>
              </w:rPr>
              <w:fldChar w:fldCharType="end"/>
            </w:r>
            <w:r w:rsidRPr="000157B7">
              <w:rPr>
                <w:sz w:val="20"/>
                <w:szCs w:val="20"/>
              </w:rPr>
              <w:t xml:space="preserve"> z </w:t>
            </w:r>
            <w:r w:rsidRPr="000157B7">
              <w:rPr>
                <w:b/>
                <w:bCs/>
                <w:sz w:val="20"/>
                <w:szCs w:val="20"/>
              </w:rPr>
              <w:fldChar w:fldCharType="begin"/>
            </w:r>
            <w:r w:rsidRPr="000157B7">
              <w:rPr>
                <w:b/>
                <w:bCs/>
                <w:sz w:val="20"/>
                <w:szCs w:val="20"/>
              </w:rPr>
              <w:instrText>NUMPAGES</w:instrText>
            </w:r>
            <w:r w:rsidRPr="000157B7">
              <w:rPr>
                <w:b/>
                <w:bCs/>
                <w:sz w:val="20"/>
                <w:szCs w:val="20"/>
              </w:rPr>
              <w:fldChar w:fldCharType="separate"/>
            </w:r>
            <w:r w:rsidR="00F22511">
              <w:rPr>
                <w:b/>
                <w:bCs/>
                <w:noProof/>
                <w:sz w:val="20"/>
                <w:szCs w:val="20"/>
              </w:rPr>
              <w:t>6</w:t>
            </w:r>
            <w:r w:rsidRPr="000157B7">
              <w:rPr>
                <w:b/>
                <w:bCs/>
                <w:sz w:val="20"/>
                <w:szCs w:val="20"/>
              </w:rPr>
              <w:fldChar w:fldCharType="end"/>
            </w:r>
          </w:p>
        </w:sdtContent>
      </w:sdt>
    </w:sdtContent>
  </w:sdt>
  <w:p w:rsidR="000157B7" w:rsidRDefault="000157B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B7" w:rsidRDefault="000157B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4B" w:rsidRDefault="005D554B" w:rsidP="00985C99">
      <w:pPr>
        <w:spacing w:after="0" w:line="240" w:lineRule="auto"/>
      </w:pPr>
      <w:r>
        <w:separator/>
      </w:r>
    </w:p>
  </w:footnote>
  <w:footnote w:type="continuationSeparator" w:id="0">
    <w:p w:rsidR="005D554B" w:rsidRDefault="005D554B" w:rsidP="0098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B7" w:rsidRDefault="000157B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B7" w:rsidRDefault="000157B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B7" w:rsidRDefault="000157B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387"/>
    <w:multiLevelType w:val="hybridMultilevel"/>
    <w:tmpl w:val="1B947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C65267"/>
    <w:multiLevelType w:val="hybridMultilevel"/>
    <w:tmpl w:val="6040E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A70DF"/>
    <w:multiLevelType w:val="hybridMultilevel"/>
    <w:tmpl w:val="EA02CC3C"/>
    <w:lvl w:ilvl="0" w:tplc="6AC8F1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08BD410"/>
    <w:multiLevelType w:val="multilevel"/>
    <w:tmpl w:val="608BD410"/>
    <w:name w:val="Lista numerowana 6"/>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 w15:restartNumberingAfterBreak="0">
    <w:nsid w:val="608BD413"/>
    <w:multiLevelType w:val="multilevel"/>
    <w:tmpl w:val="608BD413"/>
    <w:name w:val="Lista numerowana 9"/>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5" w15:restartNumberingAfterBreak="0">
    <w:nsid w:val="636A294D"/>
    <w:multiLevelType w:val="hybridMultilevel"/>
    <w:tmpl w:val="395CEECC"/>
    <w:lvl w:ilvl="0" w:tplc="6AC8F1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7434C47"/>
    <w:multiLevelType w:val="hybridMultilevel"/>
    <w:tmpl w:val="136A1D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 w:ilvl="0">
        <w:start w:val="1"/>
        <w:numFmt w:val="decimal"/>
        <w:lvlText w:val="%1."/>
        <w:lvlJc w:val="left"/>
        <w:pPr>
          <w:ind w:left="737" w:hanging="737"/>
        </w:pPr>
        <w:rPr>
          <w:rFonts w:hint="default"/>
          <w:dstrike w:val="0"/>
        </w:rPr>
      </w:lvl>
    </w:lvlOverride>
    <w:lvlOverride w:ilvl="1">
      <w:lvl w:ilvl="1">
        <w:start w:val="1"/>
        <w:numFmt w:val="lowerLetter"/>
        <w:lvlText w:val="%2."/>
        <w:lvlJc w:val="left"/>
        <w:pPr>
          <w:ind w:left="0" w:firstLine="0"/>
        </w:pPr>
        <w:rPr>
          <w:rFonts w:hint="default"/>
          <w:dstrike w:val="0"/>
        </w:rPr>
      </w:lvl>
    </w:lvlOverride>
    <w:lvlOverride w:ilvl="2">
      <w:lvl w:ilvl="2">
        <w:start w:val="1"/>
        <w:numFmt w:val="lowerRoman"/>
        <w:lvlText w:val="%3."/>
        <w:lvlJc w:val="left"/>
        <w:pPr>
          <w:ind w:left="0" w:firstLine="0"/>
        </w:pPr>
        <w:rPr>
          <w:rFonts w:hint="default"/>
          <w:dstrike w:val="0"/>
        </w:rPr>
      </w:lvl>
    </w:lvlOverride>
    <w:lvlOverride w:ilvl="3">
      <w:lvl w:ilvl="3">
        <w:start w:val="1"/>
        <w:numFmt w:val="decimal"/>
        <w:lvlText w:val="%4."/>
        <w:lvlJc w:val="left"/>
        <w:pPr>
          <w:ind w:left="0" w:firstLine="0"/>
        </w:pPr>
        <w:rPr>
          <w:rFonts w:hint="default"/>
          <w:dstrike w:val="0"/>
        </w:rPr>
      </w:lvl>
    </w:lvlOverride>
    <w:lvlOverride w:ilvl="4">
      <w:lvl w:ilvl="4">
        <w:start w:val="1"/>
        <w:numFmt w:val="lowerLetter"/>
        <w:lvlText w:val="%5."/>
        <w:lvlJc w:val="left"/>
        <w:pPr>
          <w:ind w:left="0" w:firstLine="0"/>
        </w:pPr>
        <w:rPr>
          <w:rFonts w:hint="default"/>
          <w:dstrike w:val="0"/>
        </w:rPr>
      </w:lvl>
    </w:lvlOverride>
    <w:lvlOverride w:ilvl="5">
      <w:lvl w:ilvl="5">
        <w:start w:val="1"/>
        <w:numFmt w:val="lowerRoman"/>
        <w:lvlText w:val="%6."/>
        <w:lvlJc w:val="left"/>
        <w:pPr>
          <w:ind w:left="0" w:firstLine="0"/>
        </w:pPr>
        <w:rPr>
          <w:rFonts w:hint="default"/>
          <w:dstrike w:val="0"/>
        </w:rPr>
      </w:lvl>
    </w:lvlOverride>
    <w:lvlOverride w:ilvl="6">
      <w:lvl w:ilvl="6">
        <w:start w:val="1"/>
        <w:numFmt w:val="decimal"/>
        <w:lvlText w:val="%7."/>
        <w:lvlJc w:val="left"/>
        <w:pPr>
          <w:ind w:left="0" w:firstLine="0"/>
        </w:pPr>
        <w:rPr>
          <w:rFonts w:hint="default"/>
          <w:dstrike w:val="0"/>
        </w:rPr>
      </w:lvl>
    </w:lvlOverride>
    <w:lvlOverride w:ilvl="7">
      <w:lvl w:ilvl="7">
        <w:start w:val="1"/>
        <w:numFmt w:val="lowerLetter"/>
        <w:lvlText w:val="%8."/>
        <w:lvlJc w:val="left"/>
        <w:pPr>
          <w:ind w:left="0" w:firstLine="0"/>
        </w:pPr>
        <w:rPr>
          <w:rFonts w:hint="default"/>
          <w:dstrike w:val="0"/>
        </w:rPr>
      </w:lvl>
    </w:lvlOverride>
    <w:lvlOverride w:ilvl="8">
      <w:lvl w:ilvl="8">
        <w:start w:val="1"/>
        <w:numFmt w:val="lowerRoman"/>
        <w:lvlText w:val="%9."/>
        <w:lvlJc w:val="left"/>
        <w:pPr>
          <w:ind w:left="0" w:firstLine="0"/>
        </w:pPr>
        <w:rPr>
          <w:rFonts w:hint="default"/>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37"/>
    <w:rsid w:val="000157B7"/>
    <w:rsid w:val="000D3FFF"/>
    <w:rsid w:val="00165654"/>
    <w:rsid w:val="001B7EE2"/>
    <w:rsid w:val="001E6079"/>
    <w:rsid w:val="001F02A6"/>
    <w:rsid w:val="001F6301"/>
    <w:rsid w:val="002D0906"/>
    <w:rsid w:val="002E01CC"/>
    <w:rsid w:val="002F5479"/>
    <w:rsid w:val="00304479"/>
    <w:rsid w:val="003305D1"/>
    <w:rsid w:val="00383137"/>
    <w:rsid w:val="003C4BB5"/>
    <w:rsid w:val="00421032"/>
    <w:rsid w:val="004A53A4"/>
    <w:rsid w:val="00510679"/>
    <w:rsid w:val="00583C10"/>
    <w:rsid w:val="005A38F4"/>
    <w:rsid w:val="005C7511"/>
    <w:rsid w:val="005D554B"/>
    <w:rsid w:val="00637841"/>
    <w:rsid w:val="00695F5C"/>
    <w:rsid w:val="006C102F"/>
    <w:rsid w:val="007468DD"/>
    <w:rsid w:val="00771854"/>
    <w:rsid w:val="00842AFB"/>
    <w:rsid w:val="00863A5C"/>
    <w:rsid w:val="008B76E0"/>
    <w:rsid w:val="00947F5E"/>
    <w:rsid w:val="00952D63"/>
    <w:rsid w:val="00965D8B"/>
    <w:rsid w:val="009739AF"/>
    <w:rsid w:val="00985C99"/>
    <w:rsid w:val="00990577"/>
    <w:rsid w:val="00A2465D"/>
    <w:rsid w:val="00A401C0"/>
    <w:rsid w:val="00A63B79"/>
    <w:rsid w:val="00AA19C5"/>
    <w:rsid w:val="00AD5905"/>
    <w:rsid w:val="00B1578D"/>
    <w:rsid w:val="00B9470B"/>
    <w:rsid w:val="00BD386E"/>
    <w:rsid w:val="00CB083F"/>
    <w:rsid w:val="00D57E03"/>
    <w:rsid w:val="00DB3DAC"/>
    <w:rsid w:val="00DF7F50"/>
    <w:rsid w:val="00E15CF6"/>
    <w:rsid w:val="00E47953"/>
    <w:rsid w:val="00E7475B"/>
    <w:rsid w:val="00F22511"/>
    <w:rsid w:val="00F42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2B8"/>
  <w15:chartTrackingRefBased/>
  <w15:docId w15:val="{2376E905-3A4B-467B-9B05-79C1DF3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B9470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B9470B"/>
    <w:rPr>
      <w:rFonts w:ascii="Calibri" w:eastAsia="Calibri" w:hAnsi="Calibri" w:cs="Times New Roman"/>
      <w:sz w:val="20"/>
      <w:szCs w:val="20"/>
    </w:rPr>
  </w:style>
  <w:style w:type="paragraph" w:styleId="Akapitzlist">
    <w:name w:val="List Paragraph"/>
    <w:basedOn w:val="Normalny"/>
    <w:link w:val="AkapitzlistZnak"/>
    <w:uiPriority w:val="1"/>
    <w:qFormat/>
    <w:rsid w:val="00165654"/>
    <w:pPr>
      <w:ind w:left="720"/>
      <w:contextualSpacing/>
    </w:pPr>
  </w:style>
  <w:style w:type="paragraph" w:styleId="Tekstpodstawowy">
    <w:name w:val="Body Text"/>
    <w:basedOn w:val="Normalny"/>
    <w:link w:val="TekstpodstawowyZnak"/>
    <w:rsid w:val="00863A5C"/>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63A5C"/>
    <w:rPr>
      <w:rFonts w:ascii="Times New Roman" w:eastAsia="Times New Roman" w:hAnsi="Times New Roman" w:cs="Times New Roman"/>
      <w:sz w:val="24"/>
      <w:szCs w:val="20"/>
      <w:lang w:val="x-none" w:eastAsia="x-none"/>
    </w:rPr>
  </w:style>
  <w:style w:type="character" w:styleId="Odwoanieprzypisukocowego">
    <w:name w:val="endnote reference"/>
    <w:basedOn w:val="Domylnaczcionkaakapitu"/>
    <w:uiPriority w:val="99"/>
    <w:semiHidden/>
    <w:unhideWhenUsed/>
    <w:rsid w:val="00985C99"/>
    <w:rPr>
      <w:vertAlign w:val="superscript"/>
    </w:rPr>
  </w:style>
  <w:style w:type="paragraph" w:styleId="Bezodstpw">
    <w:name w:val="No Spacing"/>
    <w:uiPriority w:val="1"/>
    <w:qFormat/>
    <w:rsid w:val="00771854"/>
    <w:pPr>
      <w:suppressAutoHyphens/>
      <w:spacing w:after="0" w:line="240" w:lineRule="auto"/>
    </w:pPr>
    <w:rPr>
      <w:rFonts w:ascii="Calibri" w:eastAsia="SimSun" w:hAnsi="Calibri" w:cs="Calibri"/>
      <w:lang w:eastAsia="ar-SA"/>
    </w:rPr>
  </w:style>
  <w:style w:type="character" w:customStyle="1" w:styleId="AkapitzlistZnak">
    <w:name w:val="Akapit z listą Znak"/>
    <w:link w:val="Akapitzlist"/>
    <w:uiPriority w:val="1"/>
    <w:locked/>
    <w:rsid w:val="00421032"/>
  </w:style>
  <w:style w:type="paragraph" w:customStyle="1" w:styleId="Akapitzlist1">
    <w:name w:val="Akapit z listą1"/>
    <w:basedOn w:val="Normalny"/>
    <w:rsid w:val="00421032"/>
    <w:pPr>
      <w:suppressAutoHyphens/>
      <w:spacing w:line="254" w:lineRule="auto"/>
      <w:ind w:left="720"/>
    </w:pPr>
    <w:rPr>
      <w:rFonts w:ascii="Calibri" w:eastAsia="SimSun" w:hAnsi="Calibri" w:cs="Calibri"/>
      <w:lang w:eastAsia="ar-SA"/>
    </w:rPr>
  </w:style>
  <w:style w:type="paragraph" w:customStyle="1" w:styleId="Tekstkomentarza1">
    <w:name w:val="Tekst komentarza1"/>
    <w:basedOn w:val="Normalny"/>
    <w:rsid w:val="003305D1"/>
    <w:pPr>
      <w:widowControl w:val="0"/>
      <w:suppressAutoHyphens/>
      <w:spacing w:after="0" w:line="100" w:lineRule="atLeast"/>
    </w:pPr>
    <w:rPr>
      <w:rFonts w:ascii="Arial" w:eastAsia="Arial" w:hAnsi="Arial" w:cs="Arial"/>
      <w:sz w:val="20"/>
      <w:szCs w:val="20"/>
      <w:lang w:eastAsia="pl-PL" w:bidi="pl-PL"/>
    </w:rPr>
  </w:style>
  <w:style w:type="paragraph" w:customStyle="1" w:styleId="Default">
    <w:name w:val="Default"/>
    <w:rsid w:val="00B1578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0157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57B7"/>
  </w:style>
  <w:style w:type="paragraph" w:styleId="Stopka">
    <w:name w:val="footer"/>
    <w:basedOn w:val="Normalny"/>
    <w:link w:val="StopkaZnak"/>
    <w:uiPriority w:val="99"/>
    <w:unhideWhenUsed/>
    <w:rsid w:val="00015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7B7"/>
  </w:style>
  <w:style w:type="paragraph" w:styleId="Tekstdymka">
    <w:name w:val="Balloon Text"/>
    <w:basedOn w:val="Normalny"/>
    <w:link w:val="TekstdymkaZnak"/>
    <w:uiPriority w:val="99"/>
    <w:semiHidden/>
    <w:unhideWhenUsed/>
    <w:rsid w:val="00695F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5146">
      <w:bodyDiv w:val="1"/>
      <w:marLeft w:val="0"/>
      <w:marRight w:val="0"/>
      <w:marTop w:val="0"/>
      <w:marBottom w:val="0"/>
      <w:divBdr>
        <w:top w:val="none" w:sz="0" w:space="0" w:color="auto"/>
        <w:left w:val="none" w:sz="0" w:space="0" w:color="auto"/>
        <w:bottom w:val="none" w:sz="0" w:space="0" w:color="auto"/>
        <w:right w:val="none" w:sz="0" w:space="0" w:color="auto"/>
      </w:divBdr>
    </w:div>
    <w:div w:id="1199466213">
      <w:bodyDiv w:val="1"/>
      <w:marLeft w:val="0"/>
      <w:marRight w:val="0"/>
      <w:marTop w:val="0"/>
      <w:marBottom w:val="0"/>
      <w:divBdr>
        <w:top w:val="none" w:sz="0" w:space="0" w:color="auto"/>
        <w:left w:val="none" w:sz="0" w:space="0" w:color="auto"/>
        <w:bottom w:val="none" w:sz="0" w:space="0" w:color="auto"/>
        <w:right w:val="none" w:sz="0" w:space="0" w:color="auto"/>
      </w:divBdr>
    </w:div>
    <w:div w:id="1210875174">
      <w:bodyDiv w:val="1"/>
      <w:marLeft w:val="0"/>
      <w:marRight w:val="0"/>
      <w:marTop w:val="0"/>
      <w:marBottom w:val="0"/>
      <w:divBdr>
        <w:top w:val="none" w:sz="0" w:space="0" w:color="auto"/>
        <w:left w:val="none" w:sz="0" w:space="0" w:color="auto"/>
        <w:bottom w:val="none" w:sz="0" w:space="0" w:color="auto"/>
        <w:right w:val="none" w:sz="0" w:space="0" w:color="auto"/>
      </w:divBdr>
    </w:div>
    <w:div w:id="1241599993">
      <w:bodyDiv w:val="1"/>
      <w:marLeft w:val="0"/>
      <w:marRight w:val="0"/>
      <w:marTop w:val="0"/>
      <w:marBottom w:val="0"/>
      <w:divBdr>
        <w:top w:val="none" w:sz="0" w:space="0" w:color="auto"/>
        <w:left w:val="none" w:sz="0" w:space="0" w:color="auto"/>
        <w:bottom w:val="none" w:sz="0" w:space="0" w:color="auto"/>
        <w:right w:val="none" w:sz="0" w:space="0" w:color="auto"/>
      </w:divBdr>
    </w:div>
    <w:div w:id="1282571924">
      <w:bodyDiv w:val="1"/>
      <w:marLeft w:val="0"/>
      <w:marRight w:val="0"/>
      <w:marTop w:val="0"/>
      <w:marBottom w:val="0"/>
      <w:divBdr>
        <w:top w:val="none" w:sz="0" w:space="0" w:color="auto"/>
        <w:left w:val="none" w:sz="0" w:space="0" w:color="auto"/>
        <w:bottom w:val="none" w:sz="0" w:space="0" w:color="auto"/>
        <w:right w:val="none" w:sz="0" w:space="0" w:color="auto"/>
      </w:divBdr>
    </w:div>
    <w:div w:id="15134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2503</Words>
  <Characters>15020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m.majewska</cp:lastModifiedBy>
  <cp:revision>33</cp:revision>
  <cp:lastPrinted>2021-05-10T10:15:00Z</cp:lastPrinted>
  <dcterms:created xsi:type="dcterms:W3CDTF">2021-05-09T05:51:00Z</dcterms:created>
  <dcterms:modified xsi:type="dcterms:W3CDTF">2021-05-10T10:37:00Z</dcterms:modified>
</cp:coreProperties>
</file>