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8F0C"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2023/BZP 00145722/01</w:t>
      </w:r>
    </w:p>
    <w:p w14:paraId="5F44A616" w14:textId="77777777" w:rsidR="002E6BB9" w:rsidRPr="002E6BB9" w:rsidRDefault="002E6BB9" w:rsidP="002E6BB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roofErr w:type="spellStart"/>
      <w:r w:rsidRPr="002E6BB9">
        <w:rPr>
          <w:rFonts w:ascii="Times New Roman" w:eastAsia="Times New Roman" w:hAnsi="Times New Roman" w:cs="Times New Roman"/>
          <w:b/>
          <w:bCs/>
          <w:kern w:val="36"/>
          <w:sz w:val="48"/>
          <w:szCs w:val="48"/>
          <w:lang w:eastAsia="pl-PL"/>
        </w:rPr>
        <w:t>NOTICES.MY_NOTICES.DETAILS.undefined</w:t>
      </w:r>
      <w:proofErr w:type="spellEnd"/>
      <w:r w:rsidRPr="002E6BB9">
        <w:rPr>
          <w:rFonts w:ascii="Times New Roman" w:eastAsia="Times New Roman" w:hAnsi="Times New Roman" w:cs="Times New Roman"/>
          <w:b/>
          <w:bCs/>
          <w:kern w:val="36"/>
          <w:sz w:val="48"/>
          <w:szCs w:val="48"/>
          <w:lang w:eastAsia="pl-PL"/>
        </w:rPr>
        <w:t xml:space="preserve"> </w:t>
      </w:r>
    </w:p>
    <w:p w14:paraId="67A47507" w14:textId="77777777" w:rsidR="002E6BB9" w:rsidRPr="002E6BB9" w:rsidRDefault="002E6BB9" w:rsidP="002E6BB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E6BB9">
        <w:rPr>
          <w:rFonts w:ascii="Times New Roman" w:eastAsia="Times New Roman" w:hAnsi="Times New Roman" w:cs="Times New Roman"/>
          <w:b/>
          <w:bCs/>
          <w:kern w:val="36"/>
          <w:sz w:val="48"/>
          <w:szCs w:val="48"/>
          <w:lang w:eastAsia="pl-PL"/>
        </w:rPr>
        <w:t xml:space="preserve">Dostawa odczynników do wykonania rozdziału elektroforetycznego białek surowicy krwi oraz </w:t>
      </w:r>
      <w:proofErr w:type="spellStart"/>
      <w:r w:rsidRPr="002E6BB9">
        <w:rPr>
          <w:rFonts w:ascii="Times New Roman" w:eastAsia="Times New Roman" w:hAnsi="Times New Roman" w:cs="Times New Roman"/>
          <w:b/>
          <w:bCs/>
          <w:kern w:val="36"/>
          <w:sz w:val="48"/>
          <w:szCs w:val="48"/>
          <w:lang w:eastAsia="pl-PL"/>
        </w:rPr>
        <w:t>immunotypowania</w:t>
      </w:r>
      <w:proofErr w:type="spellEnd"/>
      <w:r w:rsidRPr="002E6BB9">
        <w:rPr>
          <w:rFonts w:ascii="Times New Roman" w:eastAsia="Times New Roman" w:hAnsi="Times New Roman" w:cs="Times New Roman"/>
          <w:b/>
          <w:bCs/>
          <w:kern w:val="36"/>
          <w:sz w:val="48"/>
          <w:szCs w:val="48"/>
          <w:lang w:eastAsia="pl-PL"/>
        </w:rPr>
        <w:t xml:space="preserve"> wraz z dzierżawą aparatu</w:t>
      </w:r>
    </w:p>
    <w:p w14:paraId="2B2A81FC"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Ogłoszenie o zamówieniu z dnia 22.03.2023</w:t>
      </w:r>
    </w:p>
    <w:p w14:paraId="18C95E5E" w14:textId="77777777" w:rsidR="002E6BB9" w:rsidRPr="002E6BB9" w:rsidRDefault="002E6BB9" w:rsidP="002E6BB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E6BB9">
        <w:rPr>
          <w:rFonts w:ascii="Times New Roman" w:eastAsia="Times New Roman" w:hAnsi="Times New Roman" w:cs="Times New Roman"/>
          <w:b/>
          <w:bCs/>
          <w:kern w:val="36"/>
          <w:sz w:val="48"/>
          <w:szCs w:val="48"/>
          <w:lang w:eastAsia="pl-PL"/>
        </w:rPr>
        <w:t>Ogłoszenie o zamówieniu</w:t>
      </w:r>
      <w:r w:rsidRPr="002E6BB9">
        <w:rPr>
          <w:rFonts w:ascii="Times New Roman" w:eastAsia="Times New Roman" w:hAnsi="Times New Roman" w:cs="Times New Roman"/>
          <w:b/>
          <w:bCs/>
          <w:kern w:val="36"/>
          <w:sz w:val="48"/>
          <w:szCs w:val="48"/>
          <w:lang w:eastAsia="pl-PL"/>
        </w:rPr>
        <w:br/>
        <w:t>Dostawy</w:t>
      </w:r>
      <w:r w:rsidRPr="002E6BB9">
        <w:rPr>
          <w:rFonts w:ascii="Times New Roman" w:eastAsia="Times New Roman" w:hAnsi="Times New Roman" w:cs="Times New Roman"/>
          <w:b/>
          <w:bCs/>
          <w:kern w:val="36"/>
          <w:sz w:val="48"/>
          <w:szCs w:val="48"/>
          <w:lang w:eastAsia="pl-PL"/>
        </w:rPr>
        <w:br/>
        <w:t xml:space="preserve">Dostawa odczynników do wykonania rozdziału elektroforetycznego białek surowicy krwi oraz </w:t>
      </w:r>
      <w:proofErr w:type="spellStart"/>
      <w:r w:rsidRPr="002E6BB9">
        <w:rPr>
          <w:rFonts w:ascii="Times New Roman" w:eastAsia="Times New Roman" w:hAnsi="Times New Roman" w:cs="Times New Roman"/>
          <w:b/>
          <w:bCs/>
          <w:kern w:val="36"/>
          <w:sz w:val="48"/>
          <w:szCs w:val="48"/>
          <w:lang w:eastAsia="pl-PL"/>
        </w:rPr>
        <w:t>immunotypowania</w:t>
      </w:r>
      <w:proofErr w:type="spellEnd"/>
      <w:r w:rsidRPr="002E6BB9">
        <w:rPr>
          <w:rFonts w:ascii="Times New Roman" w:eastAsia="Times New Roman" w:hAnsi="Times New Roman" w:cs="Times New Roman"/>
          <w:b/>
          <w:bCs/>
          <w:kern w:val="36"/>
          <w:sz w:val="48"/>
          <w:szCs w:val="48"/>
          <w:lang w:eastAsia="pl-PL"/>
        </w:rPr>
        <w:t xml:space="preserve"> wraz z dzierżawą aparatu </w:t>
      </w:r>
    </w:p>
    <w:p w14:paraId="0035EA02" w14:textId="77777777" w:rsidR="002E6BB9" w:rsidRPr="002E6BB9" w:rsidRDefault="002E6BB9" w:rsidP="002E6B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E6BB9">
        <w:rPr>
          <w:rFonts w:ascii="Times New Roman" w:eastAsia="Times New Roman" w:hAnsi="Times New Roman" w:cs="Times New Roman"/>
          <w:b/>
          <w:bCs/>
          <w:sz w:val="36"/>
          <w:szCs w:val="36"/>
          <w:lang w:eastAsia="pl-PL"/>
        </w:rPr>
        <w:t>SEKCJA I - ZAMAWIAJĄCY</w:t>
      </w:r>
    </w:p>
    <w:p w14:paraId="2F5F087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1.1.) Rola zamawiającego</w:t>
      </w:r>
    </w:p>
    <w:p w14:paraId="6BD5CBB3"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Postępowanie prowadzone jest samodzielnie przez zamawiającego</w:t>
      </w:r>
    </w:p>
    <w:p w14:paraId="03F478E8"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1.2.) Nazwa zamawiającego: Szpital Wielospecjalistyczny im. </w:t>
      </w:r>
      <w:proofErr w:type="spellStart"/>
      <w:r w:rsidRPr="002E6BB9">
        <w:rPr>
          <w:rFonts w:ascii="Times New Roman" w:eastAsia="Times New Roman" w:hAnsi="Times New Roman" w:cs="Times New Roman"/>
          <w:b/>
          <w:bCs/>
          <w:sz w:val="27"/>
          <w:szCs w:val="27"/>
          <w:lang w:eastAsia="pl-PL"/>
        </w:rPr>
        <w:t>dr.L</w:t>
      </w:r>
      <w:proofErr w:type="spellEnd"/>
      <w:r w:rsidRPr="002E6BB9">
        <w:rPr>
          <w:rFonts w:ascii="Times New Roman" w:eastAsia="Times New Roman" w:hAnsi="Times New Roman" w:cs="Times New Roman"/>
          <w:b/>
          <w:bCs/>
          <w:sz w:val="27"/>
          <w:szCs w:val="27"/>
          <w:lang w:eastAsia="pl-PL"/>
        </w:rPr>
        <w:t xml:space="preserve"> </w:t>
      </w:r>
      <w:proofErr w:type="spellStart"/>
      <w:r w:rsidRPr="002E6BB9">
        <w:rPr>
          <w:rFonts w:ascii="Times New Roman" w:eastAsia="Times New Roman" w:hAnsi="Times New Roman" w:cs="Times New Roman"/>
          <w:b/>
          <w:bCs/>
          <w:sz w:val="27"/>
          <w:szCs w:val="27"/>
          <w:lang w:eastAsia="pl-PL"/>
        </w:rPr>
        <w:t>udwika</w:t>
      </w:r>
      <w:proofErr w:type="spellEnd"/>
      <w:r w:rsidRPr="002E6BB9">
        <w:rPr>
          <w:rFonts w:ascii="Times New Roman" w:eastAsia="Times New Roman" w:hAnsi="Times New Roman" w:cs="Times New Roman"/>
          <w:b/>
          <w:bCs/>
          <w:sz w:val="27"/>
          <w:szCs w:val="27"/>
          <w:lang w:eastAsia="pl-PL"/>
        </w:rPr>
        <w:t xml:space="preserve"> Błażka w Inowrocławiu</w:t>
      </w:r>
    </w:p>
    <w:p w14:paraId="54CF1EE4"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1.4) Krajowy Numer Identyfikacyjny: REGON 092358780</w:t>
      </w:r>
    </w:p>
    <w:p w14:paraId="28E0FD07"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1.5) Adres zamawiającego </w:t>
      </w:r>
    </w:p>
    <w:p w14:paraId="5A57B41B"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1.5.1.) Ulica: Poznańska 97</w:t>
      </w:r>
    </w:p>
    <w:p w14:paraId="71A56358"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1.5.2.) Miejscowość: Inowrocław</w:t>
      </w:r>
    </w:p>
    <w:p w14:paraId="70E12A9D"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lastRenderedPageBreak/>
        <w:t>1.5.3.) Kod pocztowy: 88-100</w:t>
      </w:r>
    </w:p>
    <w:p w14:paraId="092CCEC9"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1.5.4.) Województwo: kujawsko-pomorskie</w:t>
      </w:r>
    </w:p>
    <w:p w14:paraId="1705B157"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1.5.5.) Kraj: Polska</w:t>
      </w:r>
    </w:p>
    <w:p w14:paraId="5071128C"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1.5.6.) Lokalizacja NUTS 3: PL617 - Inowrocławski</w:t>
      </w:r>
    </w:p>
    <w:p w14:paraId="1CE16AB0"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1.5.9.) Adres poczty elektronicznej: zam.pub2@szpitalino.pl</w:t>
      </w:r>
    </w:p>
    <w:p w14:paraId="0EC6B603"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1.5.10.) Adres strony internetowej zamawiającego: www.bip.pszozino.pl</w:t>
      </w:r>
    </w:p>
    <w:p w14:paraId="78413CEB"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1.6.) Rodzaj zamawiającego: Zamawiający publiczny - jednostka sektora finansów publicznych - samodzielny publiczny zakład opieki zdrowotnej </w:t>
      </w:r>
    </w:p>
    <w:p w14:paraId="79CB0D89"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1.7.) Przedmiot działalności zamawiającego: Zdrowie </w:t>
      </w:r>
    </w:p>
    <w:p w14:paraId="7DD33EDF" w14:textId="77777777" w:rsidR="002E6BB9" w:rsidRPr="002E6BB9" w:rsidRDefault="002E6BB9" w:rsidP="002E6B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E6BB9">
        <w:rPr>
          <w:rFonts w:ascii="Times New Roman" w:eastAsia="Times New Roman" w:hAnsi="Times New Roman" w:cs="Times New Roman"/>
          <w:b/>
          <w:bCs/>
          <w:sz w:val="36"/>
          <w:szCs w:val="36"/>
          <w:lang w:eastAsia="pl-PL"/>
        </w:rPr>
        <w:t>SEKCJA II – INFORMACJE PODSTAWOWE</w:t>
      </w:r>
    </w:p>
    <w:p w14:paraId="2C1FE5D4"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2.1.) Ogłoszenie dotyczy: </w:t>
      </w:r>
    </w:p>
    <w:p w14:paraId="5EC0B062"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 xml:space="preserve">Zamówienia publicznego </w:t>
      </w:r>
    </w:p>
    <w:p w14:paraId="213B8C8D"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2.2.) Ogłoszenie dotyczy usług społecznych i innych szczególnych usług: Nie</w:t>
      </w:r>
    </w:p>
    <w:p w14:paraId="048BB4C0"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2.3.) Nazwa zamówienia albo umowy ramowej: </w:t>
      </w:r>
    </w:p>
    <w:p w14:paraId="7EA1CDB6"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 xml:space="preserve">Dostawa odczynników do wykonania rozdziału elektroforetycznego białek surowicy krwi oraz </w:t>
      </w:r>
      <w:proofErr w:type="spellStart"/>
      <w:r w:rsidRPr="002E6BB9">
        <w:rPr>
          <w:rFonts w:ascii="Times New Roman" w:eastAsia="Times New Roman" w:hAnsi="Times New Roman" w:cs="Times New Roman"/>
          <w:sz w:val="24"/>
          <w:szCs w:val="24"/>
          <w:lang w:eastAsia="pl-PL"/>
        </w:rPr>
        <w:t>immunotypowania</w:t>
      </w:r>
      <w:proofErr w:type="spellEnd"/>
      <w:r w:rsidRPr="002E6BB9">
        <w:rPr>
          <w:rFonts w:ascii="Times New Roman" w:eastAsia="Times New Roman" w:hAnsi="Times New Roman" w:cs="Times New Roman"/>
          <w:sz w:val="24"/>
          <w:szCs w:val="24"/>
          <w:lang w:eastAsia="pl-PL"/>
        </w:rPr>
        <w:t xml:space="preserve"> wraz z dzierżawą aparatu </w:t>
      </w:r>
    </w:p>
    <w:p w14:paraId="205DC684"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2.4.) Identyfikator postępowania: ocds-148610-e8b0dbb2-c88a-11ed-b70f-ae2d9e28ec7b</w:t>
      </w:r>
    </w:p>
    <w:p w14:paraId="4895721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2.5.) Numer ogłoszenia: 2023/BZP 00145722</w:t>
      </w:r>
    </w:p>
    <w:p w14:paraId="2847E3A2"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2.6.) Wersja ogłoszenia: 01</w:t>
      </w:r>
    </w:p>
    <w:p w14:paraId="68F4858E"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2.7.) Data ogłoszenia: 2023-03-22</w:t>
      </w:r>
    </w:p>
    <w:p w14:paraId="07B49246"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2.8.) Zamówienie albo umowa ramowa zostały ujęte w planie postępowań: Tak</w:t>
      </w:r>
    </w:p>
    <w:p w14:paraId="355C3A4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2.9.) Numer planu postępowań w BZP: 2023/BZP 00111225/02/P</w:t>
      </w:r>
    </w:p>
    <w:p w14:paraId="2E35A8FD"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2.10.) Identyfikator pozycji planu postępowań: </w:t>
      </w:r>
    </w:p>
    <w:p w14:paraId="5BA0C5E7"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 xml:space="preserve">1.2.22 Dostawa odczynników do wykonania rozdziału elektroforetycznego białek surowicy krwi oraz </w:t>
      </w:r>
      <w:proofErr w:type="spellStart"/>
      <w:r w:rsidRPr="002E6BB9">
        <w:rPr>
          <w:rFonts w:ascii="Times New Roman" w:eastAsia="Times New Roman" w:hAnsi="Times New Roman" w:cs="Times New Roman"/>
          <w:sz w:val="24"/>
          <w:szCs w:val="24"/>
          <w:lang w:eastAsia="pl-PL"/>
        </w:rPr>
        <w:t>immunotypowania</w:t>
      </w:r>
      <w:proofErr w:type="spellEnd"/>
      <w:r w:rsidRPr="002E6BB9">
        <w:rPr>
          <w:rFonts w:ascii="Times New Roman" w:eastAsia="Times New Roman" w:hAnsi="Times New Roman" w:cs="Times New Roman"/>
          <w:sz w:val="24"/>
          <w:szCs w:val="24"/>
          <w:lang w:eastAsia="pl-PL"/>
        </w:rPr>
        <w:t xml:space="preserve"> wraz z dzierżawą aparatu</w:t>
      </w:r>
    </w:p>
    <w:p w14:paraId="41D52082"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lastRenderedPageBreak/>
        <w:t>2.11.) O udzielenie zamówienia mogą ubiegać się wyłącznie wykonawcy, o których mowa w art. 94 ustawy: Nie</w:t>
      </w:r>
    </w:p>
    <w:p w14:paraId="284D0327"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2.14.) Czy zamówienie albo umowa ramowa dotyczy projektu lub programu współfinansowanego ze środków Unii Europejskiej: Nie</w:t>
      </w:r>
    </w:p>
    <w:p w14:paraId="2D7EC689"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2.16.) Tryb udzielenia zamówienia wraz z podstawą prawną</w:t>
      </w:r>
    </w:p>
    <w:p w14:paraId="739347AA"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 xml:space="preserve">Zamówienie udzielane jest w trybie podstawowym na podstawie: art. 275 pkt 1 ustawy </w:t>
      </w:r>
    </w:p>
    <w:p w14:paraId="7431330D" w14:textId="77777777" w:rsidR="002E6BB9" w:rsidRPr="002E6BB9" w:rsidRDefault="002E6BB9" w:rsidP="002E6B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E6BB9">
        <w:rPr>
          <w:rFonts w:ascii="Times New Roman" w:eastAsia="Times New Roman" w:hAnsi="Times New Roman" w:cs="Times New Roman"/>
          <w:b/>
          <w:bCs/>
          <w:sz w:val="36"/>
          <w:szCs w:val="36"/>
          <w:lang w:eastAsia="pl-PL"/>
        </w:rPr>
        <w:t>SEKCJA III – UDOSTĘPNIANIE DOKUMENTÓW ZAMÓWIENIA I KOMUNIKACJA</w:t>
      </w:r>
    </w:p>
    <w:p w14:paraId="1E8061F3"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3.1.) Adres strony internetowej prowadzonego postępowania</w:t>
      </w:r>
    </w:p>
    <w:p w14:paraId="3E3A743B"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 xml:space="preserve">www.platformazakupowa.pl </w:t>
      </w:r>
    </w:p>
    <w:p w14:paraId="6389C3D0"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3.2.) Zamawiający zastrzega dostęp do dokumentów zamówienia: Nie</w:t>
      </w:r>
    </w:p>
    <w:p w14:paraId="3729EE3C"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3.4.) Wykonawcy zobowiązani są do składania ofert, wniosków o dopuszczenie do udziału w postępowaniu, oświadczeń oraz innych dokumentów wyłącznie przy użyciu środków komunikacji elektronicznej: Tak</w:t>
      </w:r>
    </w:p>
    <w:p w14:paraId="5EA54E4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3.5.) Informacje o środkach komunikacji elektronicznej, przy użyciu których zamawiający będzie komunikował się z wykonawcami - adres strony internetowej: 1) 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Platformie zakupowej zamawiającego dostępnej pod adresem https://platformazakupowa.pl/pn/szpital_inowroclaw</w:t>
      </w:r>
    </w:p>
    <w:p w14:paraId="06BA16BA"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3.6.) Wymagania techniczne i organizacyjne dotyczące korespondencji elektronicznej: W niniejszym postępowaniu komunikacja zamawiającego z wykonawcami odbywa się za pomocą środków komunikacji elektronicznej. Komunikacja między zamawiającym a wykonawcami, w tym wszelkie oświadczenia, wnioski, zawiadomienia oraz informacje przekazywane są w formie elektronicznej za pośrednictwem Platformy zakupowej</w:t>
      </w:r>
      <w:r w:rsidRPr="002E6BB9">
        <w:rPr>
          <w:rFonts w:ascii="Times New Roman" w:eastAsia="Times New Roman" w:hAnsi="Times New Roman" w:cs="Times New Roman"/>
          <w:b/>
          <w:bCs/>
          <w:sz w:val="27"/>
          <w:szCs w:val="27"/>
          <w:lang w:eastAsia="pl-PL"/>
        </w:rPr>
        <w:br/>
        <w:t>https://platformazakupowa.pl/pn/szpital_inowroclaw</w:t>
      </w:r>
      <w:r w:rsidRPr="002E6BB9">
        <w:rPr>
          <w:rFonts w:ascii="Times New Roman" w:eastAsia="Times New Roman" w:hAnsi="Times New Roman" w:cs="Times New Roman"/>
          <w:b/>
          <w:bCs/>
          <w:sz w:val="27"/>
          <w:szCs w:val="27"/>
          <w:lang w:eastAsia="pl-PL"/>
        </w:rPr>
        <w:br/>
        <w:t>2) Wszystkie dokumenty i oświadczenia, oraz informacje przekazywania ich opisane zostały w Regulaminie korzystania z platformyzakupowej.pl https://platformazakupowa.pl/strona/1-regulamin.</w:t>
      </w:r>
      <w:r w:rsidRPr="002E6BB9">
        <w:rPr>
          <w:rFonts w:ascii="Times New Roman" w:eastAsia="Times New Roman" w:hAnsi="Times New Roman" w:cs="Times New Roman"/>
          <w:b/>
          <w:bCs/>
          <w:sz w:val="27"/>
          <w:szCs w:val="27"/>
          <w:lang w:eastAsia="pl-PL"/>
        </w:rPr>
        <w:br/>
        <w:t>3) Sposób rejestracji znajduje się na stronie: https://platformazakupowa.pl/strona/45-instrukcje</w:t>
      </w:r>
      <w:r w:rsidRPr="002E6BB9">
        <w:rPr>
          <w:rFonts w:ascii="Times New Roman" w:eastAsia="Times New Roman" w:hAnsi="Times New Roman" w:cs="Times New Roman"/>
          <w:b/>
          <w:bCs/>
          <w:sz w:val="27"/>
          <w:szCs w:val="27"/>
          <w:lang w:eastAsia="pl-PL"/>
        </w:rPr>
        <w:br/>
      </w:r>
      <w:r w:rsidRPr="002E6BB9">
        <w:rPr>
          <w:rFonts w:ascii="Times New Roman" w:eastAsia="Times New Roman" w:hAnsi="Times New Roman" w:cs="Times New Roman"/>
          <w:b/>
          <w:bCs/>
          <w:sz w:val="27"/>
          <w:szCs w:val="27"/>
          <w:lang w:eastAsia="pl-PL"/>
        </w:rPr>
        <w:br/>
      </w:r>
      <w:r w:rsidRPr="002E6BB9">
        <w:rPr>
          <w:rFonts w:ascii="Times New Roman" w:eastAsia="Times New Roman" w:hAnsi="Times New Roman" w:cs="Times New Roman"/>
          <w:b/>
          <w:bCs/>
          <w:sz w:val="27"/>
          <w:szCs w:val="27"/>
          <w:lang w:eastAsia="pl-PL"/>
        </w:rPr>
        <w:lastRenderedPageBreak/>
        <w:t>4) Maksymalny rozmiar plików przesyłanych za pośrednictwem dedykowanych formularzy do: złożenia, zmiany, wycofania oferty lub wniosku oraz do komunikacji wynosi 1GB przy max ilości 20 plików lub spakowanych katalogów.</w:t>
      </w:r>
      <w:r w:rsidRPr="002E6BB9">
        <w:rPr>
          <w:rFonts w:ascii="Times New Roman" w:eastAsia="Times New Roman" w:hAnsi="Times New Roman" w:cs="Times New Roman"/>
          <w:b/>
          <w:bCs/>
          <w:sz w:val="27"/>
          <w:szCs w:val="27"/>
          <w:lang w:eastAsia="pl-PL"/>
        </w:rPr>
        <w:br/>
        <w:t xml:space="preserve">5) Zgodnie z Rozporządzeniem Prezesa Rady Ministrów z dnia 30 grudnia 2020 roku w sprawie sposobu sporządzenia i przechowywania informacji oraz wymagań technicznych dla dokumentów elektronicznych oraz środków komunikacji elektronicznej w postępowaniu o udzielenie zamówienia publicznego lub konkursie ( Dz. U. z 2020 r. poz. 2452 ) określa się niezbędne wymagania sprzętowo-aplikacyjne umożliwiające pracę na Platformie Zakupowej tj. </w:t>
      </w:r>
      <w:r w:rsidRPr="002E6BB9">
        <w:rPr>
          <w:rFonts w:ascii="Times New Roman" w:eastAsia="Times New Roman" w:hAnsi="Times New Roman" w:cs="Times New Roman"/>
          <w:b/>
          <w:bCs/>
          <w:sz w:val="27"/>
          <w:szCs w:val="27"/>
          <w:lang w:eastAsia="pl-PL"/>
        </w:rPr>
        <w:br/>
        <w:t xml:space="preserve">a) stały dostęp do sieci Internet o gwarantowanej przepustowości nie mniejszej niż 512 </w:t>
      </w:r>
      <w:proofErr w:type="spellStart"/>
      <w:r w:rsidRPr="002E6BB9">
        <w:rPr>
          <w:rFonts w:ascii="Times New Roman" w:eastAsia="Times New Roman" w:hAnsi="Times New Roman" w:cs="Times New Roman"/>
          <w:b/>
          <w:bCs/>
          <w:sz w:val="27"/>
          <w:szCs w:val="27"/>
          <w:lang w:eastAsia="pl-PL"/>
        </w:rPr>
        <w:t>kb</w:t>
      </w:r>
      <w:proofErr w:type="spellEnd"/>
      <w:r w:rsidRPr="002E6BB9">
        <w:rPr>
          <w:rFonts w:ascii="Times New Roman" w:eastAsia="Times New Roman" w:hAnsi="Times New Roman" w:cs="Times New Roman"/>
          <w:b/>
          <w:bCs/>
          <w:sz w:val="27"/>
          <w:szCs w:val="27"/>
          <w:lang w:eastAsia="pl-PL"/>
        </w:rPr>
        <w:t>/s,</w:t>
      </w:r>
      <w:r w:rsidRPr="002E6BB9">
        <w:rPr>
          <w:rFonts w:ascii="Times New Roman" w:eastAsia="Times New Roman" w:hAnsi="Times New Roman" w:cs="Times New Roman"/>
          <w:b/>
          <w:bCs/>
          <w:sz w:val="27"/>
          <w:szCs w:val="27"/>
          <w:lang w:eastAsia="pl-PL"/>
        </w:rPr>
        <w:br/>
        <w:t>b) komputer klasy PC lub MAC, o następującej konfiguracji: pamięć min. 2 GB Ram, procesor Intel IV 2 GHZ lub jego nowsza wersja, jeden z systemów operacyjnych - MS Windows 7, Mac Os x 10 4, Linux, lub ich nowsze wersje.</w:t>
      </w:r>
      <w:r w:rsidRPr="002E6BB9">
        <w:rPr>
          <w:rFonts w:ascii="Times New Roman" w:eastAsia="Times New Roman" w:hAnsi="Times New Roman" w:cs="Times New Roman"/>
          <w:b/>
          <w:bCs/>
          <w:sz w:val="27"/>
          <w:szCs w:val="27"/>
          <w:lang w:eastAsia="pl-PL"/>
        </w:rPr>
        <w:br/>
        <w:t>c) zainstalowana dowolna przeglądarka internetowa, w przypadku Internet Explorer minimalnie wersja 10 0.,</w:t>
      </w:r>
      <w:r w:rsidRPr="002E6BB9">
        <w:rPr>
          <w:rFonts w:ascii="Times New Roman" w:eastAsia="Times New Roman" w:hAnsi="Times New Roman" w:cs="Times New Roman"/>
          <w:b/>
          <w:bCs/>
          <w:sz w:val="27"/>
          <w:szCs w:val="27"/>
          <w:lang w:eastAsia="pl-PL"/>
        </w:rPr>
        <w:br/>
        <w:t>d) włączona obsługa JavaScript,</w:t>
      </w:r>
      <w:r w:rsidRPr="002E6BB9">
        <w:rPr>
          <w:rFonts w:ascii="Times New Roman" w:eastAsia="Times New Roman" w:hAnsi="Times New Roman" w:cs="Times New Roman"/>
          <w:b/>
          <w:bCs/>
          <w:sz w:val="27"/>
          <w:szCs w:val="27"/>
          <w:lang w:eastAsia="pl-PL"/>
        </w:rPr>
        <w:br/>
        <w:t xml:space="preserve">e) zainstalowany program Adobe </w:t>
      </w:r>
      <w:proofErr w:type="spellStart"/>
      <w:r w:rsidRPr="002E6BB9">
        <w:rPr>
          <w:rFonts w:ascii="Times New Roman" w:eastAsia="Times New Roman" w:hAnsi="Times New Roman" w:cs="Times New Roman"/>
          <w:b/>
          <w:bCs/>
          <w:sz w:val="27"/>
          <w:szCs w:val="27"/>
          <w:lang w:eastAsia="pl-PL"/>
        </w:rPr>
        <w:t>Acrobat</w:t>
      </w:r>
      <w:proofErr w:type="spellEnd"/>
      <w:r w:rsidRPr="002E6BB9">
        <w:rPr>
          <w:rFonts w:ascii="Times New Roman" w:eastAsia="Times New Roman" w:hAnsi="Times New Roman" w:cs="Times New Roman"/>
          <w:b/>
          <w:bCs/>
          <w:sz w:val="27"/>
          <w:szCs w:val="27"/>
          <w:lang w:eastAsia="pl-PL"/>
        </w:rPr>
        <w:t xml:space="preserve"> Reader, lub inny obsługujący format plików PDF.</w:t>
      </w:r>
      <w:r w:rsidRPr="002E6BB9">
        <w:rPr>
          <w:rFonts w:ascii="Times New Roman" w:eastAsia="Times New Roman" w:hAnsi="Times New Roman" w:cs="Times New Roman"/>
          <w:b/>
          <w:bCs/>
          <w:sz w:val="27"/>
          <w:szCs w:val="27"/>
          <w:lang w:eastAsia="pl-PL"/>
        </w:rPr>
        <w:br/>
        <w:t>7) Zalecane formaty przesyłanych danych, tj. plików o wielkości do 75 MB. - Zalecany format: .pdf.</w:t>
      </w:r>
      <w:r w:rsidRPr="002E6BB9">
        <w:rPr>
          <w:rFonts w:ascii="Times New Roman" w:eastAsia="Times New Roman" w:hAnsi="Times New Roman" w:cs="Times New Roman"/>
          <w:b/>
          <w:bCs/>
          <w:sz w:val="27"/>
          <w:szCs w:val="27"/>
          <w:lang w:eastAsia="pl-PL"/>
        </w:rPr>
        <w:br/>
        <w:t>8) Zalecany format kwalifikowanego podpisu elektronicznego:</w:t>
      </w:r>
      <w:r w:rsidRPr="002E6BB9">
        <w:rPr>
          <w:rFonts w:ascii="Times New Roman" w:eastAsia="Times New Roman" w:hAnsi="Times New Roman" w:cs="Times New Roman"/>
          <w:b/>
          <w:bCs/>
          <w:sz w:val="27"/>
          <w:szCs w:val="27"/>
          <w:lang w:eastAsia="pl-PL"/>
        </w:rPr>
        <w:br/>
        <w:t xml:space="preserve">a) dokumenty w formacie pdf zaleca się podpisywać formatem </w:t>
      </w:r>
      <w:proofErr w:type="spellStart"/>
      <w:r w:rsidRPr="002E6BB9">
        <w:rPr>
          <w:rFonts w:ascii="Times New Roman" w:eastAsia="Times New Roman" w:hAnsi="Times New Roman" w:cs="Times New Roman"/>
          <w:b/>
          <w:bCs/>
          <w:sz w:val="27"/>
          <w:szCs w:val="27"/>
          <w:lang w:eastAsia="pl-PL"/>
        </w:rPr>
        <w:t>PAdES</w:t>
      </w:r>
      <w:proofErr w:type="spellEnd"/>
      <w:r w:rsidRPr="002E6BB9">
        <w:rPr>
          <w:rFonts w:ascii="Times New Roman" w:eastAsia="Times New Roman" w:hAnsi="Times New Roman" w:cs="Times New Roman"/>
          <w:b/>
          <w:bCs/>
          <w:sz w:val="27"/>
          <w:szCs w:val="27"/>
          <w:lang w:eastAsia="pl-PL"/>
        </w:rPr>
        <w:t>;</w:t>
      </w:r>
      <w:r w:rsidRPr="002E6BB9">
        <w:rPr>
          <w:rFonts w:ascii="Times New Roman" w:eastAsia="Times New Roman" w:hAnsi="Times New Roman" w:cs="Times New Roman"/>
          <w:b/>
          <w:bCs/>
          <w:sz w:val="27"/>
          <w:szCs w:val="27"/>
          <w:lang w:eastAsia="pl-PL"/>
        </w:rPr>
        <w:br/>
        <w:t xml:space="preserve">b) dopuszcza się podpisanie dokumentów w formacie innym niż .pdf, wtedy zaleca się użyć formatu </w:t>
      </w:r>
      <w:proofErr w:type="spellStart"/>
      <w:r w:rsidRPr="002E6BB9">
        <w:rPr>
          <w:rFonts w:ascii="Times New Roman" w:eastAsia="Times New Roman" w:hAnsi="Times New Roman" w:cs="Times New Roman"/>
          <w:b/>
          <w:bCs/>
          <w:sz w:val="27"/>
          <w:szCs w:val="27"/>
          <w:lang w:eastAsia="pl-PL"/>
        </w:rPr>
        <w:t>XAdES</w:t>
      </w:r>
      <w:proofErr w:type="spellEnd"/>
      <w:r w:rsidRPr="002E6BB9">
        <w:rPr>
          <w:rFonts w:ascii="Times New Roman" w:eastAsia="Times New Roman" w:hAnsi="Times New Roman" w:cs="Times New Roman"/>
          <w:b/>
          <w:bCs/>
          <w:sz w:val="27"/>
          <w:szCs w:val="27"/>
          <w:lang w:eastAsia="pl-PL"/>
        </w:rPr>
        <w:t>.</w:t>
      </w:r>
      <w:r w:rsidRPr="002E6BB9">
        <w:rPr>
          <w:rFonts w:ascii="Times New Roman" w:eastAsia="Times New Roman" w:hAnsi="Times New Roman" w:cs="Times New Roman"/>
          <w:b/>
          <w:bCs/>
          <w:sz w:val="27"/>
          <w:szCs w:val="27"/>
          <w:lang w:eastAsia="pl-PL"/>
        </w:rPr>
        <w:br/>
        <w:t>9) Wykonawca przystępując do niniejszego postępowania o udzielenie zamówienia publicznego, akceptuje warunki korzystania z Platformy Zakupowej, określone w Regulaminie zamieszczonym na stronie internetowej pod adresem https://platformazakupowa.pl/strona/1-regulamin w zakładce „Regulamin" oraz uznaje go za wiążący.</w:t>
      </w:r>
      <w:r w:rsidRPr="002E6BB9">
        <w:rPr>
          <w:rFonts w:ascii="Times New Roman" w:eastAsia="Times New Roman" w:hAnsi="Times New Roman" w:cs="Times New Roman"/>
          <w:b/>
          <w:bCs/>
          <w:sz w:val="27"/>
          <w:szCs w:val="27"/>
          <w:lang w:eastAsia="pl-PL"/>
        </w:rPr>
        <w:br/>
        <w:t>10)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https://platformazakupowa.pl/strona/45-instrukcje</w:t>
      </w:r>
      <w:r w:rsidRPr="002E6BB9">
        <w:rPr>
          <w:rFonts w:ascii="Times New Roman" w:eastAsia="Times New Roman" w:hAnsi="Times New Roman" w:cs="Times New Roman"/>
          <w:b/>
          <w:bCs/>
          <w:sz w:val="27"/>
          <w:szCs w:val="27"/>
          <w:lang w:eastAsia="pl-PL"/>
        </w:rPr>
        <w:br/>
        <w:t xml:space="preserve">Uwaga: 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w:t>
      </w:r>
      <w:r w:rsidRPr="002E6BB9">
        <w:rPr>
          <w:rFonts w:ascii="Times New Roman" w:eastAsia="Times New Roman" w:hAnsi="Times New Roman" w:cs="Times New Roman"/>
          <w:b/>
          <w:bCs/>
          <w:sz w:val="27"/>
          <w:szCs w:val="27"/>
          <w:lang w:eastAsia="pl-PL"/>
        </w:rPr>
        <w:lastRenderedPageBreak/>
        <w:t>przez podmiot, na którego zdolnościach lub sytuacji polega wykonawca, albo przez podwykonawcę.</w:t>
      </w:r>
      <w:r w:rsidRPr="002E6BB9">
        <w:rPr>
          <w:rFonts w:ascii="Times New Roman" w:eastAsia="Times New Roman" w:hAnsi="Times New Roman" w:cs="Times New Roman"/>
          <w:b/>
          <w:bCs/>
          <w:sz w:val="27"/>
          <w:szCs w:val="27"/>
          <w:lang w:eastAsia="pl-PL"/>
        </w:rPr>
        <w:br/>
        <w:t xml:space="preserve">11)W przypadku problemów technicznych w związku z przekazywaniem dokumentów na platformę zakupową Open </w:t>
      </w:r>
      <w:proofErr w:type="spellStart"/>
      <w:r w:rsidRPr="002E6BB9">
        <w:rPr>
          <w:rFonts w:ascii="Times New Roman" w:eastAsia="Times New Roman" w:hAnsi="Times New Roman" w:cs="Times New Roman"/>
          <w:b/>
          <w:bCs/>
          <w:sz w:val="27"/>
          <w:szCs w:val="27"/>
          <w:lang w:eastAsia="pl-PL"/>
        </w:rPr>
        <w:t>Nexus</w:t>
      </w:r>
      <w:proofErr w:type="spellEnd"/>
      <w:r w:rsidRPr="002E6BB9">
        <w:rPr>
          <w:rFonts w:ascii="Times New Roman" w:eastAsia="Times New Roman" w:hAnsi="Times New Roman" w:cs="Times New Roman"/>
          <w:b/>
          <w:bCs/>
          <w:sz w:val="27"/>
          <w:szCs w:val="27"/>
          <w:lang w:eastAsia="pl-PL"/>
        </w:rPr>
        <w:t xml:space="preserve"> należy kontaktować się z Centrum Wsparcia Klienta pod adresem CWK@platformazakupowa.pl , tel. 22 101 02 02</w:t>
      </w:r>
    </w:p>
    <w:p w14:paraId="2C0691D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3.8.) Zamawiający wymaga sporządzenia i przedstawienia ofert przy użyciu narzędzi elektronicznego modelowania danych budowlanych lub innych podobnych narzędzi, które nie są ogólnie dostępne: Nie</w:t>
      </w:r>
    </w:p>
    <w:p w14:paraId="1316E99D"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3.12.) Oferta - katalog elektroniczny: Nie dotyczy</w:t>
      </w:r>
    </w:p>
    <w:p w14:paraId="710CD817"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3.14.) Języki, w jakich mogą być sporządzane dokumenty składane w postępowaniu: </w:t>
      </w:r>
    </w:p>
    <w:p w14:paraId="14CAE311"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polski</w:t>
      </w:r>
    </w:p>
    <w:p w14:paraId="4675CEA1"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3.15.) RODO (obowiązek informacyjny): 1) administratorem Pani/Pana danych jest Szpital Wielospecjalistyczny im. dr. Ludwika Błażka w Inowrocławiu z siedzibą w Inowrocławiu (kod pocztowy: 88-100) przy ul. Poznańskiej 97, reprezentowany przez Dyrektora dr. n. med. Eligiusza Patalasa (tel. 52 35 45 320), adres e-mail: sekr.nacz@szpitalino.pl </w:t>
      </w:r>
      <w:r w:rsidRPr="002E6BB9">
        <w:rPr>
          <w:rFonts w:ascii="Times New Roman" w:eastAsia="Times New Roman" w:hAnsi="Times New Roman" w:cs="Times New Roman"/>
          <w:b/>
          <w:bCs/>
          <w:sz w:val="27"/>
          <w:szCs w:val="27"/>
          <w:lang w:eastAsia="pl-PL"/>
        </w:rPr>
        <w:br/>
        <w:t xml:space="preserve">2) Funkcję Inspektora Ochrony Danych w Szpitalu Wielospecjalistycznym im. dr. Ludwika Błażka w Inowrocławiu pełni Pani mgr Agnieszka </w:t>
      </w:r>
      <w:proofErr w:type="spellStart"/>
      <w:r w:rsidRPr="002E6BB9">
        <w:rPr>
          <w:rFonts w:ascii="Times New Roman" w:eastAsia="Times New Roman" w:hAnsi="Times New Roman" w:cs="Times New Roman"/>
          <w:b/>
          <w:bCs/>
          <w:sz w:val="27"/>
          <w:szCs w:val="27"/>
          <w:lang w:eastAsia="pl-PL"/>
        </w:rPr>
        <w:t>Sztuwe</w:t>
      </w:r>
      <w:proofErr w:type="spellEnd"/>
      <w:r w:rsidRPr="002E6BB9">
        <w:rPr>
          <w:rFonts w:ascii="Times New Roman" w:eastAsia="Times New Roman" w:hAnsi="Times New Roman" w:cs="Times New Roman"/>
          <w:b/>
          <w:bCs/>
          <w:sz w:val="27"/>
          <w:szCs w:val="27"/>
          <w:lang w:eastAsia="pl-PL"/>
        </w:rPr>
        <w:t>, z którą można się skontaktować w sprawach ochrony swoich danych osobowych telefonicznie pod numerem telefonu: 52 35 45 273, elektroniczne pod adresem e-mail: iodo@szpitalino.pl lub pisemnie na adres siedziby Szpitala Wielospecjalistycznego im. dr. Ludwika Błażka w Inowrocławiu</w:t>
      </w:r>
      <w:r w:rsidRPr="002E6BB9">
        <w:rPr>
          <w:rFonts w:ascii="Times New Roman" w:eastAsia="Times New Roman" w:hAnsi="Times New Roman" w:cs="Times New Roman"/>
          <w:b/>
          <w:bCs/>
          <w:sz w:val="27"/>
          <w:szCs w:val="27"/>
          <w:lang w:eastAsia="pl-PL"/>
        </w:rPr>
        <w:br/>
        <w:t xml:space="preserve">3) Pani/Pana dane osobowe przetwarzane będą na podstawie art. 6 ust. 1 lit. c RODO w celu związanym z przedmiotowym postępowaniem o udzielenie zamówienia publicznego prowadzonym. odbiorcami Pani/Pana danych osobowych będą osoby lub podmioty, którym udostępniona zostanie dokumentacja postępowania w oparciu o art. 8 oraz art. 18 art. 74 oraz art. 96 ust.3 ustawy </w:t>
      </w:r>
      <w:proofErr w:type="spellStart"/>
      <w:r w:rsidRPr="002E6BB9">
        <w:rPr>
          <w:rFonts w:ascii="Times New Roman" w:eastAsia="Times New Roman" w:hAnsi="Times New Roman" w:cs="Times New Roman"/>
          <w:b/>
          <w:bCs/>
          <w:sz w:val="27"/>
          <w:szCs w:val="27"/>
          <w:lang w:eastAsia="pl-PL"/>
        </w:rPr>
        <w:t>Pzp</w:t>
      </w:r>
      <w:proofErr w:type="spellEnd"/>
      <w:r w:rsidRPr="002E6BB9">
        <w:rPr>
          <w:rFonts w:ascii="Times New Roman" w:eastAsia="Times New Roman" w:hAnsi="Times New Roman" w:cs="Times New Roman"/>
          <w:b/>
          <w:bCs/>
          <w:sz w:val="27"/>
          <w:szCs w:val="27"/>
          <w:lang w:eastAsia="pl-PL"/>
        </w:rPr>
        <w:t xml:space="preserve"> </w:t>
      </w:r>
      <w:r w:rsidRPr="002E6BB9">
        <w:rPr>
          <w:rFonts w:ascii="Times New Roman" w:eastAsia="Times New Roman" w:hAnsi="Times New Roman" w:cs="Times New Roman"/>
          <w:b/>
          <w:bCs/>
          <w:sz w:val="27"/>
          <w:szCs w:val="27"/>
          <w:lang w:eastAsia="pl-PL"/>
        </w:rPr>
        <w:br/>
        <w:t xml:space="preserve">4) Pani/Pana dane osobowe będą przechowywane, zgodnie z art. 78 ustawy </w:t>
      </w:r>
      <w:proofErr w:type="spellStart"/>
      <w:r w:rsidRPr="002E6BB9">
        <w:rPr>
          <w:rFonts w:ascii="Times New Roman" w:eastAsia="Times New Roman" w:hAnsi="Times New Roman" w:cs="Times New Roman"/>
          <w:b/>
          <w:bCs/>
          <w:sz w:val="27"/>
          <w:szCs w:val="27"/>
          <w:lang w:eastAsia="pl-PL"/>
        </w:rPr>
        <w:t>Pzp</w:t>
      </w:r>
      <w:proofErr w:type="spellEnd"/>
      <w:r w:rsidRPr="002E6BB9">
        <w:rPr>
          <w:rFonts w:ascii="Times New Roman" w:eastAsia="Times New Roman" w:hAnsi="Times New Roman" w:cs="Times New Roman"/>
          <w:b/>
          <w:bCs/>
          <w:sz w:val="27"/>
          <w:szCs w:val="27"/>
          <w:lang w:eastAsia="pl-PL"/>
        </w:rPr>
        <w:t>, przez okres 4 lat od dnia zakończenia postępowania o udzielenie zamówienia, a jeżeli czas trwania umowy przekracza 4 lata, okres przechowywania obejmuje cały czas trwania umowy;</w:t>
      </w:r>
      <w:r w:rsidRPr="002E6BB9">
        <w:rPr>
          <w:rFonts w:ascii="Times New Roman" w:eastAsia="Times New Roman" w:hAnsi="Times New Roman" w:cs="Times New Roman"/>
          <w:b/>
          <w:bCs/>
          <w:sz w:val="27"/>
          <w:szCs w:val="27"/>
          <w:lang w:eastAsia="pl-PL"/>
        </w:rPr>
        <w:br/>
        <w:t xml:space="preserve">5) obowiązek podania przez Panią/Pana danych osobowych bezpośrednio Pani/Pana dotyczących jest wymogiem ustawowym określonym w przepisach ustawy </w:t>
      </w:r>
      <w:proofErr w:type="spellStart"/>
      <w:r w:rsidRPr="002E6BB9">
        <w:rPr>
          <w:rFonts w:ascii="Times New Roman" w:eastAsia="Times New Roman" w:hAnsi="Times New Roman" w:cs="Times New Roman"/>
          <w:b/>
          <w:bCs/>
          <w:sz w:val="27"/>
          <w:szCs w:val="27"/>
          <w:lang w:eastAsia="pl-PL"/>
        </w:rPr>
        <w:t>Pzp</w:t>
      </w:r>
      <w:proofErr w:type="spellEnd"/>
      <w:r w:rsidRPr="002E6BB9">
        <w:rPr>
          <w:rFonts w:ascii="Times New Roman" w:eastAsia="Times New Roman" w:hAnsi="Times New Roman" w:cs="Times New Roman"/>
          <w:b/>
          <w:bCs/>
          <w:sz w:val="27"/>
          <w:szCs w:val="27"/>
          <w:lang w:eastAsia="pl-PL"/>
        </w:rPr>
        <w:t xml:space="preserve">, związanym z udziałem w postępowaniu o udzielenie zamówienia publicznego; konsekwencje niepodania określonych danych wynikają z ustawy </w:t>
      </w:r>
      <w:proofErr w:type="spellStart"/>
      <w:r w:rsidRPr="002E6BB9">
        <w:rPr>
          <w:rFonts w:ascii="Times New Roman" w:eastAsia="Times New Roman" w:hAnsi="Times New Roman" w:cs="Times New Roman"/>
          <w:b/>
          <w:bCs/>
          <w:sz w:val="27"/>
          <w:szCs w:val="27"/>
          <w:lang w:eastAsia="pl-PL"/>
        </w:rPr>
        <w:t>Pzp</w:t>
      </w:r>
      <w:proofErr w:type="spellEnd"/>
      <w:r w:rsidRPr="002E6BB9">
        <w:rPr>
          <w:rFonts w:ascii="Times New Roman" w:eastAsia="Times New Roman" w:hAnsi="Times New Roman" w:cs="Times New Roman"/>
          <w:b/>
          <w:bCs/>
          <w:sz w:val="27"/>
          <w:szCs w:val="27"/>
          <w:lang w:eastAsia="pl-PL"/>
        </w:rPr>
        <w:t xml:space="preserve">; </w:t>
      </w:r>
      <w:r w:rsidRPr="002E6BB9">
        <w:rPr>
          <w:rFonts w:ascii="Times New Roman" w:eastAsia="Times New Roman" w:hAnsi="Times New Roman" w:cs="Times New Roman"/>
          <w:b/>
          <w:bCs/>
          <w:sz w:val="27"/>
          <w:szCs w:val="27"/>
          <w:lang w:eastAsia="pl-PL"/>
        </w:rPr>
        <w:br/>
        <w:t xml:space="preserve">6) w odniesieniu do Pani/Pana danych osobowych decyzje nie będą </w:t>
      </w:r>
      <w:r w:rsidRPr="002E6BB9">
        <w:rPr>
          <w:rFonts w:ascii="Times New Roman" w:eastAsia="Times New Roman" w:hAnsi="Times New Roman" w:cs="Times New Roman"/>
          <w:b/>
          <w:bCs/>
          <w:sz w:val="27"/>
          <w:szCs w:val="27"/>
          <w:lang w:eastAsia="pl-PL"/>
        </w:rPr>
        <w:lastRenderedPageBreak/>
        <w:t>podejmowane w sposób zautomatyzowany, stosowanie do art. 22 RODO;</w:t>
      </w:r>
      <w:r w:rsidRPr="002E6BB9">
        <w:rPr>
          <w:rFonts w:ascii="Times New Roman" w:eastAsia="Times New Roman" w:hAnsi="Times New Roman" w:cs="Times New Roman"/>
          <w:b/>
          <w:bCs/>
          <w:sz w:val="27"/>
          <w:szCs w:val="27"/>
          <w:lang w:eastAsia="pl-PL"/>
        </w:rPr>
        <w:br/>
        <w:t>7) posiada Pani/Pan:</w:t>
      </w:r>
      <w:r w:rsidRPr="002E6BB9">
        <w:rPr>
          <w:rFonts w:ascii="Times New Roman" w:eastAsia="Times New Roman" w:hAnsi="Times New Roman" w:cs="Times New Roman"/>
          <w:b/>
          <w:bCs/>
          <w:sz w:val="27"/>
          <w:szCs w:val="27"/>
          <w:lang w:eastAsia="pl-PL"/>
        </w:rPr>
        <w:br/>
        <w:t>a) na podstawie art. 15 RODO prawo dostępu do danych osobowych Pani/Pana dotyczących;</w:t>
      </w:r>
      <w:r w:rsidRPr="002E6BB9">
        <w:rPr>
          <w:rFonts w:ascii="Times New Roman" w:eastAsia="Times New Roman" w:hAnsi="Times New Roman" w:cs="Times New Roman"/>
          <w:b/>
          <w:bCs/>
          <w:sz w:val="27"/>
          <w:szCs w:val="27"/>
          <w:lang w:eastAsia="pl-PL"/>
        </w:rPr>
        <w:br/>
        <w:t>b) na podstawie art. 16 RODO prawo do sprostowania Pani/Pana danych osobowych **;</w:t>
      </w:r>
      <w:r w:rsidRPr="002E6BB9">
        <w:rPr>
          <w:rFonts w:ascii="Times New Roman" w:eastAsia="Times New Roman" w:hAnsi="Times New Roman" w:cs="Times New Roman"/>
          <w:b/>
          <w:bCs/>
          <w:sz w:val="27"/>
          <w:szCs w:val="27"/>
          <w:lang w:eastAsia="pl-PL"/>
        </w:rPr>
        <w:br/>
        <w:t xml:space="preserve">c) na podstawie art. 18 RODO prawo żądania od administratora ograniczenia przetwarzania danych osobowych z zastrzeżeniem przypadków, o których mowa w art. 18 ust. 2 RODO ***; </w:t>
      </w:r>
      <w:r w:rsidRPr="002E6BB9">
        <w:rPr>
          <w:rFonts w:ascii="Times New Roman" w:eastAsia="Times New Roman" w:hAnsi="Times New Roman" w:cs="Times New Roman"/>
          <w:b/>
          <w:bCs/>
          <w:sz w:val="27"/>
          <w:szCs w:val="27"/>
          <w:lang w:eastAsia="pl-PL"/>
        </w:rPr>
        <w:br/>
        <w:t>d) prawo do wniesienia skargi do Prezesa Urzędu Ochrony Danych Osobowych, gdy uzna Pani/Pan, że przetwarzanie danych osobowych Pani/Pana dotyczących narusza przepisy RODO;</w:t>
      </w:r>
      <w:r w:rsidRPr="002E6BB9">
        <w:rPr>
          <w:rFonts w:ascii="Times New Roman" w:eastAsia="Times New Roman" w:hAnsi="Times New Roman" w:cs="Times New Roman"/>
          <w:b/>
          <w:bCs/>
          <w:sz w:val="27"/>
          <w:szCs w:val="27"/>
          <w:lang w:eastAsia="pl-PL"/>
        </w:rPr>
        <w:br/>
        <w:t>8) nie przysługuje Pani/Panu:</w:t>
      </w:r>
      <w:r w:rsidRPr="002E6BB9">
        <w:rPr>
          <w:rFonts w:ascii="Times New Roman" w:eastAsia="Times New Roman" w:hAnsi="Times New Roman" w:cs="Times New Roman"/>
          <w:b/>
          <w:bCs/>
          <w:sz w:val="27"/>
          <w:szCs w:val="27"/>
          <w:lang w:eastAsia="pl-PL"/>
        </w:rPr>
        <w:br/>
        <w:t>a) w związku z art. 17 ust. 3 lit. b, d lub e RODO prawo do usunięcia danych osobowych;</w:t>
      </w:r>
      <w:r w:rsidRPr="002E6BB9">
        <w:rPr>
          <w:rFonts w:ascii="Times New Roman" w:eastAsia="Times New Roman" w:hAnsi="Times New Roman" w:cs="Times New Roman"/>
          <w:b/>
          <w:bCs/>
          <w:sz w:val="27"/>
          <w:szCs w:val="27"/>
          <w:lang w:eastAsia="pl-PL"/>
        </w:rPr>
        <w:br/>
        <w:t>b) prawo do przenoszenia danych osobowych, o którym mowa w art. 20 RODO;</w:t>
      </w:r>
      <w:r w:rsidRPr="002E6BB9">
        <w:rPr>
          <w:rFonts w:ascii="Times New Roman" w:eastAsia="Times New Roman" w:hAnsi="Times New Roman" w:cs="Times New Roman"/>
          <w:b/>
          <w:bCs/>
          <w:sz w:val="27"/>
          <w:szCs w:val="27"/>
          <w:lang w:eastAsia="pl-PL"/>
        </w:rPr>
        <w:br/>
        <w:t>c) na podstawie art. 21 RODO prawo sprzeciwu, wobec przetwarzania danych osobowych, gdyż podstawą prawną przetwarzania Pani/Pana danych osobowych jest art. 6 ust. 1 lit. c RODO.</w:t>
      </w:r>
      <w:r w:rsidRPr="002E6BB9">
        <w:rPr>
          <w:rFonts w:ascii="Times New Roman" w:eastAsia="Times New Roman" w:hAnsi="Times New Roman" w:cs="Times New Roman"/>
          <w:b/>
          <w:bCs/>
          <w:sz w:val="27"/>
          <w:szCs w:val="27"/>
          <w:lang w:eastAsia="pl-PL"/>
        </w:rPr>
        <w:br/>
        <w:t>* Wyjaśnienie: informacja w tym zakresie jest wymagana, jeżeli w odniesieniu do danego administratora lub podmiotu przetwarzającego istnieje obowiązek wyznaczenia inspektora ochrony danych osobowych.</w:t>
      </w:r>
      <w:r w:rsidRPr="002E6BB9">
        <w:rPr>
          <w:rFonts w:ascii="Times New Roman" w:eastAsia="Times New Roman" w:hAnsi="Times New Roman" w:cs="Times New Roman"/>
          <w:b/>
          <w:bCs/>
          <w:sz w:val="27"/>
          <w:szCs w:val="27"/>
          <w:lang w:eastAsia="pl-PL"/>
        </w:rPr>
        <w:br/>
        <w:t xml:space="preserve">** Wyjaśnienie: skorzystanie z prawa do sprostowania nie może skutkować zmianą wyniku postępowania o udzielenie zamówienia publicznego ani zmianą postanowień umowy w zakresie niezgodnym z ustawą </w:t>
      </w:r>
      <w:proofErr w:type="spellStart"/>
      <w:r w:rsidRPr="002E6BB9">
        <w:rPr>
          <w:rFonts w:ascii="Times New Roman" w:eastAsia="Times New Roman" w:hAnsi="Times New Roman" w:cs="Times New Roman"/>
          <w:b/>
          <w:bCs/>
          <w:sz w:val="27"/>
          <w:szCs w:val="27"/>
          <w:lang w:eastAsia="pl-PL"/>
        </w:rPr>
        <w:t>Pzp</w:t>
      </w:r>
      <w:proofErr w:type="spellEnd"/>
      <w:r w:rsidRPr="002E6BB9">
        <w:rPr>
          <w:rFonts w:ascii="Times New Roman" w:eastAsia="Times New Roman" w:hAnsi="Times New Roman" w:cs="Times New Roman"/>
          <w:b/>
          <w:bCs/>
          <w:sz w:val="27"/>
          <w:szCs w:val="27"/>
          <w:lang w:eastAsia="pl-PL"/>
        </w:rPr>
        <w:t xml:space="preserve"> oraz nie może naruszać integralności protokołu oraz jego załączników.</w:t>
      </w:r>
      <w:r w:rsidRPr="002E6BB9">
        <w:rPr>
          <w:rFonts w:ascii="Times New Roman" w:eastAsia="Times New Roman" w:hAnsi="Times New Roman" w:cs="Times New Roman"/>
          <w:b/>
          <w:bCs/>
          <w:sz w:val="27"/>
          <w:szCs w:val="27"/>
          <w:lang w:eastAsia="pl-PL"/>
        </w:rPr>
        <w:b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E6BB9">
        <w:rPr>
          <w:rFonts w:ascii="Times New Roman" w:eastAsia="Times New Roman" w:hAnsi="Times New Roman" w:cs="Times New Roman"/>
          <w:b/>
          <w:bCs/>
          <w:sz w:val="27"/>
          <w:szCs w:val="27"/>
          <w:lang w:eastAsia="pl-PL"/>
        </w:rPr>
        <w:br/>
        <w:t xml:space="preserve">Do spraw nieuregulowanych w SWZ mają zastosowanie przepisy ustawy </w:t>
      </w:r>
      <w:proofErr w:type="spellStart"/>
      <w:r w:rsidRPr="002E6BB9">
        <w:rPr>
          <w:rFonts w:ascii="Times New Roman" w:eastAsia="Times New Roman" w:hAnsi="Times New Roman" w:cs="Times New Roman"/>
          <w:b/>
          <w:bCs/>
          <w:sz w:val="27"/>
          <w:szCs w:val="27"/>
          <w:lang w:eastAsia="pl-PL"/>
        </w:rPr>
        <w:t>Pzp</w:t>
      </w:r>
      <w:proofErr w:type="spellEnd"/>
    </w:p>
    <w:p w14:paraId="3084CCF5" w14:textId="77777777" w:rsidR="002E6BB9" w:rsidRPr="002E6BB9" w:rsidRDefault="002E6BB9" w:rsidP="002E6B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E6BB9">
        <w:rPr>
          <w:rFonts w:ascii="Times New Roman" w:eastAsia="Times New Roman" w:hAnsi="Times New Roman" w:cs="Times New Roman"/>
          <w:b/>
          <w:bCs/>
          <w:sz w:val="36"/>
          <w:szCs w:val="36"/>
          <w:lang w:eastAsia="pl-PL"/>
        </w:rPr>
        <w:t>SEKCJA IV – PRZEDMIOT ZAMÓWIENIA</w:t>
      </w:r>
    </w:p>
    <w:p w14:paraId="71B79E01"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4.1.) Informacje ogólne odnoszące się do przedmiotu zamówienia.</w:t>
      </w:r>
    </w:p>
    <w:p w14:paraId="2C3585C0"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4.1.1.) Przed wszczęciem postępowania przeprowadzono konsultacje rynkowe: Nie</w:t>
      </w:r>
    </w:p>
    <w:p w14:paraId="1C58D41E"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4.1.2.) Numer referencyjny: M-10/2023</w:t>
      </w:r>
    </w:p>
    <w:p w14:paraId="16CE53AD"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4.1.3.) Rodzaj zamówienia: Dostawy</w:t>
      </w:r>
    </w:p>
    <w:p w14:paraId="046CBFFC"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lastRenderedPageBreak/>
        <w:t>4.1.4.) Zamawiający udziela zamówienia w częściach, z których każda stanowi przedmiot odrębnego postępowania: Nie</w:t>
      </w:r>
    </w:p>
    <w:p w14:paraId="5B0DD97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4.1.8.) Możliwe jest składanie ofert częściowych: Nie</w:t>
      </w:r>
    </w:p>
    <w:p w14:paraId="3D5DCAC2"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4.1.13.) Zamawiający uwzględnia aspekty społeczne, środowiskowe lub etykiety w opisie przedmiotu zamówienia: Nie</w:t>
      </w:r>
    </w:p>
    <w:p w14:paraId="52384459"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4.2. Informacje szczegółowe odnoszące się do przedmiotu zamówienia:</w:t>
      </w:r>
    </w:p>
    <w:p w14:paraId="53A2FC4C"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4.2.2.) Krótki opis przedmiotu zamówienia</w:t>
      </w:r>
    </w:p>
    <w:p w14:paraId="2EB5D404"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 xml:space="preserve">1) Przedmiot zamówienia stanowi dostawę odczynników do wykonania rozdziału elektroforetycznego białek surowicy krwi oraz </w:t>
      </w:r>
      <w:proofErr w:type="spellStart"/>
      <w:r w:rsidRPr="002E6BB9">
        <w:rPr>
          <w:rFonts w:ascii="Times New Roman" w:eastAsia="Times New Roman" w:hAnsi="Times New Roman" w:cs="Times New Roman"/>
          <w:sz w:val="24"/>
          <w:szCs w:val="24"/>
          <w:lang w:eastAsia="pl-PL"/>
        </w:rPr>
        <w:t>immunotypowania</w:t>
      </w:r>
      <w:proofErr w:type="spellEnd"/>
      <w:r w:rsidRPr="002E6BB9">
        <w:rPr>
          <w:rFonts w:ascii="Times New Roman" w:eastAsia="Times New Roman" w:hAnsi="Times New Roman" w:cs="Times New Roman"/>
          <w:sz w:val="24"/>
          <w:szCs w:val="24"/>
          <w:lang w:eastAsia="pl-PL"/>
        </w:rPr>
        <w:t xml:space="preserve"> wraz z dzierżawą aparatu dla Szpitala Wielospecjalistycznego w Inowrocławiu.</w:t>
      </w:r>
      <w:r w:rsidRPr="002E6BB9">
        <w:rPr>
          <w:rFonts w:ascii="Times New Roman" w:eastAsia="Times New Roman" w:hAnsi="Times New Roman" w:cs="Times New Roman"/>
          <w:sz w:val="24"/>
          <w:szCs w:val="24"/>
          <w:lang w:eastAsia="pl-PL"/>
        </w:rPr>
        <w:br/>
        <w:t>2) Czas trwania realizacji zamówienia określony na 48 miesięcy może ulec przedłużeniu przez Zamawiającego w przypadku, gdy Zamawiający nie wykorzystał ilości asortymentu określonego przedmiotem umowy.</w:t>
      </w:r>
      <w:r w:rsidRPr="002E6BB9">
        <w:rPr>
          <w:rFonts w:ascii="Times New Roman" w:eastAsia="Times New Roman" w:hAnsi="Times New Roman" w:cs="Times New Roman"/>
          <w:sz w:val="24"/>
          <w:szCs w:val="24"/>
          <w:lang w:eastAsia="pl-PL"/>
        </w:rPr>
        <w:br/>
        <w:t>3) Termin dostawy bieżącego zamówienia – maksymalnie do 7 dni</w:t>
      </w:r>
      <w:r w:rsidRPr="002E6BB9">
        <w:rPr>
          <w:rFonts w:ascii="Times New Roman" w:eastAsia="Times New Roman" w:hAnsi="Times New Roman" w:cs="Times New Roman"/>
          <w:sz w:val="24"/>
          <w:szCs w:val="24"/>
          <w:lang w:eastAsia="pl-PL"/>
        </w:rPr>
        <w:br/>
        <w:t>4) Wspólny Słownik Zamówienia CPV: 33696600-1 – odczynniki do elektroforezy</w:t>
      </w:r>
      <w:r w:rsidRPr="002E6BB9">
        <w:rPr>
          <w:rFonts w:ascii="Times New Roman" w:eastAsia="Times New Roman" w:hAnsi="Times New Roman" w:cs="Times New Roman"/>
          <w:sz w:val="24"/>
          <w:szCs w:val="24"/>
          <w:lang w:eastAsia="pl-PL"/>
        </w:rPr>
        <w:br/>
        <w:t>5) Termin ważności przedmiotu umowy – min. 2/3 terminu określonego przez producenta</w:t>
      </w:r>
      <w:r w:rsidRPr="002E6BB9">
        <w:rPr>
          <w:rFonts w:ascii="Times New Roman" w:eastAsia="Times New Roman" w:hAnsi="Times New Roman" w:cs="Times New Roman"/>
          <w:sz w:val="24"/>
          <w:szCs w:val="24"/>
          <w:lang w:eastAsia="pl-PL"/>
        </w:rPr>
        <w:br/>
        <w:t>6) Przedmiot zamówienia nie został podzielony na części</w:t>
      </w:r>
      <w:r w:rsidRPr="002E6BB9">
        <w:rPr>
          <w:rFonts w:ascii="Times New Roman" w:eastAsia="Times New Roman" w:hAnsi="Times New Roman" w:cs="Times New Roman"/>
          <w:sz w:val="24"/>
          <w:szCs w:val="24"/>
          <w:lang w:eastAsia="pl-PL"/>
        </w:rPr>
        <w:br/>
        <w:t>7) Miejsce realizacji zamówienia: Szpital Wielospecjalistyczny im. dr. Ludwika Błażka, ul. Poznańska 97, 88-100 Inowrocław.</w:t>
      </w:r>
      <w:r w:rsidRPr="002E6BB9">
        <w:rPr>
          <w:rFonts w:ascii="Times New Roman" w:eastAsia="Times New Roman" w:hAnsi="Times New Roman" w:cs="Times New Roman"/>
          <w:sz w:val="24"/>
          <w:szCs w:val="24"/>
          <w:lang w:eastAsia="pl-PL"/>
        </w:rPr>
        <w:br/>
        <w:t>8) Szczegółowy opis przedmiotu zamówienia zawiera Załącznik Nr 2 do SWZ,</w:t>
      </w:r>
      <w:r w:rsidRPr="002E6BB9">
        <w:rPr>
          <w:rFonts w:ascii="Times New Roman" w:eastAsia="Times New Roman" w:hAnsi="Times New Roman" w:cs="Times New Roman"/>
          <w:sz w:val="24"/>
          <w:szCs w:val="24"/>
          <w:lang w:eastAsia="pl-PL"/>
        </w:rPr>
        <w:br/>
        <w:t>9) Projektowane postanowienia umowy – Załącznik nr 5 i 6 do SWZ.</w:t>
      </w:r>
      <w:r w:rsidRPr="002E6BB9">
        <w:rPr>
          <w:rFonts w:ascii="Times New Roman" w:eastAsia="Times New Roman" w:hAnsi="Times New Roman" w:cs="Times New Roman"/>
          <w:sz w:val="24"/>
          <w:szCs w:val="24"/>
          <w:lang w:eastAsia="pl-PL"/>
        </w:rPr>
        <w:br/>
        <w:t>10) Wymagany okres rękojmi na wykonany przedmiot umowy – 24 miesiące.</w:t>
      </w:r>
      <w:r w:rsidRPr="002E6BB9">
        <w:rPr>
          <w:rFonts w:ascii="Times New Roman" w:eastAsia="Times New Roman" w:hAnsi="Times New Roman" w:cs="Times New Roman"/>
          <w:sz w:val="24"/>
          <w:szCs w:val="24"/>
          <w:lang w:eastAsia="pl-PL"/>
        </w:rPr>
        <w:br/>
        <w:t xml:space="preserve">11) Ilości podane w Załączniku nr 2 stanowią szacunkowe zużycie i mogą ulec </w:t>
      </w:r>
      <w:r w:rsidRPr="002E6BB9">
        <w:rPr>
          <w:rFonts w:ascii="Times New Roman" w:eastAsia="Times New Roman" w:hAnsi="Times New Roman" w:cs="Times New Roman"/>
          <w:sz w:val="24"/>
          <w:szCs w:val="24"/>
          <w:lang w:eastAsia="pl-PL"/>
        </w:rPr>
        <w:br/>
        <w:t xml:space="preserve">zmniejszeniu do 20% niewykorzystanej ilości, nie stanowiąc zobowiązania Zamawiającego do jej pełnej realizacji, ani też podstawy do dochodzenia przez Wykonawcę roszczeń </w:t>
      </w:r>
      <w:r w:rsidRPr="002E6BB9">
        <w:rPr>
          <w:rFonts w:ascii="Times New Roman" w:eastAsia="Times New Roman" w:hAnsi="Times New Roman" w:cs="Times New Roman"/>
          <w:sz w:val="24"/>
          <w:szCs w:val="24"/>
          <w:lang w:eastAsia="pl-PL"/>
        </w:rPr>
        <w:br/>
        <w:t>odszkodowawczych z tytułu niewykorzystania maksymalnej wartości zamówienia.</w:t>
      </w:r>
      <w:r w:rsidRPr="002E6BB9">
        <w:rPr>
          <w:rFonts w:ascii="Times New Roman" w:eastAsia="Times New Roman" w:hAnsi="Times New Roman" w:cs="Times New Roman"/>
          <w:sz w:val="24"/>
          <w:szCs w:val="24"/>
          <w:lang w:eastAsia="pl-PL"/>
        </w:rPr>
        <w:br/>
        <w:t>12) Zamawiający nie dopuszcza możliwości składania ofert wariantowych.</w:t>
      </w:r>
      <w:r w:rsidRPr="002E6BB9">
        <w:rPr>
          <w:rFonts w:ascii="Times New Roman" w:eastAsia="Times New Roman" w:hAnsi="Times New Roman" w:cs="Times New Roman"/>
          <w:sz w:val="24"/>
          <w:szCs w:val="24"/>
          <w:lang w:eastAsia="pl-PL"/>
        </w:rPr>
        <w:br/>
        <w:t xml:space="preserve">13) Zamawiający nie zastrzega obowiązku osobistego wykonania przez wykonawcę prac </w:t>
      </w:r>
      <w:r w:rsidRPr="002E6BB9">
        <w:rPr>
          <w:rFonts w:ascii="Times New Roman" w:eastAsia="Times New Roman" w:hAnsi="Times New Roman" w:cs="Times New Roman"/>
          <w:sz w:val="24"/>
          <w:szCs w:val="24"/>
          <w:lang w:eastAsia="pl-PL"/>
        </w:rPr>
        <w:br/>
        <w:t>związanych z przedmiotem zamówienia..</w:t>
      </w:r>
      <w:r w:rsidRPr="002E6BB9">
        <w:rPr>
          <w:rFonts w:ascii="Times New Roman" w:eastAsia="Times New Roman" w:hAnsi="Times New Roman" w:cs="Times New Roman"/>
          <w:sz w:val="24"/>
          <w:szCs w:val="24"/>
          <w:lang w:eastAsia="pl-PL"/>
        </w:rPr>
        <w:br/>
      </w:r>
      <w:r w:rsidRPr="002E6BB9">
        <w:rPr>
          <w:rFonts w:ascii="Times New Roman" w:eastAsia="Times New Roman" w:hAnsi="Times New Roman" w:cs="Times New Roman"/>
          <w:sz w:val="24"/>
          <w:szCs w:val="24"/>
          <w:lang w:eastAsia="pl-PL"/>
        </w:rPr>
        <w:br/>
        <w:t>UWAGA</w:t>
      </w:r>
      <w:r w:rsidRPr="002E6BB9">
        <w:rPr>
          <w:rFonts w:ascii="Times New Roman" w:eastAsia="Times New Roman" w:hAnsi="Times New Roman" w:cs="Times New Roman"/>
          <w:sz w:val="24"/>
          <w:szCs w:val="24"/>
          <w:lang w:eastAsia="pl-PL"/>
        </w:rPr>
        <w:br/>
      </w:r>
      <w:r w:rsidRPr="002E6BB9">
        <w:rPr>
          <w:rFonts w:ascii="Times New Roman" w:eastAsia="Times New Roman" w:hAnsi="Times New Roman" w:cs="Times New Roman"/>
          <w:sz w:val="24"/>
          <w:szCs w:val="24"/>
          <w:lang w:eastAsia="pl-PL"/>
        </w:rPr>
        <w:sym w:font="Symbol" w:char="F0D8"/>
      </w:r>
      <w:r w:rsidRPr="002E6BB9">
        <w:rPr>
          <w:rFonts w:ascii="Times New Roman" w:eastAsia="Times New Roman" w:hAnsi="Times New Roman" w:cs="Times New Roman"/>
          <w:sz w:val="24"/>
          <w:szCs w:val="24"/>
          <w:lang w:eastAsia="pl-PL"/>
        </w:rPr>
        <w:t xml:space="preserve"> Wykonawca dopuszcza zmiany ilościowe asortymentu w ramach ogólnej kwoty kontraktu. </w:t>
      </w:r>
    </w:p>
    <w:p w14:paraId="10936038"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4.2.6.) Główny kod CPV: 33696600-1 - Odczynniki do elektroforezy</w:t>
      </w:r>
    </w:p>
    <w:p w14:paraId="00DEF1C1"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4.2.8.) Zamówienie obejmuje opcje: Nie</w:t>
      </w:r>
    </w:p>
    <w:p w14:paraId="03ED2F71"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4.2.10.) Okres realizacji zamówienia albo umowy ramowej: 48 miesiące</w:t>
      </w:r>
    </w:p>
    <w:p w14:paraId="3D41A99D"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4.2.11.) Zamawiający przewiduje wznowienia: Nie</w:t>
      </w:r>
    </w:p>
    <w:p w14:paraId="1B14CDC7"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4.2.13.) Zamawiający przewiduje udzielenie dotychczasowemu wykonawcy zamówień na podobne usługi lub roboty budowlane: Nie</w:t>
      </w:r>
    </w:p>
    <w:p w14:paraId="08270870"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lastRenderedPageBreak/>
        <w:t>4.3.) Kryteria oceny ofert</w:t>
      </w:r>
    </w:p>
    <w:p w14:paraId="5C7B6C8E"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4.3.2.) Sposób określania wagi kryteriów oceny ofert: Procentowo </w:t>
      </w:r>
    </w:p>
    <w:p w14:paraId="06006273"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4.3.3.) Stosowane kryteria oceny ofert: Kryterium ceny oraz kryteria jakościowe </w:t>
      </w:r>
    </w:p>
    <w:p w14:paraId="57CD879B"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Kryterium 1</w:t>
      </w:r>
    </w:p>
    <w:p w14:paraId="02D81722"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4.3.5.) Nazwa kryterium: Cena</w:t>
      </w:r>
    </w:p>
    <w:p w14:paraId="36FC3451"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4.3.6.) Waga: 60</w:t>
      </w:r>
    </w:p>
    <w:p w14:paraId="046FCD6A"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Kryterium 2</w:t>
      </w:r>
    </w:p>
    <w:p w14:paraId="502818A6"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4.3.4.) Rodzaj kryterium: </w:t>
      </w:r>
    </w:p>
    <w:p w14:paraId="2D467A8A"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 xml:space="preserve">jakość, w tym do parametry techniczne, właściwości estetyczne i funkcjonalne takie jak dostępność dla osób niepełnosprawnych lub uwzględnianie potrzeb użytkowników </w:t>
      </w:r>
    </w:p>
    <w:p w14:paraId="03D7B8A2"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4.3.5.) Nazwa kryterium: jakość</w:t>
      </w:r>
    </w:p>
    <w:p w14:paraId="05D2D0A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4.3.6.) Waga: 40</w:t>
      </w:r>
    </w:p>
    <w:p w14:paraId="039C7509"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4.3.10.) Zamawiający określa aspekty społeczne, środowiskowe lub innowacyjne, żąda etykiet lub stosuje rachunek kosztów cyklu życia w odniesieniu do kryterium oceny ofert: Nie</w:t>
      </w:r>
    </w:p>
    <w:p w14:paraId="24429B3C" w14:textId="77777777" w:rsidR="002E6BB9" w:rsidRPr="002E6BB9" w:rsidRDefault="002E6BB9" w:rsidP="002E6B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E6BB9">
        <w:rPr>
          <w:rFonts w:ascii="Times New Roman" w:eastAsia="Times New Roman" w:hAnsi="Times New Roman" w:cs="Times New Roman"/>
          <w:b/>
          <w:bCs/>
          <w:sz w:val="36"/>
          <w:szCs w:val="36"/>
          <w:lang w:eastAsia="pl-PL"/>
        </w:rPr>
        <w:t>SEKCJA V - KWALIFIKACJA WYKONAWCÓW</w:t>
      </w:r>
    </w:p>
    <w:p w14:paraId="2A4A12C8"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5.1.) Zamawiający przewiduje fakultatywne podstawy wykluczenia: Tak</w:t>
      </w:r>
    </w:p>
    <w:p w14:paraId="76BF4F28"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5.2.) Fakultatywne podstawy wykluczenia: </w:t>
      </w:r>
    </w:p>
    <w:p w14:paraId="244C9CD5"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Art. 109 ust. 1 pkt 1</w:t>
      </w:r>
    </w:p>
    <w:p w14:paraId="2A294F0D"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Art. 109 ust. 1 pkt 4</w:t>
      </w:r>
    </w:p>
    <w:p w14:paraId="0DCA7DFE"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5.3.) Warunki udziału w postępowaniu: Tak</w:t>
      </w:r>
    </w:p>
    <w:p w14:paraId="2C502BB4"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5.4.) Nazwa i opis warunków udziału w postępowaniu.</w:t>
      </w:r>
    </w:p>
    <w:p w14:paraId="1AA9553C"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1. zdolności do występowania w obrocie gospodarczym:</w:t>
      </w:r>
      <w:r w:rsidRPr="002E6BB9">
        <w:rPr>
          <w:rFonts w:ascii="Times New Roman" w:eastAsia="Times New Roman" w:hAnsi="Times New Roman" w:cs="Times New Roman"/>
          <w:sz w:val="24"/>
          <w:szCs w:val="24"/>
          <w:lang w:eastAsia="pl-PL"/>
        </w:rPr>
        <w:br/>
        <w:t>Zamawiający uzna, że wykonawca spełnia warunek w zakresie występowania w obrocie gospodarczym jeżeli potwierdzi stosownym dokumentem, że jest wpisany do jednego z rejestrów zawodowych lub handlowych, prowadzonych w kraju, w którym ma siedzibę lub miejsce zamieszkania, wystawionym nie wcześniej niż 6 miesięcy przed jego złożeniem,</w:t>
      </w:r>
      <w:r w:rsidRPr="002E6BB9">
        <w:rPr>
          <w:rFonts w:ascii="Times New Roman" w:eastAsia="Times New Roman" w:hAnsi="Times New Roman" w:cs="Times New Roman"/>
          <w:sz w:val="24"/>
          <w:szCs w:val="24"/>
          <w:lang w:eastAsia="pl-PL"/>
        </w:rPr>
        <w:br/>
      </w:r>
      <w:r w:rsidRPr="002E6BB9">
        <w:rPr>
          <w:rFonts w:ascii="Times New Roman" w:eastAsia="Times New Roman" w:hAnsi="Times New Roman" w:cs="Times New Roman"/>
          <w:sz w:val="24"/>
          <w:szCs w:val="24"/>
          <w:lang w:eastAsia="pl-PL"/>
        </w:rPr>
        <w:lastRenderedPageBreak/>
        <w:t>2. sytuacji ekonomicznej lub finansowej: Zamawiający uzna, że wykonawca spełnia powyższy warunek na podstawie oświadczenia zawartego w ofercie.</w:t>
      </w:r>
      <w:r w:rsidRPr="002E6BB9">
        <w:rPr>
          <w:rFonts w:ascii="Times New Roman" w:eastAsia="Times New Roman" w:hAnsi="Times New Roman" w:cs="Times New Roman"/>
          <w:sz w:val="24"/>
          <w:szCs w:val="24"/>
          <w:lang w:eastAsia="pl-PL"/>
        </w:rPr>
        <w:br/>
        <w:t>3. zdolności technicznej lub zawodowej:</w:t>
      </w:r>
      <w:r w:rsidRPr="002E6BB9">
        <w:rPr>
          <w:rFonts w:ascii="Times New Roman" w:eastAsia="Times New Roman" w:hAnsi="Times New Roman" w:cs="Times New Roman"/>
          <w:sz w:val="24"/>
          <w:szCs w:val="24"/>
          <w:lang w:eastAsia="pl-PL"/>
        </w:rPr>
        <w:br/>
        <w:t xml:space="preserve">Zamawiający uzna, że wykonawca spełnia warunek w zakresie zdolności technicznej lub zawodowej jeżeli: w okresie ostatnich 3 lat przed upływem terminu składania ofert albo wniosków o dopuszczenie do udziału w postępowaniu, a jeżeli okres prowadzenia działalności jest krótszy – w tym okresie, zrealizował co najmniej dwie dostawy (w tym minimum jedna o wartości : 350.000,00 zł) </w:t>
      </w:r>
    </w:p>
    <w:p w14:paraId="6D37A527"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5.5.) Zamawiający wymaga złożenia oświadczenia, o którym mowa w art.125 ust. 1 ustawy: Tak</w:t>
      </w:r>
    </w:p>
    <w:p w14:paraId="0AC7B884"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5.7.) Wykaz podmiotowych środków dowodowych na potwierdzenie spełniania warunków udziału w postępowaniu: Zgodnie z art. 274 ust. 1 ustawy </w:t>
      </w:r>
      <w:proofErr w:type="spellStart"/>
      <w:r w:rsidRPr="002E6BB9">
        <w:rPr>
          <w:rFonts w:ascii="Times New Roman" w:eastAsia="Times New Roman" w:hAnsi="Times New Roman" w:cs="Times New Roman"/>
          <w:b/>
          <w:bCs/>
          <w:sz w:val="27"/>
          <w:szCs w:val="27"/>
          <w:lang w:eastAsia="pl-PL"/>
        </w:rPr>
        <w:t>Pzp</w:t>
      </w:r>
      <w:proofErr w:type="spellEnd"/>
      <w:r w:rsidRPr="002E6BB9">
        <w:rPr>
          <w:rFonts w:ascii="Times New Roman" w:eastAsia="Times New Roman" w:hAnsi="Times New Roman" w:cs="Times New Roman"/>
          <w:b/>
          <w:bCs/>
          <w:sz w:val="27"/>
          <w:szCs w:val="27"/>
          <w:lang w:eastAsia="pl-PL"/>
        </w:rPr>
        <w:t>, zamawiający przed wyborem najkorzystniejszej oferty wezwie wykonawcę, którego oferta została najwyżej oceniona, do złożenia w wyznaczonym terminie, nie krótszym niż 5 dni, aktualnych na dzień złożenia, następujących podmiotowych środków dowodowych:</w:t>
      </w:r>
      <w:r w:rsidRPr="002E6BB9">
        <w:rPr>
          <w:rFonts w:ascii="Times New Roman" w:eastAsia="Times New Roman" w:hAnsi="Times New Roman" w:cs="Times New Roman"/>
          <w:b/>
          <w:bCs/>
          <w:sz w:val="27"/>
          <w:szCs w:val="27"/>
          <w:lang w:eastAsia="pl-PL"/>
        </w:rPr>
        <w:br/>
      </w:r>
      <w:r w:rsidRPr="002E6BB9">
        <w:rPr>
          <w:rFonts w:ascii="Times New Roman" w:eastAsia="Times New Roman" w:hAnsi="Times New Roman" w:cs="Times New Roman"/>
          <w:b/>
          <w:bCs/>
          <w:sz w:val="27"/>
          <w:szCs w:val="27"/>
          <w:lang w:eastAsia="pl-PL"/>
        </w:rPr>
        <w:br/>
        <w:t>1.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2E6BB9">
        <w:rPr>
          <w:rFonts w:ascii="Times New Roman" w:eastAsia="Times New Roman" w:hAnsi="Times New Roman" w:cs="Times New Roman"/>
          <w:b/>
          <w:bCs/>
          <w:sz w:val="27"/>
          <w:szCs w:val="27"/>
          <w:lang w:eastAsia="pl-PL"/>
        </w:rPr>
        <w:br/>
        <w:t>2.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2E6BB9">
        <w:rPr>
          <w:rFonts w:ascii="Times New Roman" w:eastAsia="Times New Roman" w:hAnsi="Times New Roman" w:cs="Times New Roman"/>
          <w:b/>
          <w:bCs/>
          <w:sz w:val="27"/>
          <w:szCs w:val="27"/>
          <w:lang w:eastAsia="pl-PL"/>
        </w:rPr>
        <w:br/>
        <w:t xml:space="preserve">3. odpisu lub informacji z Krajowego Rejestru Sądowego lub z Centralnej Ewidencji i Informacji o Działalności Gospodarczej, w zakresie art. 109 ust. 1 pkt 4 ustawy, sporządzonych nie wcześniej niż 3 miesiące przed jej złożeniem, </w:t>
      </w:r>
      <w:r w:rsidRPr="002E6BB9">
        <w:rPr>
          <w:rFonts w:ascii="Times New Roman" w:eastAsia="Times New Roman" w:hAnsi="Times New Roman" w:cs="Times New Roman"/>
          <w:b/>
          <w:bCs/>
          <w:sz w:val="27"/>
          <w:szCs w:val="27"/>
          <w:lang w:eastAsia="pl-PL"/>
        </w:rPr>
        <w:lastRenderedPageBreak/>
        <w:t>jeżeli odrębne przepisy wymagają wpisu do rejestru lub ewidencji,</w:t>
      </w:r>
      <w:r w:rsidRPr="002E6BB9">
        <w:rPr>
          <w:rFonts w:ascii="Times New Roman" w:eastAsia="Times New Roman" w:hAnsi="Times New Roman" w:cs="Times New Roman"/>
          <w:b/>
          <w:bCs/>
          <w:sz w:val="27"/>
          <w:szCs w:val="27"/>
          <w:lang w:eastAsia="pl-PL"/>
        </w:rPr>
        <w:br/>
        <w:t>4. wykazu dostaw wykonanych, a w przypadku świadczeń powtarzających się lub ciągłych również wykonywanych, w okresie ostatnich 3 lat, a jeżeli okres prowadzenia działalności jest krótszy – w tym okresie, wraz podaniem ich wartości, przedmiotu, dat wykonania i podmiotów, na rzecz których dostawy lub usługi zostały wykonane lub są wykonywane 2 dostawy (w tym minimum jedna o wartości : 350.000,00 zł)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2E6BB9">
        <w:rPr>
          <w:rFonts w:ascii="Times New Roman" w:eastAsia="Times New Roman" w:hAnsi="Times New Roman" w:cs="Times New Roman"/>
          <w:b/>
          <w:bCs/>
          <w:sz w:val="27"/>
          <w:szCs w:val="27"/>
          <w:lang w:eastAsia="pl-PL"/>
        </w:rPr>
        <w:br/>
        <w:t>5. Oświadczenie Wykonawcy, że informacje zawarte w oświadczeniu złożonym wraz z ofertą w zakresie podstaw wykluczenia są aktualne ( wzór oświadczenia dla Wykonawcy najwyżej ocenionego – załącznik 9)</w:t>
      </w:r>
      <w:r w:rsidRPr="002E6BB9">
        <w:rPr>
          <w:rFonts w:ascii="Times New Roman" w:eastAsia="Times New Roman" w:hAnsi="Times New Roman" w:cs="Times New Roman"/>
          <w:b/>
          <w:bCs/>
          <w:sz w:val="27"/>
          <w:szCs w:val="27"/>
          <w:lang w:eastAsia="pl-PL"/>
        </w:rPr>
        <w:br/>
      </w:r>
      <w:r w:rsidRPr="002E6BB9">
        <w:rPr>
          <w:rFonts w:ascii="Times New Roman" w:eastAsia="Times New Roman" w:hAnsi="Times New Roman" w:cs="Times New Roman"/>
          <w:b/>
          <w:bCs/>
          <w:sz w:val="27"/>
          <w:szCs w:val="27"/>
          <w:lang w:eastAsia="pl-PL"/>
        </w:rPr>
        <w:br/>
        <w:t>Wykonawca nie jest zobowiązany do złożenia podmiotowych środków dowodowych, które zamawiający posiada, jeżeli wykonawca wskaże te środki oraz potwierdzi ich prawidłowość i aktualność.</w:t>
      </w:r>
      <w:r w:rsidRPr="002E6BB9">
        <w:rPr>
          <w:rFonts w:ascii="Times New Roman" w:eastAsia="Times New Roman" w:hAnsi="Times New Roman" w:cs="Times New Roman"/>
          <w:b/>
          <w:bCs/>
          <w:sz w:val="27"/>
          <w:szCs w:val="27"/>
          <w:lang w:eastAsia="pl-PL"/>
        </w:rPr>
        <w:br/>
        <w:t xml:space="preserve">Wykonawca składa podmiotowe środki dowodowe aktualne na dzień ich złożenia. </w:t>
      </w:r>
    </w:p>
    <w:p w14:paraId="2AFE506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5.8.) Wykaz przedmiotowych środków dowodowych: </w:t>
      </w:r>
    </w:p>
    <w:p w14:paraId="796079CD"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1. oświadczenie o terminie ważności odczynników (Sprzedający gwarantuje, że w dniu dostawy odczynników do Zamawiającego ich termin ważności nie będzie krótszy niż 2/3 terminu określonego przez producenta).</w:t>
      </w:r>
      <w:r w:rsidRPr="002E6BB9">
        <w:rPr>
          <w:rFonts w:ascii="Times New Roman" w:eastAsia="Times New Roman" w:hAnsi="Times New Roman" w:cs="Times New Roman"/>
          <w:sz w:val="24"/>
          <w:szCs w:val="24"/>
          <w:lang w:eastAsia="pl-PL"/>
        </w:rPr>
        <w:br/>
        <w:t>2. Oświadczenie o posiadaniu deklaracji zgodności, certyfikatu zgodności wystawionego przez jednostkę notyfikowaną (jeżeli wymaga tego klasa urządzenia wg MDD 93/42/EWG, AIMD 90/385/EEC lub IVD 98/79/EC), oraz kopię zgłoszenia lub powiadomienia Prezesa Urzędu Rejestracji Produktów Leczniczych, Wyrobów Medycznych i Produktów Biobójczych - zgodnie z ustawą o wyrobach medycznych z dnia 7 kwietnia 2022 r. (Dz. U. z 2022 poz. 974), oraz zobowiązanie do przedłożenia w/w dokumentów jak również próbek asortymentu na każde żądanie Zamawiającego podczas badania ofert, najpóźniej przed podpisem umowy</w:t>
      </w:r>
      <w:r w:rsidRPr="002E6BB9">
        <w:rPr>
          <w:rFonts w:ascii="Times New Roman" w:eastAsia="Times New Roman" w:hAnsi="Times New Roman" w:cs="Times New Roman"/>
          <w:sz w:val="24"/>
          <w:szCs w:val="24"/>
          <w:lang w:eastAsia="pl-PL"/>
        </w:rPr>
        <w:br/>
        <w:t>3. Spis wszystkich warunków jakie muszą spełniać instalacje (media) oraz pomieszczenie, w którym będzie użytkowany przedmiot zamówienia</w:t>
      </w:r>
      <w:r w:rsidRPr="002E6BB9">
        <w:rPr>
          <w:rFonts w:ascii="Times New Roman" w:eastAsia="Times New Roman" w:hAnsi="Times New Roman" w:cs="Times New Roman"/>
          <w:sz w:val="24"/>
          <w:szCs w:val="24"/>
          <w:lang w:eastAsia="pl-PL"/>
        </w:rPr>
        <w:br/>
        <w:t>4. Dane urządzenia: model, nazwa producenta, numer seryjny, rok produkcji</w:t>
      </w:r>
      <w:r w:rsidRPr="002E6BB9">
        <w:rPr>
          <w:rFonts w:ascii="Times New Roman" w:eastAsia="Times New Roman" w:hAnsi="Times New Roman" w:cs="Times New Roman"/>
          <w:sz w:val="24"/>
          <w:szCs w:val="24"/>
          <w:lang w:eastAsia="pl-PL"/>
        </w:rPr>
        <w:br/>
        <w:t xml:space="preserve">5. oświadczenie o posiadanych właściwych dokumentach dopuszczających do stosowania na terytorium Rzeczypospolitej Polskiej, w zależności od klasyfikacji wyrobów medycznych zgodnie z ustawą z dnia 7 kwietnia 2022 r., o wyrobach medycznych Dz. U. z 2022. poz. 974 </w:t>
      </w:r>
      <w:r w:rsidRPr="002E6BB9">
        <w:rPr>
          <w:rFonts w:ascii="Times New Roman" w:eastAsia="Times New Roman" w:hAnsi="Times New Roman" w:cs="Times New Roman"/>
          <w:sz w:val="24"/>
          <w:szCs w:val="24"/>
          <w:lang w:eastAsia="pl-PL"/>
        </w:rPr>
        <w:br/>
        <w:t xml:space="preserve">- dla klasy II b i III dokument zgłoszenia lub powiadomienia Prezesa Urzędu Rejestracji Produktów Leczniczych, Wyrobów Medycznych i Produktów Biobójczych; dalej: „Prezes URPL” (jeżeli dotyczy – art. 19 ustawy o wyrobach medycznych), Certyfikatu Zgodności, </w:t>
      </w:r>
      <w:r w:rsidRPr="002E6BB9">
        <w:rPr>
          <w:rFonts w:ascii="Times New Roman" w:eastAsia="Times New Roman" w:hAnsi="Times New Roman" w:cs="Times New Roman"/>
          <w:sz w:val="24"/>
          <w:szCs w:val="24"/>
          <w:lang w:eastAsia="pl-PL"/>
        </w:rPr>
        <w:lastRenderedPageBreak/>
        <w:t>Certyfikat Badania Projektu oraz Deklaracji Zgodności;</w:t>
      </w:r>
      <w:r w:rsidRPr="002E6BB9">
        <w:rPr>
          <w:rFonts w:ascii="Times New Roman" w:eastAsia="Times New Roman" w:hAnsi="Times New Roman" w:cs="Times New Roman"/>
          <w:sz w:val="24"/>
          <w:szCs w:val="24"/>
          <w:lang w:eastAsia="pl-PL"/>
        </w:rPr>
        <w:br/>
        <w:t>- dla wyrobów klasy I Deklaracji Zgodności oraz dokument zgłoszenia lub powiadomienia Prezesa URPL (jeżeli dotyczy – art. 19 ustawy o wyrobach medycznych),</w:t>
      </w:r>
      <w:r w:rsidRPr="002E6BB9">
        <w:rPr>
          <w:rFonts w:ascii="Times New Roman" w:eastAsia="Times New Roman" w:hAnsi="Times New Roman" w:cs="Times New Roman"/>
          <w:sz w:val="24"/>
          <w:szCs w:val="24"/>
          <w:lang w:eastAsia="pl-PL"/>
        </w:rPr>
        <w:br/>
        <w:t xml:space="preserve">- dla wyrobów klasy </w:t>
      </w:r>
      <w:proofErr w:type="spellStart"/>
      <w:r w:rsidRPr="002E6BB9">
        <w:rPr>
          <w:rFonts w:ascii="Times New Roman" w:eastAsia="Times New Roman" w:hAnsi="Times New Roman" w:cs="Times New Roman"/>
          <w:sz w:val="24"/>
          <w:szCs w:val="24"/>
          <w:lang w:eastAsia="pl-PL"/>
        </w:rPr>
        <w:t>IIa</w:t>
      </w:r>
      <w:proofErr w:type="spellEnd"/>
      <w:r w:rsidRPr="002E6BB9">
        <w:rPr>
          <w:rFonts w:ascii="Times New Roman" w:eastAsia="Times New Roman" w:hAnsi="Times New Roman" w:cs="Times New Roman"/>
          <w:sz w:val="24"/>
          <w:szCs w:val="24"/>
          <w:lang w:eastAsia="pl-PL"/>
        </w:rPr>
        <w:t xml:space="preserve">, I sterylnej i </w:t>
      </w:r>
      <w:proofErr w:type="spellStart"/>
      <w:r w:rsidRPr="002E6BB9">
        <w:rPr>
          <w:rFonts w:ascii="Times New Roman" w:eastAsia="Times New Roman" w:hAnsi="Times New Roman" w:cs="Times New Roman"/>
          <w:sz w:val="24"/>
          <w:szCs w:val="24"/>
          <w:lang w:eastAsia="pl-PL"/>
        </w:rPr>
        <w:t>I</w:t>
      </w:r>
      <w:proofErr w:type="spellEnd"/>
      <w:r w:rsidRPr="002E6BB9">
        <w:rPr>
          <w:rFonts w:ascii="Times New Roman" w:eastAsia="Times New Roman" w:hAnsi="Times New Roman" w:cs="Times New Roman"/>
          <w:sz w:val="24"/>
          <w:szCs w:val="24"/>
          <w:lang w:eastAsia="pl-PL"/>
        </w:rPr>
        <w:t xml:space="preserve"> z funkcją pomiarową : dokument zgłoszenia lub powiadomienia Prezesa Urzędu Rejestracji Produktów Leczniczych, Wyrobów Medycznych i Produktów Biobójczych; dalej: „Prezes URPL” (jeżeli dotyczy – art. 19 ustawy o wyrobach medycznych), Certyfikatu Zgodności oraz Deklaracji Zgodności;</w:t>
      </w:r>
      <w:r w:rsidRPr="002E6BB9">
        <w:rPr>
          <w:rFonts w:ascii="Times New Roman" w:eastAsia="Times New Roman" w:hAnsi="Times New Roman" w:cs="Times New Roman"/>
          <w:sz w:val="24"/>
          <w:szCs w:val="24"/>
          <w:lang w:eastAsia="pl-PL"/>
        </w:rPr>
        <w:br/>
        <w:t>6. W celu umożliwienia identyfikacji i weryfikacji zaoferowanych produktów z opisem przedmiotu zamówienia przedstawionym w Zał. nr 2 do SWZ, Zamawiający na etapie oceny ofert zastrzega sobie prawo wezwania Wykonawców do zaprezentowania przez nich przedmiotu zamówienia, które objęte jest niniejszym postępowaniem, oraz ww. dokumentów. Oferta wykonawcy, którego produkt nie spełnia wymagań zawartych w SWZ, zostanie odrzucona na mocy art. 226 ust.1 Ustawy Prawo zamówień publicznych.</w:t>
      </w:r>
      <w:r w:rsidRPr="002E6BB9">
        <w:rPr>
          <w:rFonts w:ascii="Times New Roman" w:eastAsia="Times New Roman" w:hAnsi="Times New Roman" w:cs="Times New Roman"/>
          <w:sz w:val="24"/>
          <w:szCs w:val="24"/>
          <w:lang w:eastAsia="pl-PL"/>
        </w:rPr>
        <w:br/>
      </w:r>
      <w:r w:rsidRPr="002E6BB9">
        <w:rPr>
          <w:rFonts w:ascii="Times New Roman" w:eastAsia="Times New Roman" w:hAnsi="Times New Roman" w:cs="Times New Roman"/>
          <w:sz w:val="24"/>
          <w:szCs w:val="24"/>
          <w:lang w:eastAsia="pl-PL"/>
        </w:rPr>
        <w:br/>
        <w:t xml:space="preserve">Zamawiający przewiduje uzupełnienie przedmiotowych śr. dowodowych. </w:t>
      </w:r>
    </w:p>
    <w:p w14:paraId="052DB89E"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5.9.) Zamawiający przewiduje uzupełnienie przedmiotowych środków dowodowych: Tak</w:t>
      </w:r>
    </w:p>
    <w:p w14:paraId="461044B6"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5.10.) Przedmiotowe środki dowodowe podlegające uzupełnieniu po złożeniu oferty: </w:t>
      </w:r>
    </w:p>
    <w:p w14:paraId="7928E69C"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proofErr w:type="spellStart"/>
      <w:r w:rsidRPr="002E6BB9">
        <w:rPr>
          <w:rFonts w:ascii="Times New Roman" w:eastAsia="Times New Roman" w:hAnsi="Times New Roman" w:cs="Times New Roman"/>
          <w:sz w:val="24"/>
          <w:szCs w:val="24"/>
          <w:lang w:eastAsia="pl-PL"/>
        </w:rPr>
        <w:t>jw</w:t>
      </w:r>
      <w:proofErr w:type="spellEnd"/>
      <w:r w:rsidRPr="002E6BB9">
        <w:rPr>
          <w:rFonts w:ascii="Times New Roman" w:eastAsia="Times New Roman" w:hAnsi="Times New Roman" w:cs="Times New Roman"/>
          <w:sz w:val="24"/>
          <w:szCs w:val="24"/>
          <w:lang w:eastAsia="pl-PL"/>
        </w:rPr>
        <w:t xml:space="preserve"> </w:t>
      </w:r>
    </w:p>
    <w:p w14:paraId="3123EF7A" w14:textId="77777777" w:rsidR="002E6BB9" w:rsidRPr="002E6BB9" w:rsidRDefault="002E6BB9" w:rsidP="002E6B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E6BB9">
        <w:rPr>
          <w:rFonts w:ascii="Times New Roman" w:eastAsia="Times New Roman" w:hAnsi="Times New Roman" w:cs="Times New Roman"/>
          <w:b/>
          <w:bCs/>
          <w:sz w:val="36"/>
          <w:szCs w:val="36"/>
          <w:lang w:eastAsia="pl-PL"/>
        </w:rPr>
        <w:t>SEKCJA VI - WARUNKI ZAMÓWIENIA</w:t>
      </w:r>
    </w:p>
    <w:p w14:paraId="4AA6D816"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6.1.) Zamawiający wymaga albo dopuszcza oferty wariantowe: Nie</w:t>
      </w:r>
    </w:p>
    <w:p w14:paraId="7DBCA9BE"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6.3.) Zamawiający przewiduje aukcję elektroniczną: Nie</w:t>
      </w:r>
    </w:p>
    <w:p w14:paraId="49C8D17D"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6.4.) Zamawiający wymaga wadium: Tak</w:t>
      </w:r>
    </w:p>
    <w:p w14:paraId="38197ECE"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6.4.1) Informacje dotyczące wadium: </w:t>
      </w:r>
    </w:p>
    <w:p w14:paraId="452268DF"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1) Wykonawca przystępujący do postępowania jest zobowiązany, przed upływem terminu składania ofert, wnieść wadium w kwocie: 5.280,00 zł</w:t>
      </w:r>
      <w:r w:rsidRPr="002E6BB9">
        <w:rPr>
          <w:rFonts w:ascii="Times New Roman" w:eastAsia="Times New Roman" w:hAnsi="Times New Roman" w:cs="Times New Roman"/>
          <w:sz w:val="24"/>
          <w:szCs w:val="24"/>
          <w:lang w:eastAsia="pl-PL"/>
        </w:rPr>
        <w:br/>
        <w:t>2) Wadium musi obejmować pełen okres związania ofertą tj. do dnia 28.04.2023 r.</w:t>
      </w:r>
      <w:r w:rsidRPr="002E6BB9">
        <w:rPr>
          <w:rFonts w:ascii="Times New Roman" w:eastAsia="Times New Roman" w:hAnsi="Times New Roman" w:cs="Times New Roman"/>
          <w:sz w:val="24"/>
          <w:szCs w:val="24"/>
          <w:lang w:eastAsia="pl-PL"/>
        </w:rPr>
        <w:br/>
        <w:t xml:space="preserve">3) Wadium może być wniesione w jednej lub kilku formach wskazanych w art. 97 ust. 7 ustawy </w:t>
      </w:r>
      <w:proofErr w:type="spellStart"/>
      <w:r w:rsidRPr="002E6BB9">
        <w:rPr>
          <w:rFonts w:ascii="Times New Roman" w:eastAsia="Times New Roman" w:hAnsi="Times New Roman" w:cs="Times New Roman"/>
          <w:sz w:val="24"/>
          <w:szCs w:val="24"/>
          <w:lang w:eastAsia="pl-PL"/>
        </w:rPr>
        <w:t>Pzp</w:t>
      </w:r>
      <w:proofErr w:type="spellEnd"/>
      <w:r w:rsidRPr="002E6BB9">
        <w:rPr>
          <w:rFonts w:ascii="Times New Roman" w:eastAsia="Times New Roman" w:hAnsi="Times New Roman" w:cs="Times New Roman"/>
          <w:sz w:val="24"/>
          <w:szCs w:val="24"/>
          <w:lang w:eastAsia="pl-PL"/>
        </w:rPr>
        <w:t>.</w:t>
      </w:r>
      <w:r w:rsidRPr="002E6BB9">
        <w:rPr>
          <w:rFonts w:ascii="Times New Roman" w:eastAsia="Times New Roman" w:hAnsi="Times New Roman" w:cs="Times New Roman"/>
          <w:sz w:val="24"/>
          <w:szCs w:val="24"/>
          <w:lang w:eastAsia="pl-PL"/>
        </w:rPr>
        <w:br/>
        <w:t>4) Wadium wnoszone w pieniądzu należy wpłacić przelewem na rachunek bankowy w banku Bank PKO BP, numer rachunku 43102014620000730203589496. Wadium musi wpłynąć na wskazany rachunek bankowy zamawiającego najpóźniej przed upływem terminu składania ofert (decyduje data wpływu na rachunek bankowy zamawiającego).</w:t>
      </w:r>
      <w:r w:rsidRPr="002E6BB9">
        <w:rPr>
          <w:rFonts w:ascii="Times New Roman" w:eastAsia="Times New Roman" w:hAnsi="Times New Roman" w:cs="Times New Roman"/>
          <w:sz w:val="24"/>
          <w:szCs w:val="24"/>
          <w:lang w:eastAsia="pl-PL"/>
        </w:rPr>
        <w:br/>
        <w:t>5) Wadium wnoszone w poręczeniach lub gwarancjach należy załączyć do oferty w oryginale w postaci dokumentu elektronicznego podpisanego kwalifikowanym podpisem elektronicznym przez wystawcę dokumentu i powinno zawierać następujące elementy:</w:t>
      </w:r>
      <w:r w:rsidRPr="002E6BB9">
        <w:rPr>
          <w:rFonts w:ascii="Times New Roman" w:eastAsia="Times New Roman" w:hAnsi="Times New Roman" w:cs="Times New Roman"/>
          <w:sz w:val="24"/>
          <w:szCs w:val="24"/>
          <w:lang w:eastAsia="pl-PL"/>
        </w:rPr>
        <w:br/>
        <w:t xml:space="preserve">a) nazwę dającego zlecenie (wykonawcy), beneficjenta gwarancji (zamawiającego), gwaranta/poręczyciela oraz wskazanie ich siedzib. Beneficjentem wskazanym w gwarancji lub poręczeniu musi być Szpital Wielospecjalistyczny im. dr. Ludwika Błażka w </w:t>
      </w:r>
      <w:r w:rsidRPr="002E6BB9">
        <w:rPr>
          <w:rFonts w:ascii="Times New Roman" w:eastAsia="Times New Roman" w:hAnsi="Times New Roman" w:cs="Times New Roman"/>
          <w:sz w:val="24"/>
          <w:szCs w:val="24"/>
          <w:lang w:eastAsia="pl-PL"/>
        </w:rPr>
        <w:lastRenderedPageBreak/>
        <w:t>Inowrocławiu,</w:t>
      </w:r>
      <w:r w:rsidRPr="002E6BB9">
        <w:rPr>
          <w:rFonts w:ascii="Times New Roman" w:eastAsia="Times New Roman" w:hAnsi="Times New Roman" w:cs="Times New Roman"/>
          <w:sz w:val="24"/>
          <w:szCs w:val="24"/>
          <w:lang w:eastAsia="pl-PL"/>
        </w:rPr>
        <w:br/>
        <w:t>b) określenie wierzytelności, która ma być zabezpieczona gwarancją/poręczeniem,</w:t>
      </w:r>
      <w:r w:rsidRPr="002E6BB9">
        <w:rPr>
          <w:rFonts w:ascii="Times New Roman" w:eastAsia="Times New Roman" w:hAnsi="Times New Roman" w:cs="Times New Roman"/>
          <w:sz w:val="24"/>
          <w:szCs w:val="24"/>
          <w:lang w:eastAsia="pl-PL"/>
        </w:rPr>
        <w:br/>
        <w:t>c) kwotę gwarancji/poręczenia,</w:t>
      </w:r>
      <w:r w:rsidRPr="002E6BB9">
        <w:rPr>
          <w:rFonts w:ascii="Times New Roman" w:eastAsia="Times New Roman" w:hAnsi="Times New Roman" w:cs="Times New Roman"/>
          <w:sz w:val="24"/>
          <w:szCs w:val="24"/>
          <w:lang w:eastAsia="pl-PL"/>
        </w:rPr>
        <w:br/>
        <w:t>d) termin ważności gwarancji/poręczenia,</w:t>
      </w:r>
      <w:r w:rsidRPr="002E6BB9">
        <w:rPr>
          <w:rFonts w:ascii="Times New Roman" w:eastAsia="Times New Roman" w:hAnsi="Times New Roman" w:cs="Times New Roman"/>
          <w:sz w:val="24"/>
          <w:szCs w:val="24"/>
          <w:lang w:eastAsia="pl-PL"/>
        </w:rPr>
        <w:br/>
        <w:t xml:space="preserve">e) zobowiązanie gwaranta do zapłacenia kwoty gwarancji/poręczenia bezwarunkowo, na pierwsze pisemne żądanie zamawiającego, w sytuacjach określonych w art. 98 ust. 6 ustawy </w:t>
      </w:r>
      <w:proofErr w:type="spellStart"/>
      <w:r w:rsidRPr="002E6BB9">
        <w:rPr>
          <w:rFonts w:ascii="Times New Roman" w:eastAsia="Times New Roman" w:hAnsi="Times New Roman" w:cs="Times New Roman"/>
          <w:sz w:val="24"/>
          <w:szCs w:val="24"/>
          <w:lang w:eastAsia="pl-PL"/>
        </w:rPr>
        <w:t>Pzp</w:t>
      </w:r>
      <w:proofErr w:type="spellEnd"/>
      <w:r w:rsidRPr="002E6BB9">
        <w:rPr>
          <w:rFonts w:ascii="Times New Roman" w:eastAsia="Times New Roman" w:hAnsi="Times New Roman" w:cs="Times New Roman"/>
          <w:sz w:val="24"/>
          <w:szCs w:val="24"/>
          <w:lang w:eastAsia="pl-PL"/>
        </w:rPr>
        <w:t>.</w:t>
      </w:r>
      <w:r w:rsidRPr="002E6BB9">
        <w:rPr>
          <w:rFonts w:ascii="Times New Roman" w:eastAsia="Times New Roman" w:hAnsi="Times New Roman" w:cs="Times New Roman"/>
          <w:sz w:val="24"/>
          <w:szCs w:val="24"/>
          <w:lang w:eastAsia="pl-PL"/>
        </w:rPr>
        <w:br/>
        <w:t xml:space="preserve">6) 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2E6BB9">
        <w:rPr>
          <w:rFonts w:ascii="Times New Roman" w:eastAsia="Times New Roman" w:hAnsi="Times New Roman" w:cs="Times New Roman"/>
          <w:sz w:val="24"/>
          <w:szCs w:val="24"/>
          <w:lang w:eastAsia="pl-PL"/>
        </w:rPr>
        <w:t>Pzp</w:t>
      </w:r>
      <w:proofErr w:type="spellEnd"/>
      <w:r w:rsidRPr="002E6BB9">
        <w:rPr>
          <w:rFonts w:ascii="Times New Roman" w:eastAsia="Times New Roman" w:hAnsi="Times New Roman" w:cs="Times New Roman"/>
          <w:sz w:val="24"/>
          <w:szCs w:val="24"/>
          <w:lang w:eastAsia="pl-PL"/>
        </w:rPr>
        <w:t xml:space="preserve">, zamawiający odrzuci ofertę na podstawie art. 226 ust. 1 pkt 14 ustawy </w:t>
      </w:r>
      <w:proofErr w:type="spellStart"/>
      <w:r w:rsidRPr="002E6BB9">
        <w:rPr>
          <w:rFonts w:ascii="Times New Roman" w:eastAsia="Times New Roman" w:hAnsi="Times New Roman" w:cs="Times New Roman"/>
          <w:sz w:val="24"/>
          <w:szCs w:val="24"/>
          <w:lang w:eastAsia="pl-PL"/>
        </w:rPr>
        <w:t>Pzp</w:t>
      </w:r>
      <w:proofErr w:type="spellEnd"/>
      <w:r w:rsidRPr="002E6BB9">
        <w:rPr>
          <w:rFonts w:ascii="Times New Roman" w:eastAsia="Times New Roman" w:hAnsi="Times New Roman" w:cs="Times New Roman"/>
          <w:sz w:val="24"/>
          <w:szCs w:val="24"/>
          <w:lang w:eastAsia="pl-PL"/>
        </w:rPr>
        <w:t>.</w:t>
      </w:r>
      <w:r w:rsidRPr="002E6BB9">
        <w:rPr>
          <w:rFonts w:ascii="Times New Roman" w:eastAsia="Times New Roman" w:hAnsi="Times New Roman" w:cs="Times New Roman"/>
          <w:sz w:val="24"/>
          <w:szCs w:val="24"/>
          <w:lang w:eastAsia="pl-PL"/>
        </w:rPr>
        <w:br/>
        <w:t xml:space="preserve">7) Zamawiający dokona zwrotu wadium na zasadach określonych w art. 98 ust. 1–5 ustawy </w:t>
      </w:r>
      <w:proofErr w:type="spellStart"/>
      <w:r w:rsidRPr="002E6BB9">
        <w:rPr>
          <w:rFonts w:ascii="Times New Roman" w:eastAsia="Times New Roman" w:hAnsi="Times New Roman" w:cs="Times New Roman"/>
          <w:sz w:val="24"/>
          <w:szCs w:val="24"/>
          <w:lang w:eastAsia="pl-PL"/>
        </w:rPr>
        <w:t>Pzp</w:t>
      </w:r>
      <w:proofErr w:type="spellEnd"/>
      <w:r w:rsidRPr="002E6BB9">
        <w:rPr>
          <w:rFonts w:ascii="Times New Roman" w:eastAsia="Times New Roman" w:hAnsi="Times New Roman" w:cs="Times New Roman"/>
          <w:sz w:val="24"/>
          <w:szCs w:val="24"/>
          <w:lang w:eastAsia="pl-PL"/>
        </w:rPr>
        <w:t>.</w:t>
      </w:r>
      <w:r w:rsidRPr="002E6BB9">
        <w:rPr>
          <w:rFonts w:ascii="Times New Roman" w:eastAsia="Times New Roman" w:hAnsi="Times New Roman" w:cs="Times New Roman"/>
          <w:sz w:val="24"/>
          <w:szCs w:val="24"/>
          <w:lang w:eastAsia="pl-PL"/>
        </w:rPr>
        <w:br/>
        <w:t xml:space="preserve">8) Zamawiający zatrzymuje wadium wraz z odsetkami na podstawie art. 98 ust. 6 ustawy </w:t>
      </w:r>
      <w:proofErr w:type="spellStart"/>
      <w:r w:rsidRPr="002E6BB9">
        <w:rPr>
          <w:rFonts w:ascii="Times New Roman" w:eastAsia="Times New Roman" w:hAnsi="Times New Roman" w:cs="Times New Roman"/>
          <w:sz w:val="24"/>
          <w:szCs w:val="24"/>
          <w:lang w:eastAsia="pl-PL"/>
        </w:rPr>
        <w:t>Pzp</w:t>
      </w:r>
      <w:proofErr w:type="spellEnd"/>
      <w:r w:rsidRPr="002E6BB9">
        <w:rPr>
          <w:rFonts w:ascii="Times New Roman" w:eastAsia="Times New Roman" w:hAnsi="Times New Roman" w:cs="Times New Roman"/>
          <w:sz w:val="24"/>
          <w:szCs w:val="24"/>
          <w:lang w:eastAsia="pl-PL"/>
        </w:rPr>
        <w:t xml:space="preserve">. </w:t>
      </w:r>
    </w:p>
    <w:p w14:paraId="541E0A27"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6.5.) Zamawiający wymaga zabezpieczenia należytego wykonania umowy: Nie</w:t>
      </w:r>
    </w:p>
    <w:p w14:paraId="1F785D86"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 xml:space="preserve">6.6.) Wymagania dotyczące składania oferty przez wykonawców wspólnie ubiegających się o udzielenie zamówienia: </w:t>
      </w:r>
    </w:p>
    <w:p w14:paraId="67A8B1F9"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 xml:space="preserve">zgodnie z SWZ </w:t>
      </w:r>
    </w:p>
    <w:p w14:paraId="4DC0848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6.7.) Zamawiający przewiduje unieważnienie postępowania, jeśli środki publiczne, które zamierzał przeznaczyć na sfinansowanie całości lub części zamówienia nie zostały przyznane: Tak</w:t>
      </w:r>
    </w:p>
    <w:p w14:paraId="6DAA3963" w14:textId="77777777" w:rsidR="002E6BB9" w:rsidRPr="002E6BB9" w:rsidRDefault="002E6BB9" w:rsidP="002E6B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E6BB9">
        <w:rPr>
          <w:rFonts w:ascii="Times New Roman" w:eastAsia="Times New Roman" w:hAnsi="Times New Roman" w:cs="Times New Roman"/>
          <w:b/>
          <w:bCs/>
          <w:sz w:val="36"/>
          <w:szCs w:val="36"/>
          <w:lang w:eastAsia="pl-PL"/>
        </w:rPr>
        <w:t>SEKCJA VII - PROJEKTOWANE POSTANOWIENIA UMOWY</w:t>
      </w:r>
    </w:p>
    <w:p w14:paraId="36688A32"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7.1.) Zamawiający przewiduje udzielenia zaliczek: Nie</w:t>
      </w:r>
    </w:p>
    <w:p w14:paraId="638A641F"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7.3.) Zamawiający przewiduje zmiany umowy: Nie</w:t>
      </w:r>
    </w:p>
    <w:p w14:paraId="4F2FEFCC"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7.5.) Zamawiający uwzględnił aspekty społeczne, środowiskowe, innowacyjne lub etykiety związane z realizacją zamówienia: Nie</w:t>
      </w:r>
    </w:p>
    <w:p w14:paraId="7D0F4C95" w14:textId="77777777" w:rsidR="002E6BB9" w:rsidRPr="002E6BB9" w:rsidRDefault="002E6BB9" w:rsidP="002E6BB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E6BB9">
        <w:rPr>
          <w:rFonts w:ascii="Times New Roman" w:eastAsia="Times New Roman" w:hAnsi="Times New Roman" w:cs="Times New Roman"/>
          <w:b/>
          <w:bCs/>
          <w:sz w:val="36"/>
          <w:szCs w:val="36"/>
          <w:lang w:eastAsia="pl-PL"/>
        </w:rPr>
        <w:t>SEKCJA VIII – PROCEDURA</w:t>
      </w:r>
    </w:p>
    <w:p w14:paraId="4EF9EA69"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8.1.) Termin składania ofert: 2023-03-30 10:00</w:t>
      </w:r>
    </w:p>
    <w:p w14:paraId="64A2A8C4"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8.2.) Miejsce składania ofert: www.platformazakupowa.pl</w:t>
      </w:r>
    </w:p>
    <w:p w14:paraId="4F315340"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8.3.) Termin otwarcia ofert: 2023-03-30 10:05</w:t>
      </w:r>
    </w:p>
    <w:p w14:paraId="3253953E" w14:textId="77777777" w:rsidR="002E6BB9" w:rsidRPr="002E6BB9" w:rsidRDefault="002E6BB9" w:rsidP="002E6BB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2E6BB9">
        <w:rPr>
          <w:rFonts w:ascii="Times New Roman" w:eastAsia="Times New Roman" w:hAnsi="Times New Roman" w:cs="Times New Roman"/>
          <w:b/>
          <w:bCs/>
          <w:sz w:val="27"/>
          <w:szCs w:val="27"/>
          <w:lang w:eastAsia="pl-PL"/>
        </w:rPr>
        <w:t>8.4.) Termin związania ofertą: do 2023-04-28</w:t>
      </w:r>
    </w:p>
    <w:p w14:paraId="4B9140F1" w14:textId="77777777" w:rsidR="002E6BB9" w:rsidRPr="002E6BB9" w:rsidRDefault="002E6BB9" w:rsidP="002E6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history="1">
        <w:r w:rsidRPr="002E6BB9">
          <w:rPr>
            <w:rFonts w:ascii="Times New Roman" w:eastAsia="Times New Roman" w:hAnsi="Times New Roman" w:cs="Times New Roman"/>
            <w:color w:val="0000FF"/>
            <w:sz w:val="24"/>
            <w:szCs w:val="24"/>
            <w:u w:val="single"/>
            <w:lang w:eastAsia="pl-PL"/>
          </w:rPr>
          <w:t>Strona główna</w:t>
        </w:r>
      </w:hyperlink>
    </w:p>
    <w:p w14:paraId="1E753A17" w14:textId="77777777" w:rsidR="002E6BB9" w:rsidRPr="002E6BB9" w:rsidRDefault="002E6BB9" w:rsidP="002E6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2E6BB9">
          <w:rPr>
            <w:rFonts w:ascii="Times New Roman" w:eastAsia="Times New Roman" w:hAnsi="Times New Roman" w:cs="Times New Roman"/>
            <w:color w:val="0000FF"/>
            <w:sz w:val="24"/>
            <w:szCs w:val="24"/>
            <w:u w:val="single"/>
            <w:lang w:eastAsia="pl-PL"/>
          </w:rPr>
          <w:t>Urząd Zamówień Publicznych</w:t>
        </w:r>
      </w:hyperlink>
    </w:p>
    <w:p w14:paraId="12424459" w14:textId="77777777" w:rsidR="002E6BB9" w:rsidRPr="002E6BB9" w:rsidRDefault="002E6BB9" w:rsidP="002E6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history="1">
        <w:r w:rsidRPr="002E6BB9">
          <w:rPr>
            <w:rFonts w:ascii="Times New Roman" w:eastAsia="Times New Roman" w:hAnsi="Times New Roman" w:cs="Times New Roman"/>
            <w:color w:val="0000FF"/>
            <w:sz w:val="24"/>
            <w:szCs w:val="24"/>
            <w:u w:val="single"/>
            <w:lang w:eastAsia="pl-PL"/>
          </w:rPr>
          <w:t>Ministerstwo Rozwoju, Pracy i Technologii</w:t>
        </w:r>
      </w:hyperlink>
    </w:p>
    <w:p w14:paraId="1344C275" w14:textId="77777777" w:rsidR="002E6BB9" w:rsidRPr="002E6BB9" w:rsidRDefault="002E6BB9" w:rsidP="002E6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regulamin-serwisu" w:history="1">
        <w:r w:rsidRPr="002E6BB9">
          <w:rPr>
            <w:rFonts w:ascii="Times New Roman" w:eastAsia="Times New Roman" w:hAnsi="Times New Roman" w:cs="Times New Roman"/>
            <w:color w:val="0000FF"/>
            <w:sz w:val="24"/>
            <w:szCs w:val="24"/>
            <w:u w:val="single"/>
            <w:lang w:eastAsia="pl-PL"/>
          </w:rPr>
          <w:t>Regulamin</w:t>
        </w:r>
      </w:hyperlink>
    </w:p>
    <w:p w14:paraId="4FE4B7DA" w14:textId="77777777" w:rsidR="002E6BB9" w:rsidRPr="002E6BB9" w:rsidRDefault="002E6BB9" w:rsidP="002E6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Pr="002E6BB9">
          <w:rPr>
            <w:rFonts w:ascii="Times New Roman" w:eastAsia="Times New Roman" w:hAnsi="Times New Roman" w:cs="Times New Roman"/>
            <w:color w:val="0000FF"/>
            <w:sz w:val="24"/>
            <w:szCs w:val="24"/>
            <w:u w:val="single"/>
            <w:lang w:eastAsia="pl-PL"/>
          </w:rPr>
          <w:t>Polityka prywatności</w:t>
        </w:r>
      </w:hyperlink>
    </w:p>
    <w:p w14:paraId="146E0CA0" w14:textId="77777777" w:rsidR="002E6BB9" w:rsidRPr="002E6BB9" w:rsidRDefault="002E6BB9" w:rsidP="002E6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Pr="002E6BB9">
          <w:rPr>
            <w:rFonts w:ascii="Times New Roman" w:eastAsia="Times New Roman" w:hAnsi="Times New Roman" w:cs="Times New Roman"/>
            <w:color w:val="0000FF"/>
            <w:sz w:val="24"/>
            <w:szCs w:val="24"/>
            <w:u w:val="single"/>
            <w:lang w:eastAsia="pl-PL"/>
          </w:rPr>
          <w:t>FAQ</w:t>
        </w:r>
      </w:hyperlink>
    </w:p>
    <w:p w14:paraId="5CE71537" w14:textId="77777777" w:rsidR="002E6BB9" w:rsidRPr="002E6BB9" w:rsidRDefault="002E6BB9" w:rsidP="002E6BB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Pr="002E6BB9">
          <w:rPr>
            <w:rFonts w:ascii="Times New Roman" w:eastAsia="Times New Roman" w:hAnsi="Times New Roman" w:cs="Times New Roman"/>
            <w:color w:val="0000FF"/>
            <w:sz w:val="24"/>
            <w:szCs w:val="24"/>
            <w:u w:val="single"/>
            <w:lang w:eastAsia="pl-PL"/>
          </w:rPr>
          <w:t>Zgłoś problem</w:t>
        </w:r>
      </w:hyperlink>
    </w:p>
    <w:p w14:paraId="2825B693"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hyperlink r:id="rId12" w:tgtFrame="_blank" w:history="1">
        <w:r w:rsidRPr="002E6BB9">
          <w:rPr>
            <w:rFonts w:ascii="Times New Roman" w:eastAsia="Times New Roman" w:hAnsi="Times New Roman" w:cs="Times New Roman"/>
            <w:noProof/>
            <w:color w:val="0000FF"/>
            <w:sz w:val="24"/>
            <w:szCs w:val="24"/>
            <w:lang w:eastAsia="pl-PL"/>
          </w:rPr>
          <w:drawing>
            <wp:inline distT="0" distB="0" distL="0" distR="0" wp14:anchorId="30C2703A" wp14:editId="2E58301F">
              <wp:extent cx="1219200" cy="561975"/>
              <wp:effectExtent l="0" t="0" r="0" b="9525"/>
              <wp:docPr id="1" name="Obraz 1"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uszy Europejskich Polska Cyfrow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561975"/>
                      </a:xfrm>
                      <a:prstGeom prst="rect">
                        <a:avLst/>
                      </a:prstGeom>
                      <a:noFill/>
                      <a:ln>
                        <a:noFill/>
                      </a:ln>
                    </pic:spPr>
                  </pic:pic>
                </a:graphicData>
              </a:graphic>
            </wp:inline>
          </w:drawing>
        </w:r>
        <w:r w:rsidRPr="002E6BB9">
          <w:rPr>
            <w:rFonts w:ascii="Times New Roman" w:eastAsia="Times New Roman" w:hAnsi="Times New Roman" w:cs="Times New Roman"/>
            <w:noProof/>
            <w:color w:val="0000FF"/>
            <w:sz w:val="24"/>
            <w:szCs w:val="24"/>
            <w:lang w:eastAsia="pl-PL"/>
          </w:rPr>
          <w:drawing>
            <wp:inline distT="0" distB="0" distL="0" distR="0" wp14:anchorId="083AEC72" wp14:editId="578D7EB5">
              <wp:extent cx="1181100" cy="542925"/>
              <wp:effectExtent l="0" t="0" r="0" b="9525"/>
              <wp:docPr id="2" name="Obraz 2" descr="Logo Funduszy Europejskich Polska Cyfrow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uszy Europejskich Polska Cyfrowa">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542925"/>
                      </a:xfrm>
                      <a:prstGeom prst="rect">
                        <a:avLst/>
                      </a:prstGeom>
                      <a:noFill/>
                      <a:ln>
                        <a:noFill/>
                      </a:ln>
                    </pic:spPr>
                  </pic:pic>
                </a:graphicData>
              </a:graphic>
            </wp:inline>
          </w:drawing>
        </w:r>
      </w:hyperlink>
    </w:p>
    <w:p w14:paraId="49D9E5D7"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hyperlink r:id="rId15" w:history="1">
        <w:r w:rsidRPr="002E6BB9">
          <w:rPr>
            <w:rFonts w:ascii="Times New Roman" w:eastAsia="Times New Roman" w:hAnsi="Times New Roman" w:cs="Times New Roman"/>
            <w:noProof/>
            <w:color w:val="0000FF"/>
            <w:sz w:val="24"/>
            <w:szCs w:val="24"/>
            <w:lang w:eastAsia="pl-PL"/>
          </w:rPr>
          <w:drawing>
            <wp:inline distT="0" distB="0" distL="0" distR="0" wp14:anchorId="6A42CB2B" wp14:editId="1F7917E0">
              <wp:extent cx="1857375" cy="428625"/>
              <wp:effectExtent l="0" t="0" r="9525" b="9525"/>
              <wp:docPr id="3" name="Obraz 3"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Rzeczpospolitej Polskiej">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r w:rsidRPr="002E6BB9">
          <w:rPr>
            <w:rFonts w:ascii="Times New Roman" w:eastAsia="Times New Roman" w:hAnsi="Times New Roman" w:cs="Times New Roman"/>
            <w:noProof/>
            <w:color w:val="0000FF"/>
            <w:sz w:val="24"/>
            <w:szCs w:val="24"/>
            <w:lang w:eastAsia="pl-PL"/>
          </w:rPr>
          <w:drawing>
            <wp:inline distT="0" distB="0" distL="0" distR="0" wp14:anchorId="0395AB65" wp14:editId="1FDCEBF4">
              <wp:extent cx="1857375" cy="428625"/>
              <wp:effectExtent l="0" t="0" r="9525" b="9525"/>
              <wp:docPr id="4" name="Obraz 4" descr="Flaga Rzeczpospolitej Polskiej">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a Rzeczpospolitej Polskiej">
                        <a:hlinkClick r:id="rId1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428625"/>
                      </a:xfrm>
                      <a:prstGeom prst="rect">
                        <a:avLst/>
                      </a:prstGeom>
                      <a:noFill/>
                      <a:ln>
                        <a:noFill/>
                      </a:ln>
                    </pic:spPr>
                  </pic:pic>
                </a:graphicData>
              </a:graphic>
            </wp:inline>
          </w:drawing>
        </w:r>
      </w:hyperlink>
    </w:p>
    <w:p w14:paraId="47534B09"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hyperlink r:id="rId18" w:tgtFrame="_blank" w:history="1">
        <w:r w:rsidRPr="002E6BB9">
          <w:rPr>
            <w:rFonts w:ascii="Times New Roman" w:eastAsia="Times New Roman" w:hAnsi="Times New Roman" w:cs="Times New Roman"/>
            <w:noProof/>
            <w:color w:val="0000FF"/>
            <w:sz w:val="24"/>
            <w:szCs w:val="24"/>
            <w:lang w:eastAsia="pl-PL"/>
          </w:rPr>
          <w:drawing>
            <wp:inline distT="0" distB="0" distL="0" distR="0" wp14:anchorId="7954B432" wp14:editId="4191EA16">
              <wp:extent cx="1866900" cy="419100"/>
              <wp:effectExtent l="0" t="0" r="0" b="0"/>
              <wp:docPr id="5" name="Obraz 5"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uropejskiego Funduszu Rozwoju Regionalnego">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0" cy="419100"/>
                      </a:xfrm>
                      <a:prstGeom prst="rect">
                        <a:avLst/>
                      </a:prstGeom>
                      <a:noFill/>
                      <a:ln>
                        <a:noFill/>
                      </a:ln>
                    </pic:spPr>
                  </pic:pic>
                </a:graphicData>
              </a:graphic>
            </wp:inline>
          </w:drawing>
        </w:r>
        <w:r w:rsidRPr="002E6BB9">
          <w:rPr>
            <w:rFonts w:ascii="Times New Roman" w:eastAsia="Times New Roman" w:hAnsi="Times New Roman" w:cs="Times New Roman"/>
            <w:noProof/>
            <w:color w:val="0000FF"/>
            <w:sz w:val="24"/>
            <w:szCs w:val="24"/>
            <w:lang w:eastAsia="pl-PL"/>
          </w:rPr>
          <w:drawing>
            <wp:inline distT="0" distB="0" distL="0" distR="0" wp14:anchorId="15CE14A7" wp14:editId="1DFB0929">
              <wp:extent cx="2124075" cy="485775"/>
              <wp:effectExtent l="0" t="0" r="9525" b="9525"/>
              <wp:docPr id="6" name="Obraz 6" descr="Logo Europejskiego Funduszu Rozwoju Regionalnego">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uropejskiego Funduszu Rozwoju Regionalnego">
                        <a:hlinkClick r:id="rId18"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485775"/>
                      </a:xfrm>
                      <a:prstGeom prst="rect">
                        <a:avLst/>
                      </a:prstGeom>
                      <a:noFill/>
                      <a:ln>
                        <a:noFill/>
                      </a:ln>
                    </pic:spPr>
                  </pic:pic>
                </a:graphicData>
              </a:graphic>
            </wp:inline>
          </w:drawing>
        </w:r>
      </w:hyperlink>
    </w:p>
    <w:p w14:paraId="6172819E" w14:textId="77777777" w:rsidR="002E6BB9" w:rsidRPr="002E6BB9" w:rsidRDefault="002E6BB9" w:rsidP="002E6BB9">
      <w:pPr>
        <w:spacing w:before="100" w:beforeAutospacing="1" w:after="100" w:afterAutospacing="1"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sz w:val="24"/>
          <w:szCs w:val="24"/>
          <w:lang w:eastAsia="pl-PL"/>
        </w:rPr>
        <w:t xml:space="preserve">Projekt współfinansowany ze środków Europejskiego Funduszu Rozwoju Regionalnego w ramach Programu Operacyjnego Polska Cyfrowa, II oś priorytetowa E-administracja i otwarty rząd, działanie 2.1 „Wysoka dostępność i jakość e-usług publicznych”. Projekt jest realizowany przez Urząd Zamówień Publicznych w partnerstwie z Ministerstwem Cyfryzacji. </w:t>
      </w:r>
    </w:p>
    <w:p w14:paraId="00E37314" w14:textId="77777777" w:rsidR="002E6BB9" w:rsidRPr="002E6BB9" w:rsidRDefault="002E6BB9" w:rsidP="002E6BB9">
      <w:pPr>
        <w:spacing w:after="0" w:line="240" w:lineRule="auto"/>
        <w:rPr>
          <w:rFonts w:ascii="Times New Roman" w:eastAsia="Times New Roman" w:hAnsi="Times New Roman" w:cs="Times New Roman"/>
          <w:sz w:val="24"/>
          <w:szCs w:val="24"/>
          <w:lang w:eastAsia="pl-PL"/>
        </w:rPr>
      </w:pPr>
      <w:r w:rsidRPr="002E6BB9">
        <w:rPr>
          <w:rFonts w:ascii="Times New Roman" w:eastAsia="Times New Roman" w:hAnsi="Times New Roman" w:cs="Times New Roman"/>
          <w:noProof/>
          <w:color w:val="0000FF"/>
          <w:sz w:val="24"/>
          <w:szCs w:val="24"/>
          <w:lang w:eastAsia="pl-PL"/>
        </w:rPr>
        <w:drawing>
          <wp:inline distT="0" distB="0" distL="0" distR="0" wp14:anchorId="429B301A" wp14:editId="569136DA">
            <wp:extent cx="1419225" cy="533400"/>
            <wp:effectExtent l="0" t="0" r="9525" b="0"/>
            <wp:docPr id="7" name="Obraz 7" descr="Logo Urzędu Zamówień Publicznyc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rzędu Zamówień Publicznych">
                      <a:hlinkClick r:id="rId6"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9225" cy="533400"/>
                    </a:xfrm>
                    <a:prstGeom prst="rect">
                      <a:avLst/>
                    </a:prstGeom>
                    <a:noFill/>
                    <a:ln>
                      <a:noFill/>
                    </a:ln>
                  </pic:spPr>
                </pic:pic>
              </a:graphicData>
            </a:graphic>
          </wp:inline>
        </w:drawing>
      </w:r>
    </w:p>
    <w:p w14:paraId="611AAF28" w14:textId="77777777" w:rsidR="002A2BA0" w:rsidRDefault="002A2BA0"/>
    <w:sectPr w:rsidR="002A2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5BEC"/>
    <w:multiLevelType w:val="multilevel"/>
    <w:tmpl w:val="57A6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8792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95"/>
    <w:rsid w:val="000F2A95"/>
    <w:rsid w:val="002A2BA0"/>
    <w:rsid w:val="002E6BB9"/>
    <w:rsid w:val="00A13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0C47"/>
  <w15:chartTrackingRefBased/>
  <w15:docId w15:val="{E850A74D-6624-45CE-A16A-0EA89DA6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96615">
      <w:bodyDiv w:val="1"/>
      <w:marLeft w:val="0"/>
      <w:marRight w:val="0"/>
      <w:marTop w:val="0"/>
      <w:marBottom w:val="0"/>
      <w:divBdr>
        <w:top w:val="none" w:sz="0" w:space="0" w:color="auto"/>
        <w:left w:val="none" w:sz="0" w:space="0" w:color="auto"/>
        <w:bottom w:val="none" w:sz="0" w:space="0" w:color="auto"/>
        <w:right w:val="none" w:sz="0" w:space="0" w:color="auto"/>
      </w:divBdr>
      <w:divsChild>
        <w:div w:id="1369455153">
          <w:marLeft w:val="0"/>
          <w:marRight w:val="0"/>
          <w:marTop w:val="0"/>
          <w:marBottom w:val="0"/>
          <w:divBdr>
            <w:top w:val="none" w:sz="0" w:space="0" w:color="auto"/>
            <w:left w:val="none" w:sz="0" w:space="0" w:color="auto"/>
            <w:bottom w:val="none" w:sz="0" w:space="0" w:color="auto"/>
            <w:right w:val="none" w:sz="0" w:space="0" w:color="auto"/>
          </w:divBdr>
          <w:divsChild>
            <w:div w:id="1650472963">
              <w:marLeft w:val="0"/>
              <w:marRight w:val="0"/>
              <w:marTop w:val="0"/>
              <w:marBottom w:val="0"/>
              <w:divBdr>
                <w:top w:val="none" w:sz="0" w:space="0" w:color="auto"/>
                <w:left w:val="none" w:sz="0" w:space="0" w:color="auto"/>
                <w:bottom w:val="none" w:sz="0" w:space="0" w:color="auto"/>
                <w:right w:val="none" w:sz="0" w:space="0" w:color="auto"/>
              </w:divBdr>
              <w:divsChild>
                <w:div w:id="1008101749">
                  <w:marLeft w:val="0"/>
                  <w:marRight w:val="0"/>
                  <w:marTop w:val="0"/>
                  <w:marBottom w:val="0"/>
                  <w:divBdr>
                    <w:top w:val="none" w:sz="0" w:space="0" w:color="auto"/>
                    <w:left w:val="none" w:sz="0" w:space="0" w:color="auto"/>
                    <w:bottom w:val="none" w:sz="0" w:space="0" w:color="auto"/>
                    <w:right w:val="none" w:sz="0" w:space="0" w:color="auto"/>
                  </w:divBdr>
                  <w:divsChild>
                    <w:div w:id="1076242103">
                      <w:marLeft w:val="0"/>
                      <w:marRight w:val="0"/>
                      <w:marTop w:val="0"/>
                      <w:marBottom w:val="0"/>
                      <w:divBdr>
                        <w:top w:val="none" w:sz="0" w:space="0" w:color="auto"/>
                        <w:left w:val="none" w:sz="0" w:space="0" w:color="auto"/>
                        <w:bottom w:val="none" w:sz="0" w:space="0" w:color="auto"/>
                        <w:right w:val="none" w:sz="0" w:space="0" w:color="auto"/>
                      </w:divBdr>
                      <w:divsChild>
                        <w:div w:id="8477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309">
          <w:marLeft w:val="0"/>
          <w:marRight w:val="0"/>
          <w:marTop w:val="0"/>
          <w:marBottom w:val="0"/>
          <w:divBdr>
            <w:top w:val="none" w:sz="0" w:space="0" w:color="auto"/>
            <w:left w:val="none" w:sz="0" w:space="0" w:color="auto"/>
            <w:bottom w:val="none" w:sz="0" w:space="0" w:color="auto"/>
            <w:right w:val="none" w:sz="0" w:space="0" w:color="auto"/>
          </w:divBdr>
          <w:divsChild>
            <w:div w:id="13918432">
              <w:marLeft w:val="0"/>
              <w:marRight w:val="0"/>
              <w:marTop w:val="0"/>
              <w:marBottom w:val="0"/>
              <w:divBdr>
                <w:top w:val="none" w:sz="0" w:space="0" w:color="auto"/>
                <w:left w:val="none" w:sz="0" w:space="0" w:color="auto"/>
                <w:bottom w:val="none" w:sz="0" w:space="0" w:color="auto"/>
                <w:right w:val="none" w:sz="0" w:space="0" w:color="auto"/>
              </w:divBdr>
            </w:div>
          </w:divsChild>
        </w:div>
        <w:div w:id="1319455065">
          <w:marLeft w:val="0"/>
          <w:marRight w:val="0"/>
          <w:marTop w:val="0"/>
          <w:marBottom w:val="0"/>
          <w:divBdr>
            <w:top w:val="none" w:sz="0" w:space="0" w:color="auto"/>
            <w:left w:val="none" w:sz="0" w:space="0" w:color="auto"/>
            <w:bottom w:val="none" w:sz="0" w:space="0" w:color="auto"/>
            <w:right w:val="none" w:sz="0" w:space="0" w:color="auto"/>
          </w:divBdr>
          <w:divsChild>
            <w:div w:id="1688867643">
              <w:marLeft w:val="0"/>
              <w:marRight w:val="0"/>
              <w:marTop w:val="0"/>
              <w:marBottom w:val="0"/>
              <w:divBdr>
                <w:top w:val="none" w:sz="0" w:space="0" w:color="auto"/>
                <w:left w:val="none" w:sz="0" w:space="0" w:color="auto"/>
                <w:bottom w:val="none" w:sz="0" w:space="0" w:color="auto"/>
                <w:right w:val="none" w:sz="0" w:space="0" w:color="auto"/>
              </w:divBdr>
              <w:divsChild>
                <w:div w:id="1089616722">
                  <w:marLeft w:val="0"/>
                  <w:marRight w:val="0"/>
                  <w:marTop w:val="0"/>
                  <w:marBottom w:val="0"/>
                  <w:divBdr>
                    <w:top w:val="none" w:sz="0" w:space="0" w:color="auto"/>
                    <w:left w:val="none" w:sz="0" w:space="0" w:color="auto"/>
                    <w:bottom w:val="none" w:sz="0" w:space="0" w:color="auto"/>
                    <w:right w:val="none" w:sz="0" w:space="0" w:color="auto"/>
                  </w:divBdr>
                  <w:divsChild>
                    <w:div w:id="399519427">
                      <w:marLeft w:val="0"/>
                      <w:marRight w:val="0"/>
                      <w:marTop w:val="0"/>
                      <w:marBottom w:val="0"/>
                      <w:divBdr>
                        <w:top w:val="none" w:sz="0" w:space="0" w:color="auto"/>
                        <w:left w:val="none" w:sz="0" w:space="0" w:color="auto"/>
                        <w:bottom w:val="none" w:sz="0" w:space="0" w:color="auto"/>
                        <w:right w:val="none" w:sz="0" w:space="0" w:color="auto"/>
                      </w:divBdr>
                      <w:divsChild>
                        <w:div w:id="50348294">
                          <w:marLeft w:val="0"/>
                          <w:marRight w:val="0"/>
                          <w:marTop w:val="0"/>
                          <w:marBottom w:val="0"/>
                          <w:divBdr>
                            <w:top w:val="none" w:sz="0" w:space="0" w:color="auto"/>
                            <w:left w:val="none" w:sz="0" w:space="0" w:color="auto"/>
                            <w:bottom w:val="none" w:sz="0" w:space="0" w:color="auto"/>
                            <w:right w:val="none" w:sz="0" w:space="0" w:color="auto"/>
                          </w:divBdr>
                        </w:div>
                      </w:divsChild>
                    </w:div>
                    <w:div w:id="1655790650">
                      <w:marLeft w:val="0"/>
                      <w:marRight w:val="0"/>
                      <w:marTop w:val="0"/>
                      <w:marBottom w:val="0"/>
                      <w:divBdr>
                        <w:top w:val="none" w:sz="0" w:space="0" w:color="auto"/>
                        <w:left w:val="none" w:sz="0" w:space="0" w:color="auto"/>
                        <w:bottom w:val="none" w:sz="0" w:space="0" w:color="auto"/>
                        <w:right w:val="none" w:sz="0" w:space="0" w:color="auto"/>
                      </w:divBdr>
                      <w:divsChild>
                        <w:div w:id="2076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1561">
          <w:marLeft w:val="0"/>
          <w:marRight w:val="0"/>
          <w:marTop w:val="0"/>
          <w:marBottom w:val="0"/>
          <w:divBdr>
            <w:top w:val="none" w:sz="0" w:space="0" w:color="auto"/>
            <w:left w:val="none" w:sz="0" w:space="0" w:color="auto"/>
            <w:bottom w:val="none" w:sz="0" w:space="0" w:color="auto"/>
            <w:right w:val="none" w:sz="0" w:space="0" w:color="auto"/>
          </w:divBdr>
        </w:div>
      </w:divsChild>
    </w:div>
    <w:div w:id="1048606534">
      <w:bodyDiv w:val="1"/>
      <w:marLeft w:val="0"/>
      <w:marRight w:val="0"/>
      <w:marTop w:val="0"/>
      <w:marBottom w:val="0"/>
      <w:divBdr>
        <w:top w:val="none" w:sz="0" w:space="0" w:color="auto"/>
        <w:left w:val="none" w:sz="0" w:space="0" w:color="auto"/>
        <w:bottom w:val="none" w:sz="0" w:space="0" w:color="auto"/>
        <w:right w:val="none" w:sz="0" w:space="0" w:color="auto"/>
      </w:divBdr>
      <w:divsChild>
        <w:div w:id="679889734">
          <w:marLeft w:val="0"/>
          <w:marRight w:val="0"/>
          <w:marTop w:val="0"/>
          <w:marBottom w:val="0"/>
          <w:divBdr>
            <w:top w:val="none" w:sz="0" w:space="0" w:color="auto"/>
            <w:left w:val="none" w:sz="0" w:space="0" w:color="auto"/>
            <w:bottom w:val="none" w:sz="0" w:space="0" w:color="auto"/>
            <w:right w:val="none" w:sz="0" w:space="0" w:color="auto"/>
          </w:divBdr>
          <w:divsChild>
            <w:div w:id="145359930">
              <w:marLeft w:val="0"/>
              <w:marRight w:val="0"/>
              <w:marTop w:val="0"/>
              <w:marBottom w:val="0"/>
              <w:divBdr>
                <w:top w:val="none" w:sz="0" w:space="0" w:color="auto"/>
                <w:left w:val="none" w:sz="0" w:space="0" w:color="auto"/>
                <w:bottom w:val="none" w:sz="0" w:space="0" w:color="auto"/>
                <w:right w:val="none" w:sz="0" w:space="0" w:color="auto"/>
              </w:divBdr>
              <w:divsChild>
                <w:div w:id="1669405865">
                  <w:marLeft w:val="0"/>
                  <w:marRight w:val="0"/>
                  <w:marTop w:val="0"/>
                  <w:marBottom w:val="0"/>
                  <w:divBdr>
                    <w:top w:val="none" w:sz="0" w:space="0" w:color="auto"/>
                    <w:left w:val="none" w:sz="0" w:space="0" w:color="auto"/>
                    <w:bottom w:val="none" w:sz="0" w:space="0" w:color="auto"/>
                    <w:right w:val="none" w:sz="0" w:space="0" w:color="auto"/>
                  </w:divBdr>
                  <w:divsChild>
                    <w:div w:id="437021796">
                      <w:marLeft w:val="0"/>
                      <w:marRight w:val="0"/>
                      <w:marTop w:val="0"/>
                      <w:marBottom w:val="0"/>
                      <w:divBdr>
                        <w:top w:val="none" w:sz="0" w:space="0" w:color="auto"/>
                        <w:left w:val="none" w:sz="0" w:space="0" w:color="auto"/>
                        <w:bottom w:val="none" w:sz="0" w:space="0" w:color="auto"/>
                        <w:right w:val="none" w:sz="0" w:space="0" w:color="auto"/>
                      </w:divBdr>
                      <w:divsChild>
                        <w:div w:id="20795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33813">
          <w:marLeft w:val="0"/>
          <w:marRight w:val="0"/>
          <w:marTop w:val="0"/>
          <w:marBottom w:val="0"/>
          <w:divBdr>
            <w:top w:val="none" w:sz="0" w:space="0" w:color="auto"/>
            <w:left w:val="none" w:sz="0" w:space="0" w:color="auto"/>
            <w:bottom w:val="none" w:sz="0" w:space="0" w:color="auto"/>
            <w:right w:val="none" w:sz="0" w:space="0" w:color="auto"/>
          </w:divBdr>
          <w:divsChild>
            <w:div w:id="1207839801">
              <w:marLeft w:val="0"/>
              <w:marRight w:val="0"/>
              <w:marTop w:val="0"/>
              <w:marBottom w:val="0"/>
              <w:divBdr>
                <w:top w:val="none" w:sz="0" w:space="0" w:color="auto"/>
                <w:left w:val="none" w:sz="0" w:space="0" w:color="auto"/>
                <w:bottom w:val="none" w:sz="0" w:space="0" w:color="auto"/>
                <w:right w:val="none" w:sz="0" w:space="0" w:color="auto"/>
              </w:divBdr>
            </w:div>
          </w:divsChild>
        </w:div>
        <w:div w:id="494491754">
          <w:marLeft w:val="0"/>
          <w:marRight w:val="0"/>
          <w:marTop w:val="0"/>
          <w:marBottom w:val="0"/>
          <w:divBdr>
            <w:top w:val="none" w:sz="0" w:space="0" w:color="auto"/>
            <w:left w:val="none" w:sz="0" w:space="0" w:color="auto"/>
            <w:bottom w:val="none" w:sz="0" w:space="0" w:color="auto"/>
            <w:right w:val="none" w:sz="0" w:space="0" w:color="auto"/>
          </w:divBdr>
          <w:divsChild>
            <w:div w:id="1394112551">
              <w:marLeft w:val="0"/>
              <w:marRight w:val="0"/>
              <w:marTop w:val="0"/>
              <w:marBottom w:val="0"/>
              <w:divBdr>
                <w:top w:val="none" w:sz="0" w:space="0" w:color="auto"/>
                <w:left w:val="none" w:sz="0" w:space="0" w:color="auto"/>
                <w:bottom w:val="none" w:sz="0" w:space="0" w:color="auto"/>
                <w:right w:val="none" w:sz="0" w:space="0" w:color="auto"/>
              </w:divBdr>
              <w:divsChild>
                <w:div w:id="536042191">
                  <w:marLeft w:val="0"/>
                  <w:marRight w:val="0"/>
                  <w:marTop w:val="0"/>
                  <w:marBottom w:val="0"/>
                  <w:divBdr>
                    <w:top w:val="none" w:sz="0" w:space="0" w:color="auto"/>
                    <w:left w:val="none" w:sz="0" w:space="0" w:color="auto"/>
                    <w:bottom w:val="none" w:sz="0" w:space="0" w:color="auto"/>
                    <w:right w:val="none" w:sz="0" w:space="0" w:color="auto"/>
                  </w:divBdr>
                  <w:divsChild>
                    <w:div w:id="145244992">
                      <w:marLeft w:val="0"/>
                      <w:marRight w:val="0"/>
                      <w:marTop w:val="0"/>
                      <w:marBottom w:val="0"/>
                      <w:divBdr>
                        <w:top w:val="none" w:sz="0" w:space="0" w:color="auto"/>
                        <w:left w:val="none" w:sz="0" w:space="0" w:color="auto"/>
                        <w:bottom w:val="none" w:sz="0" w:space="0" w:color="auto"/>
                        <w:right w:val="none" w:sz="0" w:space="0" w:color="auto"/>
                      </w:divBdr>
                      <w:divsChild>
                        <w:div w:id="1949584059">
                          <w:marLeft w:val="0"/>
                          <w:marRight w:val="0"/>
                          <w:marTop w:val="0"/>
                          <w:marBottom w:val="0"/>
                          <w:divBdr>
                            <w:top w:val="none" w:sz="0" w:space="0" w:color="auto"/>
                            <w:left w:val="none" w:sz="0" w:space="0" w:color="auto"/>
                            <w:bottom w:val="none" w:sz="0" w:space="0" w:color="auto"/>
                            <w:right w:val="none" w:sz="0" w:space="0" w:color="auto"/>
                          </w:divBdr>
                        </w:div>
                      </w:divsChild>
                    </w:div>
                    <w:div w:id="119348137">
                      <w:marLeft w:val="0"/>
                      <w:marRight w:val="0"/>
                      <w:marTop w:val="0"/>
                      <w:marBottom w:val="0"/>
                      <w:divBdr>
                        <w:top w:val="none" w:sz="0" w:space="0" w:color="auto"/>
                        <w:left w:val="none" w:sz="0" w:space="0" w:color="auto"/>
                        <w:bottom w:val="none" w:sz="0" w:space="0" w:color="auto"/>
                        <w:right w:val="none" w:sz="0" w:space="0" w:color="auto"/>
                      </w:divBdr>
                      <w:divsChild>
                        <w:div w:id="2049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22103">
          <w:marLeft w:val="0"/>
          <w:marRight w:val="0"/>
          <w:marTop w:val="0"/>
          <w:marBottom w:val="0"/>
          <w:divBdr>
            <w:top w:val="none" w:sz="0" w:space="0" w:color="auto"/>
            <w:left w:val="none" w:sz="0" w:space="0" w:color="auto"/>
            <w:bottom w:val="none" w:sz="0" w:space="0" w:color="auto"/>
            <w:right w:val="none" w:sz="0" w:space="0" w:color="auto"/>
          </w:divBdr>
          <w:divsChild>
            <w:div w:id="1768233617">
              <w:marLeft w:val="0"/>
              <w:marRight w:val="0"/>
              <w:marTop w:val="0"/>
              <w:marBottom w:val="0"/>
              <w:divBdr>
                <w:top w:val="none" w:sz="0" w:space="0" w:color="auto"/>
                <w:left w:val="none" w:sz="0" w:space="0" w:color="auto"/>
                <w:bottom w:val="none" w:sz="0" w:space="0" w:color="auto"/>
                <w:right w:val="none" w:sz="0" w:space="0" w:color="auto"/>
              </w:divBdr>
              <w:divsChild>
                <w:div w:id="19458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1508">
          <w:marLeft w:val="0"/>
          <w:marRight w:val="0"/>
          <w:marTop w:val="0"/>
          <w:marBottom w:val="0"/>
          <w:divBdr>
            <w:top w:val="none" w:sz="0" w:space="0" w:color="auto"/>
            <w:left w:val="none" w:sz="0" w:space="0" w:color="auto"/>
            <w:bottom w:val="none" w:sz="0" w:space="0" w:color="auto"/>
            <w:right w:val="none" w:sz="0" w:space="0" w:color="auto"/>
          </w:divBdr>
        </w:div>
        <w:div w:id="1982037430">
          <w:marLeft w:val="0"/>
          <w:marRight w:val="0"/>
          <w:marTop w:val="0"/>
          <w:marBottom w:val="0"/>
          <w:divBdr>
            <w:top w:val="none" w:sz="0" w:space="0" w:color="auto"/>
            <w:left w:val="none" w:sz="0" w:space="0" w:color="auto"/>
            <w:bottom w:val="none" w:sz="0" w:space="0" w:color="auto"/>
            <w:right w:val="none" w:sz="0" w:space="0" w:color="auto"/>
          </w:divBdr>
          <w:divsChild>
            <w:div w:id="1586646678">
              <w:marLeft w:val="0"/>
              <w:marRight w:val="0"/>
              <w:marTop w:val="0"/>
              <w:marBottom w:val="0"/>
              <w:divBdr>
                <w:top w:val="none" w:sz="0" w:space="0" w:color="auto"/>
                <w:left w:val="none" w:sz="0" w:space="0" w:color="auto"/>
                <w:bottom w:val="none" w:sz="0" w:space="0" w:color="auto"/>
                <w:right w:val="none" w:sz="0" w:space="0" w:color="auto"/>
              </w:divBdr>
              <w:divsChild>
                <w:div w:id="130947665">
                  <w:marLeft w:val="0"/>
                  <w:marRight w:val="0"/>
                  <w:marTop w:val="0"/>
                  <w:marBottom w:val="0"/>
                  <w:divBdr>
                    <w:top w:val="none" w:sz="0" w:space="0" w:color="auto"/>
                    <w:left w:val="none" w:sz="0" w:space="0" w:color="auto"/>
                    <w:bottom w:val="none" w:sz="0" w:space="0" w:color="auto"/>
                    <w:right w:val="none" w:sz="0" w:space="0" w:color="auto"/>
                  </w:divBdr>
                </w:div>
                <w:div w:id="388915731">
                  <w:marLeft w:val="0"/>
                  <w:marRight w:val="0"/>
                  <w:marTop w:val="0"/>
                  <w:marBottom w:val="0"/>
                  <w:divBdr>
                    <w:top w:val="none" w:sz="0" w:space="0" w:color="auto"/>
                    <w:left w:val="none" w:sz="0" w:space="0" w:color="auto"/>
                    <w:bottom w:val="none" w:sz="0" w:space="0" w:color="auto"/>
                    <w:right w:val="none" w:sz="0" w:space="0" w:color="auto"/>
                  </w:divBdr>
                </w:div>
                <w:div w:id="6874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amowienia.gov.pl/pl/regulamin/" TargetMode="External"/><Relationship Id="rId13" Type="http://schemas.openxmlformats.org/officeDocument/2006/relationships/image" Target="media/image1.png"/><Relationship Id="rId18" Type="http://schemas.openxmlformats.org/officeDocument/2006/relationships/hyperlink" Target="https://ec.europa.eu/info/index_pl"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pl/web/rozwoj" TargetMode="External"/><Relationship Id="rId12" Type="http://schemas.openxmlformats.org/officeDocument/2006/relationships/hyperlink" Target="https://www.funduszeeuropejskie.gov.p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uzp.gov.pl/" TargetMode="External"/><Relationship Id="rId11" Type="http://schemas.openxmlformats.org/officeDocument/2006/relationships/hyperlink" Target="https://ezamowienia.gov.pl/soz/latest-faq" TargetMode="External"/><Relationship Id="rId5" Type="http://schemas.openxmlformats.org/officeDocument/2006/relationships/hyperlink" Target="https://ezamowienia.gov.pl/" TargetMode="External"/><Relationship Id="rId15" Type="http://schemas.openxmlformats.org/officeDocument/2006/relationships/hyperlink" Target="https://ezamowienia.gov.pl/mo-client/" TargetMode="External"/><Relationship Id="rId23" Type="http://schemas.openxmlformats.org/officeDocument/2006/relationships/theme" Target="theme/theme1.xml"/><Relationship Id="rId10" Type="http://schemas.openxmlformats.org/officeDocument/2006/relationships/hyperlink" Target="https://ezamowienia.gov.pl/soz/faq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ezamowienia.gov.pl/polityka-prywatnosci-2"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3772</Words>
  <Characters>22637</Characters>
  <Application>Microsoft Office Word</Application>
  <DocSecurity>0</DocSecurity>
  <Lines>188</Lines>
  <Paragraphs>52</Paragraphs>
  <ScaleCrop>false</ScaleCrop>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Przytuła</dc:creator>
  <cp:keywords/>
  <dc:description/>
  <cp:lastModifiedBy>Przemysław Przytuła</cp:lastModifiedBy>
  <cp:revision>2</cp:revision>
  <cp:lastPrinted>2023-03-22T08:43:00Z</cp:lastPrinted>
  <dcterms:created xsi:type="dcterms:W3CDTF">2023-03-22T08:43:00Z</dcterms:created>
  <dcterms:modified xsi:type="dcterms:W3CDTF">2023-03-22T08:43:00Z</dcterms:modified>
</cp:coreProperties>
</file>