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B4B9" w14:textId="77777777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  <w:r w:rsidRPr="003E5A5C">
        <w:rPr>
          <w:rFonts w:ascii="Times New Roman" w:hAnsi="Times New Roman" w:cs="Times New Roman"/>
          <w:b/>
          <w:bCs/>
          <w:kern w:val="0"/>
        </w:rPr>
        <w:t>Pytanie 1.</w:t>
      </w:r>
    </w:p>
    <w:p w14:paraId="0859497D" w14:textId="5B2A3E4F" w:rsidR="008C7299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W związku z post</w:t>
      </w:r>
      <w:r>
        <w:rPr>
          <w:rFonts w:ascii="Times New Roman" w:hAnsi="Times New Roman" w:cs="Times New Roman"/>
          <w:kern w:val="0"/>
        </w:rPr>
        <w:t>ę</w:t>
      </w:r>
      <w:r w:rsidRPr="003E5A5C">
        <w:rPr>
          <w:rFonts w:ascii="Times New Roman" w:hAnsi="Times New Roman" w:cs="Times New Roman"/>
          <w:kern w:val="0"/>
        </w:rPr>
        <w:t>powaniem proszę o dołączenie wersji pdf lub ath przedmiaru robót branży elektrycznej. Dołączony dokument jest nieprawidłowy. Zgodnie z art 2 ustawy o dostępności cyfrowej materiałów w</w:t>
      </w:r>
      <w:r w:rsidRPr="003E5A5C">
        <w:rPr>
          <w:rFonts w:ascii="Times New Roman" w:hAnsi="Times New Roman" w:cs="Times New Roman"/>
          <w:kern w:val="0"/>
        </w:rPr>
        <w:t xml:space="preserve"> </w:t>
      </w:r>
      <w:r w:rsidRPr="003E5A5C">
        <w:rPr>
          <w:rFonts w:ascii="Times New Roman" w:hAnsi="Times New Roman" w:cs="Times New Roman"/>
          <w:kern w:val="0"/>
        </w:rPr>
        <w:t>zamówieniu publicznym inwestor/zamawiający ma obowiązek dołączenia prawidłowego dokumentu w</w:t>
      </w:r>
      <w:r w:rsidRPr="003E5A5C">
        <w:rPr>
          <w:rFonts w:ascii="Times New Roman" w:hAnsi="Times New Roman" w:cs="Times New Roman"/>
          <w:kern w:val="0"/>
        </w:rPr>
        <w:t xml:space="preserve"> </w:t>
      </w:r>
      <w:r w:rsidRPr="003E5A5C">
        <w:rPr>
          <w:rFonts w:ascii="Times New Roman" w:hAnsi="Times New Roman" w:cs="Times New Roman"/>
          <w:kern w:val="0"/>
        </w:rPr>
        <w:t>wersji edytowalnej lub pdf - wersja dołączona przez zamawiającego czyli wersja PDF scan nie jest wersją</w:t>
      </w:r>
      <w:r w:rsidRPr="003E5A5C">
        <w:rPr>
          <w:rFonts w:ascii="Times New Roman" w:hAnsi="Times New Roman" w:cs="Times New Roman"/>
          <w:kern w:val="0"/>
        </w:rPr>
        <w:t xml:space="preserve"> </w:t>
      </w:r>
      <w:r w:rsidRPr="003E5A5C">
        <w:rPr>
          <w:rFonts w:ascii="Times New Roman" w:hAnsi="Times New Roman" w:cs="Times New Roman"/>
          <w:kern w:val="0"/>
        </w:rPr>
        <w:t>prawidłowa w rozumieniu przepisów . Proszę również o informację czy w skład zamówienia wchodzą</w:t>
      </w:r>
      <w:r w:rsidRPr="003E5A5C">
        <w:rPr>
          <w:rFonts w:ascii="Times New Roman" w:hAnsi="Times New Roman" w:cs="Times New Roman"/>
          <w:kern w:val="0"/>
        </w:rPr>
        <w:t xml:space="preserve"> </w:t>
      </w:r>
      <w:r w:rsidRPr="003E5A5C">
        <w:rPr>
          <w:rFonts w:ascii="Times New Roman" w:hAnsi="Times New Roman" w:cs="Times New Roman"/>
          <w:kern w:val="0"/>
        </w:rPr>
        <w:t>roboty sanitarne wew i zew</w:t>
      </w:r>
      <w:r w:rsidRPr="003E5A5C">
        <w:rPr>
          <w:rFonts w:ascii="Times New Roman" w:hAnsi="Times New Roman" w:cs="Times New Roman"/>
          <w:kern w:val="0"/>
        </w:rPr>
        <w:t>.</w:t>
      </w:r>
    </w:p>
    <w:p w14:paraId="360DBB89" w14:textId="18C0CFFD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  <w:r w:rsidRPr="003E5A5C">
        <w:rPr>
          <w:rFonts w:ascii="Times New Roman" w:hAnsi="Times New Roman" w:cs="Times New Roman"/>
          <w:b/>
          <w:bCs/>
          <w:kern w:val="0"/>
        </w:rPr>
        <w:t>Odpowiedź:</w:t>
      </w:r>
    </w:p>
    <w:p w14:paraId="3B1BBF74" w14:textId="3A4843C9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W załączeniu przedmiar robót branży elektrycznej w formacie ath.</w:t>
      </w:r>
    </w:p>
    <w:p w14:paraId="5C2DA2A1" w14:textId="24D54348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Nie przewiduje się robót sanitarnych.</w:t>
      </w:r>
    </w:p>
    <w:p w14:paraId="70F91D2E" w14:textId="77777777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1188CA5A" w14:textId="77777777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  <w:r w:rsidRPr="003E5A5C">
        <w:rPr>
          <w:rFonts w:ascii="Times New Roman" w:hAnsi="Times New Roman" w:cs="Times New Roman"/>
          <w:b/>
          <w:bCs/>
          <w:kern w:val="0"/>
        </w:rPr>
        <w:t>Pytanie 2.</w:t>
      </w:r>
    </w:p>
    <w:p w14:paraId="22C4427E" w14:textId="77777777" w:rsidR="003E5A5C" w:rsidRPr="003E5A5C" w:rsidRDefault="003E5A5C" w:rsidP="003E5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 xml:space="preserve">Brama garażowa segmentowa wys. 3,00 z napędem czy bez, oraz jaki kolor? </w:t>
      </w:r>
    </w:p>
    <w:p w14:paraId="11BFD75B" w14:textId="77777777" w:rsidR="003E5A5C" w:rsidRPr="003E5A5C" w:rsidRDefault="003E5A5C" w:rsidP="003E5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Ściany gazobeton czy</w:t>
      </w:r>
      <w:r w:rsidRPr="003E5A5C">
        <w:rPr>
          <w:rFonts w:ascii="Times New Roman" w:hAnsi="Times New Roman" w:cs="Times New Roman"/>
          <w:kern w:val="0"/>
        </w:rPr>
        <w:t xml:space="preserve"> </w:t>
      </w:r>
      <w:r w:rsidRPr="003E5A5C">
        <w:rPr>
          <w:rFonts w:ascii="Times New Roman" w:hAnsi="Times New Roman" w:cs="Times New Roman"/>
          <w:kern w:val="0"/>
        </w:rPr>
        <w:t xml:space="preserve">silikat ? </w:t>
      </w:r>
    </w:p>
    <w:p w14:paraId="46B2E6C8" w14:textId="77777777" w:rsidR="003E5A5C" w:rsidRPr="003E5A5C" w:rsidRDefault="003E5A5C" w:rsidP="003E5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Proszę o podanie koloru stolarki</w:t>
      </w:r>
    </w:p>
    <w:p w14:paraId="2698C36A" w14:textId="05D3D1AA" w:rsidR="003E5A5C" w:rsidRPr="003E5A5C" w:rsidRDefault="003E5A5C" w:rsidP="003E5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3E5A5C">
        <w:rPr>
          <w:rFonts w:ascii="Times New Roman" w:hAnsi="Times New Roman" w:cs="Times New Roman"/>
          <w:kern w:val="0"/>
        </w:rPr>
        <w:t>O</w:t>
      </w:r>
      <w:r w:rsidRPr="003E5A5C">
        <w:rPr>
          <w:rFonts w:ascii="Times New Roman" w:hAnsi="Times New Roman" w:cs="Times New Roman"/>
          <w:kern w:val="0"/>
        </w:rPr>
        <w:t>kładzina elewacji siding pcv czy metal, oraz jaki kolor</w:t>
      </w:r>
      <w:r w:rsidRPr="003E5A5C">
        <w:rPr>
          <w:rFonts w:ascii="Times New Roman" w:hAnsi="Times New Roman" w:cs="Times New Roman"/>
          <w:kern w:val="0"/>
        </w:rPr>
        <w:t>?</w:t>
      </w:r>
    </w:p>
    <w:p w14:paraId="4FE38161" w14:textId="07B5773C" w:rsidR="003E5A5C" w:rsidRPr="003E5A5C" w:rsidRDefault="003E5A5C" w:rsidP="003E5A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  <w:r w:rsidRPr="003E5A5C">
        <w:rPr>
          <w:rFonts w:ascii="Times New Roman" w:hAnsi="Times New Roman" w:cs="Times New Roman"/>
          <w:b/>
          <w:bCs/>
          <w:kern w:val="0"/>
        </w:rPr>
        <w:t>Odpowiedź:</w:t>
      </w:r>
    </w:p>
    <w:p w14:paraId="240C304C" w14:textId="77777777" w:rsidR="003E5A5C" w:rsidRPr="003E5A5C" w:rsidRDefault="003E5A5C" w:rsidP="003E5A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E5A5C">
        <w:rPr>
          <w:rFonts w:ascii="Times New Roman" w:hAnsi="Times New Roman" w:cs="Times New Roman"/>
        </w:rPr>
        <w:t xml:space="preserve">W projekcie elektrycznym nie ma przewidzianego napędu na bramy garażowe. </w:t>
      </w:r>
    </w:p>
    <w:p w14:paraId="3956D6FB" w14:textId="77777777" w:rsidR="003E5A5C" w:rsidRPr="003E5A5C" w:rsidRDefault="003E5A5C" w:rsidP="003E5A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E5A5C">
        <w:rPr>
          <w:rFonts w:ascii="Times New Roman" w:hAnsi="Times New Roman" w:cs="Times New Roman"/>
        </w:rPr>
        <w:t xml:space="preserve">Ściany z gazobetonu. </w:t>
      </w:r>
    </w:p>
    <w:p w14:paraId="49B27454" w14:textId="77777777" w:rsidR="003E5A5C" w:rsidRPr="003E5A5C" w:rsidRDefault="003E5A5C" w:rsidP="003E5A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E5A5C">
        <w:rPr>
          <w:rFonts w:ascii="Times New Roman" w:hAnsi="Times New Roman" w:cs="Times New Roman"/>
        </w:rPr>
        <w:t xml:space="preserve">Kolor stolarki okiennej biały, kolor stolarki drzwiowej i bramy brązowy - według opisu w zestawieniu stolarki. </w:t>
      </w:r>
    </w:p>
    <w:p w14:paraId="56BF58E6" w14:textId="5E6AFE81" w:rsidR="003E5A5C" w:rsidRPr="003E5A5C" w:rsidRDefault="003E5A5C" w:rsidP="003E5A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E5A5C">
        <w:rPr>
          <w:rFonts w:ascii="Times New Roman" w:hAnsi="Times New Roman" w:cs="Times New Roman"/>
        </w:rPr>
        <w:t>Okładziny – na szczycie budynku i górnej części deska elewacyjna kolorze ciemnobrązowym – kolorystyka w załączonym rysunku elewacji uzgodnionej z konserwatorem zabytków.</w:t>
      </w:r>
    </w:p>
    <w:sectPr w:rsidR="003E5A5C" w:rsidRPr="003E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B03"/>
    <w:multiLevelType w:val="hybridMultilevel"/>
    <w:tmpl w:val="BC20A92A"/>
    <w:lvl w:ilvl="0" w:tplc="27C07A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06FC"/>
    <w:multiLevelType w:val="hybridMultilevel"/>
    <w:tmpl w:val="7EAAC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72959">
    <w:abstractNumId w:val="1"/>
  </w:num>
  <w:num w:numId="2" w16cid:durableId="23783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0"/>
    <w:rsid w:val="00020CE5"/>
    <w:rsid w:val="003E5A5C"/>
    <w:rsid w:val="00640F40"/>
    <w:rsid w:val="008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B9D3"/>
  <w15:chartTrackingRefBased/>
  <w15:docId w15:val="{30D3D1B4-6BB1-4D56-99F9-2E4E6DE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2023-10-02T11:06:00Z</dcterms:created>
  <dcterms:modified xsi:type="dcterms:W3CDTF">2023-10-02T11:27:00Z</dcterms:modified>
</cp:coreProperties>
</file>