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5D2B" w14:textId="52989690" w:rsidR="00A70C79" w:rsidRPr="00A70C79" w:rsidRDefault="00A70C79" w:rsidP="00AB090D">
      <w:pPr>
        <w:spacing w:after="0" w:line="240" w:lineRule="auto"/>
        <w:ind w:right="-2"/>
        <w:rPr>
          <w:rFonts w:cstheme="minorHAnsi"/>
          <w:color w:val="1B1B1B"/>
          <w:shd w:val="clear" w:color="auto" w:fill="FFFFFF"/>
        </w:rPr>
      </w:pPr>
      <w:r w:rsidRPr="00A70C79">
        <w:rPr>
          <w:rFonts w:cstheme="minorHAnsi"/>
          <w:noProof/>
        </w:rPr>
        <w:tab/>
      </w:r>
      <w:r w:rsidR="004B48EA">
        <w:rPr>
          <w:noProof/>
        </w:rPr>
        <w:drawing>
          <wp:inline distT="0" distB="0" distL="0" distR="0" wp14:anchorId="5292D5C5" wp14:editId="661FD083">
            <wp:extent cx="1062990" cy="722630"/>
            <wp:effectExtent l="0" t="0" r="0" b="0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6" t="-54" r="-36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ascii="Calibri" w:hAnsi="Calibri" w:cs="Arial"/>
          <w:b/>
          <w:noProof/>
          <w:sz w:val="24"/>
          <w:szCs w:val="24"/>
        </w:rPr>
        <w:drawing>
          <wp:inline distT="0" distB="0" distL="0" distR="0" wp14:anchorId="42D4ED47" wp14:editId="7D9F83E6">
            <wp:extent cx="1056005" cy="709295"/>
            <wp:effectExtent l="0" t="0" r="0" b="0"/>
            <wp:docPr id="1493468246" name="Obraz 149346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13" r="-9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1A931" w14:textId="77777777" w:rsidR="004B48EA" w:rsidRDefault="004B48EA" w:rsidP="00AB090D">
      <w:pPr>
        <w:spacing w:after="0" w:line="240" w:lineRule="auto"/>
        <w:jc w:val="both"/>
        <w:rPr>
          <w:rFonts w:cstheme="minorHAnsi"/>
          <w:color w:val="1B1B1B"/>
          <w:sz w:val="18"/>
          <w:szCs w:val="18"/>
          <w:shd w:val="clear" w:color="auto" w:fill="FFFFFF"/>
        </w:rPr>
      </w:pPr>
      <w:r>
        <w:rPr>
          <w:rFonts w:cstheme="minorHAnsi"/>
          <w:color w:val="1B1B1B"/>
          <w:sz w:val="18"/>
          <w:szCs w:val="18"/>
          <w:shd w:val="clear" w:color="auto" w:fill="FFFFFF"/>
        </w:rPr>
        <w:t xml:space="preserve">                                                                      „</w:t>
      </w:r>
      <w:r w:rsidRPr="0065081C">
        <w:rPr>
          <w:rFonts w:cstheme="minorHAnsi"/>
          <w:color w:val="1B1B1B"/>
          <w:sz w:val="18"/>
          <w:szCs w:val="18"/>
          <w:shd w:val="clear" w:color="auto" w:fill="FFFFFF"/>
        </w:rPr>
        <w:t xml:space="preserve">Europejski Fundusz Rolny na rzecz Rozwoju Obszarów Wiejskich: </w:t>
      </w:r>
    </w:p>
    <w:p w14:paraId="0824AC13" w14:textId="77777777" w:rsidR="004B48EA" w:rsidRDefault="004B48EA" w:rsidP="00AB090D">
      <w:pPr>
        <w:spacing w:after="0" w:line="240" w:lineRule="auto"/>
        <w:jc w:val="both"/>
        <w:rPr>
          <w:rFonts w:cstheme="minorHAnsi"/>
          <w:color w:val="1B1B1B"/>
          <w:sz w:val="18"/>
          <w:szCs w:val="18"/>
          <w:shd w:val="clear" w:color="auto" w:fill="FFFFFF"/>
        </w:rPr>
      </w:pPr>
      <w:r>
        <w:rPr>
          <w:rFonts w:cstheme="minorHAnsi"/>
          <w:color w:val="1B1B1B"/>
          <w:sz w:val="18"/>
          <w:szCs w:val="18"/>
          <w:shd w:val="clear" w:color="auto" w:fill="FFFFFF"/>
        </w:rPr>
        <w:t xml:space="preserve">                                                                                               </w:t>
      </w:r>
      <w:r w:rsidRPr="0065081C">
        <w:rPr>
          <w:rFonts w:cstheme="minorHAnsi"/>
          <w:color w:val="1B1B1B"/>
          <w:sz w:val="18"/>
          <w:szCs w:val="18"/>
          <w:shd w:val="clear" w:color="auto" w:fill="FFFFFF"/>
        </w:rPr>
        <w:t>Europa inwestująca w obszary wiejskie</w:t>
      </w:r>
      <w:r>
        <w:rPr>
          <w:rFonts w:cstheme="minorHAnsi"/>
          <w:color w:val="1B1B1B"/>
          <w:sz w:val="18"/>
          <w:szCs w:val="18"/>
          <w:shd w:val="clear" w:color="auto" w:fill="FFFFFF"/>
        </w:rPr>
        <w:t>”</w:t>
      </w:r>
    </w:p>
    <w:p w14:paraId="03FB02B5" w14:textId="77777777" w:rsidR="00A70C79" w:rsidRPr="00A70C79" w:rsidRDefault="00A70C79" w:rsidP="00AB090D">
      <w:pPr>
        <w:spacing w:after="0" w:line="240" w:lineRule="auto"/>
        <w:ind w:right="-2"/>
        <w:jc w:val="center"/>
        <w:rPr>
          <w:rFonts w:cstheme="minorHAnsi"/>
        </w:rPr>
      </w:pPr>
    </w:p>
    <w:p w14:paraId="4FA38330" w14:textId="184D2F5A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Gmina Hażlach </w:t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  <w:t xml:space="preserve">     </w:t>
      </w:r>
      <w:r w:rsidRPr="00A70C79">
        <w:rPr>
          <w:rFonts w:cstheme="minorHAnsi"/>
          <w:sz w:val="20"/>
          <w:szCs w:val="20"/>
        </w:rPr>
        <w:t xml:space="preserve">Hażlach, dnia </w:t>
      </w:r>
      <w:r w:rsidR="0095281F">
        <w:rPr>
          <w:rFonts w:cstheme="minorHAnsi"/>
          <w:sz w:val="20"/>
          <w:szCs w:val="20"/>
        </w:rPr>
        <w:t>14.</w:t>
      </w:r>
      <w:r w:rsidR="00290F97">
        <w:rPr>
          <w:rFonts w:cstheme="minorHAnsi"/>
          <w:sz w:val="20"/>
          <w:szCs w:val="20"/>
        </w:rPr>
        <w:t>0</w:t>
      </w:r>
      <w:r w:rsidR="007D718B">
        <w:rPr>
          <w:rFonts w:cstheme="minorHAnsi"/>
          <w:sz w:val="20"/>
          <w:szCs w:val="20"/>
        </w:rPr>
        <w:t>9</w:t>
      </w:r>
      <w:r w:rsidR="00290F97">
        <w:rPr>
          <w:rFonts w:cstheme="minorHAnsi"/>
          <w:sz w:val="20"/>
          <w:szCs w:val="20"/>
        </w:rPr>
        <w:t>.</w:t>
      </w:r>
      <w:r w:rsidRPr="00A70C79">
        <w:rPr>
          <w:rFonts w:cstheme="minorHAnsi"/>
          <w:sz w:val="20"/>
          <w:szCs w:val="20"/>
        </w:rPr>
        <w:t>2023 r.</w:t>
      </w:r>
    </w:p>
    <w:p w14:paraId="4EECB36F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>ul. Główna 57</w:t>
      </w:r>
    </w:p>
    <w:p w14:paraId="69AC91D9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43-419 Hażlach </w:t>
      </w:r>
    </w:p>
    <w:p w14:paraId="1C641A96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</w:p>
    <w:p w14:paraId="475C9D6C" w14:textId="4CBDAB4F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  <w:r w:rsidRPr="00A70C79">
        <w:rPr>
          <w:rFonts w:cstheme="minorHAnsi"/>
        </w:rPr>
        <w:t>GK.271.</w:t>
      </w:r>
      <w:r w:rsidR="00AB090D">
        <w:rPr>
          <w:rFonts w:cstheme="minorHAnsi"/>
        </w:rPr>
        <w:t>10</w:t>
      </w:r>
      <w:r w:rsidRPr="00A70C79">
        <w:rPr>
          <w:rFonts w:cstheme="minorHAnsi"/>
        </w:rPr>
        <w:t>.2023.K</w:t>
      </w:r>
    </w:p>
    <w:p w14:paraId="4710032A" w14:textId="77777777" w:rsidR="00A70C79" w:rsidRPr="00A70C79" w:rsidRDefault="00A70C79" w:rsidP="00AB090D">
      <w:pPr>
        <w:autoSpaceDE w:val="0"/>
        <w:spacing w:after="0" w:line="240" w:lineRule="auto"/>
        <w:ind w:left="5664" w:right="-2" w:firstLine="290"/>
        <w:rPr>
          <w:rFonts w:cstheme="minorHAnsi"/>
          <w:b/>
        </w:rPr>
      </w:pPr>
      <w:r w:rsidRPr="00A70C79">
        <w:rPr>
          <w:rFonts w:cstheme="minorHAnsi"/>
          <w:b/>
        </w:rPr>
        <w:t xml:space="preserve">      Wszyscy </w:t>
      </w:r>
    </w:p>
    <w:p w14:paraId="4C562E4F" w14:textId="032F97EB" w:rsidR="00A70C79" w:rsidRPr="00A70C79" w:rsidRDefault="008F4B17" w:rsidP="00AB090D">
      <w:pPr>
        <w:autoSpaceDE w:val="0"/>
        <w:spacing w:after="0" w:line="240" w:lineRule="auto"/>
        <w:ind w:left="4248" w:right="-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A70C79" w:rsidRPr="00A70C79">
        <w:rPr>
          <w:rFonts w:cstheme="minorHAnsi"/>
          <w:b/>
        </w:rPr>
        <w:t>Wykonawcy</w:t>
      </w:r>
    </w:p>
    <w:p w14:paraId="213B748D" w14:textId="77777777" w:rsidR="00A70C79" w:rsidRP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0F315A0" w14:textId="77777777" w:rsid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 w:rsidRPr="00A70C79">
        <w:rPr>
          <w:rFonts w:cstheme="minorHAnsi"/>
          <w:b/>
        </w:rPr>
        <w:t>Zawiadomienie o wyborze najkorzystniejszej oferty</w:t>
      </w:r>
    </w:p>
    <w:p w14:paraId="016D1F47" w14:textId="13FA4ACF" w:rsidR="004B48EA" w:rsidRPr="00A70C79" w:rsidRDefault="004B48EA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i odrzuceniu oferty</w:t>
      </w:r>
    </w:p>
    <w:p w14:paraId="08914AC8" w14:textId="77777777" w:rsidR="00A70C79" w:rsidRPr="00A70C79" w:rsidRDefault="00A70C79" w:rsidP="00AB090D">
      <w:pPr>
        <w:pStyle w:val="Styl1"/>
        <w:numPr>
          <w:ilvl w:val="0"/>
          <w:numId w:val="0"/>
        </w:numPr>
        <w:tabs>
          <w:tab w:val="left" w:pos="708"/>
        </w:tabs>
        <w:ind w:right="-2"/>
        <w:rPr>
          <w:rFonts w:asciiTheme="minorHAnsi" w:hAnsiTheme="minorHAnsi" w:cstheme="minorHAnsi"/>
        </w:rPr>
      </w:pPr>
    </w:p>
    <w:p w14:paraId="48EEA237" w14:textId="77777777" w:rsidR="00A70C79" w:rsidRPr="00A70C79" w:rsidRDefault="00A70C79" w:rsidP="00AB090D">
      <w:pPr>
        <w:numPr>
          <w:ilvl w:val="0"/>
          <w:numId w:val="3"/>
        </w:numPr>
        <w:suppressAutoHyphens/>
        <w:autoSpaceDE w:val="0"/>
        <w:spacing w:after="0" w:line="240" w:lineRule="auto"/>
        <w:ind w:left="426" w:right="-2" w:hanging="426"/>
        <w:jc w:val="both"/>
        <w:rPr>
          <w:rFonts w:cstheme="minorHAnsi"/>
        </w:rPr>
      </w:pPr>
      <w:r w:rsidRPr="00A70C79">
        <w:rPr>
          <w:rFonts w:cstheme="minorHAnsi"/>
          <w:b/>
        </w:rPr>
        <w:t>Informacja o wyborze najkorzystniejszej oferty</w:t>
      </w:r>
    </w:p>
    <w:p w14:paraId="60DF5660" w14:textId="4AF5BC4E" w:rsidR="00A70C79" w:rsidRPr="00090573" w:rsidRDefault="00A70C79" w:rsidP="00AB090D">
      <w:pPr>
        <w:spacing w:line="240" w:lineRule="auto"/>
        <w:jc w:val="both"/>
      </w:pPr>
      <w:r w:rsidRPr="00A70C79">
        <w:rPr>
          <w:rFonts w:cstheme="minorHAnsi"/>
          <w:bCs/>
        </w:rPr>
        <w:t xml:space="preserve">Na podstawie art. 253 ust. 1 ustawy z dnia 11 września 2019 roku Prawo zamówień publicznych </w:t>
      </w:r>
      <w:r w:rsidRPr="00A70C79">
        <w:rPr>
          <w:rFonts w:cstheme="minorHAnsi"/>
          <w:bCs/>
        </w:rPr>
        <w:br/>
        <w:t>(tj. Dz. U. z 202</w:t>
      </w:r>
      <w:r>
        <w:rPr>
          <w:rFonts w:cstheme="minorHAnsi"/>
          <w:bCs/>
        </w:rPr>
        <w:t>3</w:t>
      </w:r>
      <w:r w:rsidRPr="00A70C79">
        <w:rPr>
          <w:rFonts w:cstheme="minorHAnsi"/>
          <w:bCs/>
        </w:rPr>
        <w:t xml:space="preserve"> r., poz. 1</w:t>
      </w:r>
      <w:r>
        <w:rPr>
          <w:rFonts w:cstheme="minorHAnsi"/>
          <w:bCs/>
        </w:rPr>
        <w:t>650</w:t>
      </w:r>
      <w:r w:rsidRPr="00A70C79">
        <w:rPr>
          <w:rFonts w:cstheme="minorHAnsi"/>
          <w:bCs/>
        </w:rPr>
        <w:t xml:space="preserve">) Wójt Gminy Hażlach zawiadamia, że w wyniku postępowania </w:t>
      </w:r>
      <w:r w:rsidRPr="00A70C79">
        <w:rPr>
          <w:rFonts w:cstheme="minorHAnsi"/>
          <w:bCs/>
        </w:rPr>
        <w:br/>
        <w:t xml:space="preserve">o udzielenie zamówienia publicznego przeprowadzonego w trybie podstawowym, w oparciu o art. 275 </w:t>
      </w:r>
      <w:r w:rsidRPr="00A70C79">
        <w:rPr>
          <w:rFonts w:cstheme="minorHAnsi"/>
          <w:bCs/>
        </w:rPr>
        <w:br/>
        <w:t xml:space="preserve">pkt 2) ustawy </w:t>
      </w:r>
      <w:proofErr w:type="spellStart"/>
      <w:r w:rsidRPr="00A70C79">
        <w:rPr>
          <w:rFonts w:cstheme="minorHAnsi"/>
          <w:bCs/>
        </w:rPr>
        <w:t>Pzp</w:t>
      </w:r>
      <w:proofErr w:type="spellEnd"/>
      <w:r w:rsidRPr="00A70C79">
        <w:rPr>
          <w:rFonts w:cstheme="minorHAnsi"/>
          <w:bCs/>
        </w:rPr>
        <w:t xml:space="preserve"> zadania pn.: </w:t>
      </w:r>
      <w:r w:rsidR="007D718B">
        <w:rPr>
          <w:rFonts w:ascii="Calibri" w:hAnsi="Calibri" w:cs="Arial"/>
          <w:b/>
          <w:bCs/>
          <w:i/>
          <w:iCs/>
        </w:rPr>
        <w:t>„</w:t>
      </w:r>
      <w:r w:rsidR="007D718B">
        <w:rPr>
          <w:rFonts w:ascii="Calibri" w:hAnsi="Calibri" w:cs="Calibri"/>
          <w:b/>
          <w:bCs/>
          <w:i/>
          <w:iCs/>
        </w:rPr>
        <w:t xml:space="preserve">Przebudowa odcinka drogi gminnej </w:t>
      </w:r>
      <w:r w:rsidR="00AB090D">
        <w:rPr>
          <w:rFonts w:ascii="Calibri" w:hAnsi="Calibri" w:cs="Calibri"/>
          <w:b/>
          <w:bCs/>
          <w:i/>
          <w:iCs/>
        </w:rPr>
        <w:t xml:space="preserve">numer 637132S </w:t>
      </w:r>
      <w:r w:rsidR="007D718B">
        <w:rPr>
          <w:rFonts w:ascii="Calibri" w:hAnsi="Calibri" w:cs="Calibri"/>
          <w:b/>
          <w:bCs/>
          <w:i/>
          <w:iCs/>
        </w:rPr>
        <w:t xml:space="preserve">– ul. Szkolnej </w:t>
      </w:r>
      <w:r w:rsidR="00AB090D">
        <w:rPr>
          <w:rFonts w:ascii="Calibri" w:hAnsi="Calibri" w:cs="Calibri"/>
          <w:b/>
          <w:bCs/>
          <w:i/>
          <w:iCs/>
        </w:rPr>
        <w:br/>
      </w:r>
      <w:r w:rsidR="007D718B">
        <w:rPr>
          <w:rFonts w:ascii="Calibri" w:hAnsi="Calibri" w:cs="Calibri"/>
          <w:b/>
          <w:bCs/>
          <w:i/>
          <w:iCs/>
        </w:rPr>
        <w:t xml:space="preserve">w </w:t>
      </w:r>
      <w:proofErr w:type="spellStart"/>
      <w:r w:rsidR="00AB090D">
        <w:rPr>
          <w:rFonts w:ascii="Calibri" w:hAnsi="Calibri" w:cs="Calibri"/>
          <w:b/>
          <w:bCs/>
          <w:i/>
          <w:iCs/>
        </w:rPr>
        <w:t>Zamarskach</w:t>
      </w:r>
      <w:proofErr w:type="spellEnd"/>
      <w:r w:rsidR="007D718B">
        <w:rPr>
          <w:rFonts w:ascii="Calibri" w:hAnsi="Calibri" w:cs="Calibri"/>
          <w:b/>
          <w:bCs/>
          <w:i/>
          <w:iCs/>
        </w:rPr>
        <w:t>” w ramach Programu Rozwoju Obszarów Wiejskich na lata 2014-2020</w:t>
      </w:r>
      <w:r w:rsidR="007D718B">
        <w:t xml:space="preserve"> </w:t>
      </w:r>
      <w:r w:rsidRPr="00A70C79">
        <w:rPr>
          <w:rFonts w:cstheme="minorHAnsi"/>
        </w:rPr>
        <w:t xml:space="preserve">wybrał ofertę nr </w:t>
      </w:r>
      <w:r w:rsidR="007D718B">
        <w:rPr>
          <w:rFonts w:cstheme="minorHAnsi"/>
        </w:rPr>
        <w:t>1</w:t>
      </w:r>
      <w:r w:rsidRPr="00A70C79">
        <w:rPr>
          <w:rFonts w:cstheme="minorHAnsi"/>
        </w:rPr>
        <w:t xml:space="preserve"> </w:t>
      </w:r>
      <w:r w:rsidR="00AB090D">
        <w:rPr>
          <w:rFonts w:cstheme="minorHAnsi"/>
        </w:rPr>
        <w:t>Konsorcjum Firm</w:t>
      </w:r>
      <w:r w:rsidRPr="00A70C79">
        <w:rPr>
          <w:rFonts w:cstheme="minorHAnsi"/>
          <w:b/>
          <w:bCs/>
        </w:rPr>
        <w:t xml:space="preserve">: </w:t>
      </w:r>
      <w:r w:rsidR="00AB090D" w:rsidRPr="00AB090D">
        <w:rPr>
          <w:rFonts w:cstheme="minorHAnsi"/>
          <w:b/>
          <w:bCs/>
        </w:rPr>
        <w:t xml:space="preserve">„MBUD” Piotr </w:t>
      </w:r>
      <w:proofErr w:type="spellStart"/>
      <w:r w:rsidR="00AB090D" w:rsidRPr="00AB090D">
        <w:rPr>
          <w:rFonts w:cstheme="minorHAnsi"/>
          <w:b/>
          <w:bCs/>
        </w:rPr>
        <w:t>Maciejiczek</w:t>
      </w:r>
      <w:proofErr w:type="spellEnd"/>
      <w:r w:rsidR="00AB090D" w:rsidRPr="00AB090D">
        <w:rPr>
          <w:rFonts w:cstheme="minorHAnsi"/>
          <w:b/>
          <w:bCs/>
        </w:rPr>
        <w:t>, ul. Orla 38, 43-400 Cieszyn i SIM Mariusz Świerkosz, ul. Ustrońska 46, 43-440 Goleszów</w:t>
      </w:r>
      <w:r w:rsidRPr="00A70C79">
        <w:rPr>
          <w:rFonts w:cstheme="minorHAnsi"/>
          <w:b/>
          <w:bCs/>
        </w:rPr>
        <w:t>.</w:t>
      </w:r>
    </w:p>
    <w:p w14:paraId="730196E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3261"/>
        <w:gridCol w:w="2409"/>
        <w:gridCol w:w="972"/>
        <w:gridCol w:w="21"/>
        <w:gridCol w:w="992"/>
      </w:tblGrid>
      <w:tr w:rsidR="00A70C79" w:rsidRPr="00A70C79" w14:paraId="05C494A3" w14:textId="77777777" w:rsidTr="003D2399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5F8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8899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4E042528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45A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9A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EF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3840385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D5DCF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 okres gwarancji</w:t>
            </w:r>
          </w:p>
        </w:tc>
      </w:tr>
      <w:tr w:rsidR="00A70C79" w:rsidRPr="00A70C79" w14:paraId="77FE6513" w14:textId="77777777" w:rsidTr="007D718B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DACC" w14:textId="77777777" w:rsidR="00A70C79" w:rsidRPr="004157F8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BD0C" w14:textId="385288BB" w:rsidR="00A70C79" w:rsidRPr="004157F8" w:rsidRDefault="000F3B22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A76C" w14:textId="77777777" w:rsidR="00751B21" w:rsidRPr="00751B21" w:rsidRDefault="00751B21" w:rsidP="00751B2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Konsorcjum Firm:</w:t>
            </w:r>
          </w:p>
          <w:p w14:paraId="08129176" w14:textId="77777777" w:rsidR="00751B21" w:rsidRPr="00751B21" w:rsidRDefault="00751B21" w:rsidP="00751B2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 xml:space="preserve">Lider: </w:t>
            </w:r>
          </w:p>
          <w:p w14:paraId="4B630A53" w14:textId="77777777" w:rsidR="00751B21" w:rsidRPr="00751B21" w:rsidRDefault="00751B21" w:rsidP="00751B2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 xml:space="preserve">„MBUD” Piotr </w:t>
            </w:r>
            <w:proofErr w:type="spellStart"/>
            <w:r w:rsidRPr="00751B21">
              <w:rPr>
                <w:rFonts w:ascii="Calibri" w:hAnsi="Calibri" w:cs="Calibri"/>
                <w:sz w:val="20"/>
                <w:szCs w:val="20"/>
              </w:rPr>
              <w:t>Maciejiczek</w:t>
            </w:r>
            <w:proofErr w:type="spellEnd"/>
          </w:p>
          <w:p w14:paraId="7729DA4A" w14:textId="77777777" w:rsidR="00751B21" w:rsidRPr="00751B21" w:rsidRDefault="00751B21" w:rsidP="00751B2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Partner:</w:t>
            </w:r>
          </w:p>
          <w:p w14:paraId="38552F48" w14:textId="373BAD23" w:rsidR="00A70C79" w:rsidRPr="00751B21" w:rsidRDefault="00751B21" w:rsidP="0025070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SIM Mariusz Świerkosz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9909" w14:textId="77777777" w:rsidR="00751B21" w:rsidRPr="00751B21" w:rsidRDefault="00751B21" w:rsidP="00751B2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43-400 Cieszyn</w:t>
            </w:r>
          </w:p>
          <w:p w14:paraId="5B4DB4DF" w14:textId="134BAC10" w:rsidR="00751B21" w:rsidRPr="00751B21" w:rsidRDefault="00751B21" w:rsidP="00751B21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ul. Orla 36</w:t>
            </w:r>
          </w:p>
          <w:p w14:paraId="2BDD0690" w14:textId="77777777" w:rsidR="00751B21" w:rsidRPr="00751B21" w:rsidRDefault="00751B21" w:rsidP="00AB090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43-440 Goleszów</w:t>
            </w:r>
          </w:p>
          <w:p w14:paraId="21292D7F" w14:textId="511BA02F" w:rsidR="00A70C79" w:rsidRPr="00751B21" w:rsidRDefault="00751B21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ascii="Calibri" w:hAnsi="Calibri" w:cs="Calibri"/>
                <w:sz w:val="20"/>
                <w:szCs w:val="20"/>
              </w:rPr>
              <w:t>ul. Ustrońska 46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32938" w14:textId="058BA308" w:rsidR="00A70C79" w:rsidRPr="004157F8" w:rsidRDefault="000F3B22" w:rsidP="00AB090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157F8">
              <w:rPr>
                <w:rFonts w:cstheme="minorHAnsi"/>
                <w:bCs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11925" w14:textId="77777777" w:rsidR="00A70C79" w:rsidRPr="004157F8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51B21" w:rsidRPr="00A70C79" w14:paraId="7121D08C" w14:textId="77777777" w:rsidTr="00CA6CCD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0559" w14:textId="6893A2EA" w:rsidR="00751B21" w:rsidRPr="004157F8" w:rsidRDefault="00751B21" w:rsidP="00751B21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17BA" w14:textId="2EB1E830" w:rsidR="00751B21" w:rsidRPr="004157F8" w:rsidRDefault="0025070D" w:rsidP="00751B21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68,11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2204" w14:textId="77777777" w:rsidR="00751B21" w:rsidRPr="004157F8" w:rsidRDefault="00751B21" w:rsidP="00751B21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Przedsiębiorstwo Budownictwa Drogowego Sp. z o.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57F8">
              <w:rPr>
                <w:rFonts w:cstheme="minorHAnsi"/>
                <w:sz w:val="20"/>
                <w:szCs w:val="20"/>
              </w:rPr>
              <w:t>o.</w:t>
            </w:r>
          </w:p>
          <w:p w14:paraId="01940B46" w14:textId="77777777" w:rsidR="00751B21" w:rsidRPr="004157F8" w:rsidRDefault="00751B21" w:rsidP="00751B2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DB59E" w14:textId="77777777" w:rsidR="00751B21" w:rsidRPr="004157F8" w:rsidRDefault="00751B21" w:rsidP="00751B21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44-207 Rybnik</w:t>
            </w:r>
          </w:p>
          <w:p w14:paraId="27812199" w14:textId="20DD30CA" w:rsidR="00751B21" w:rsidRPr="004157F8" w:rsidRDefault="00751B21" w:rsidP="00751B21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ul. Gliwicka 179A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2A1A8" w14:textId="4D6468F9" w:rsidR="00751B21" w:rsidRPr="004157F8" w:rsidRDefault="0025070D" w:rsidP="00751B21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07C6A" w14:textId="0869046E" w:rsidR="00751B21" w:rsidRPr="004157F8" w:rsidRDefault="0025070D" w:rsidP="00751B21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A70C79" w:rsidRPr="00A70C79" w14:paraId="3DB1D6A6" w14:textId="77777777" w:rsidTr="007D718B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726D" w14:textId="121D3BC4" w:rsidR="00A70C79" w:rsidRPr="004157F8" w:rsidRDefault="00751B21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70C79" w:rsidRPr="004157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A86D" w14:textId="03C84A56" w:rsidR="00A70C79" w:rsidRPr="004157F8" w:rsidRDefault="0025070D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A884" w14:textId="77777777" w:rsidR="007D718B" w:rsidRPr="004157F8" w:rsidRDefault="007D718B" w:rsidP="00AB09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Przedsiębiorstwo Usług Technicznych INFRAGO </w:t>
            </w:r>
          </w:p>
          <w:p w14:paraId="01AC1593" w14:textId="2EA7F4E4" w:rsidR="00A70C79" w:rsidRPr="004157F8" w:rsidRDefault="007D718B" w:rsidP="00AB090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mgr Dominika </w:t>
            </w:r>
            <w:proofErr w:type="spellStart"/>
            <w:r w:rsidRPr="004157F8">
              <w:rPr>
                <w:rFonts w:ascii="Calibri" w:hAnsi="Calibri" w:cs="Calibri"/>
                <w:sz w:val="20"/>
                <w:szCs w:val="20"/>
              </w:rPr>
              <w:t>Ogrodowska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2F50" w14:textId="77777777" w:rsidR="007D718B" w:rsidRPr="004157F8" w:rsidRDefault="007D718B" w:rsidP="00AB090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44-264 Jankowice</w:t>
            </w:r>
          </w:p>
          <w:p w14:paraId="41C44FD1" w14:textId="0CC46CEB" w:rsidR="00A70C79" w:rsidRPr="004157F8" w:rsidRDefault="007D718B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ul. Tulipanowa 38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6CD3C" w14:textId="5E32638E" w:rsidR="00A70C79" w:rsidRPr="004157F8" w:rsidRDefault="0025070D" w:rsidP="00AB090D">
            <w:pPr>
              <w:spacing w:after="0" w:line="240" w:lineRule="auto"/>
              <w:ind w:right="-2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C4C25" w14:textId="77777777" w:rsidR="00A70C79" w:rsidRPr="004157F8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cstheme="minorHAnsi"/>
                <w:sz w:val="20"/>
                <w:szCs w:val="20"/>
              </w:rPr>
              <w:t>40,00</w:t>
            </w:r>
          </w:p>
        </w:tc>
      </w:tr>
      <w:tr w:rsidR="00751B21" w:rsidRPr="00A70C79" w14:paraId="315F22A5" w14:textId="77777777" w:rsidTr="008E2919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B5DB" w14:textId="092269F6" w:rsidR="00751B21" w:rsidRPr="004157F8" w:rsidRDefault="00751B21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7807A" w14:textId="70F1FFD4" w:rsidR="00751B21" w:rsidRPr="004157F8" w:rsidRDefault="0025070D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B412" w14:textId="0EDE570F" w:rsidR="00751B21" w:rsidRPr="00751B21" w:rsidRDefault="00751B21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P.U.P. „ROL-BUD” Sp. J. Pastor Kazimierz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18E7A" w14:textId="77777777" w:rsidR="00751B21" w:rsidRDefault="00751B21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751B21">
              <w:rPr>
                <w:rFonts w:cstheme="minorHAnsi"/>
                <w:sz w:val="20"/>
                <w:szCs w:val="20"/>
              </w:rPr>
              <w:t>43-262 Kobielice</w:t>
            </w:r>
          </w:p>
          <w:p w14:paraId="22B0D1CF" w14:textId="0C2AFB9D" w:rsidR="00751B21" w:rsidRPr="004157F8" w:rsidRDefault="00751B21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Rolna 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DBFAC" w14:textId="67CB3635" w:rsidR="00751B21" w:rsidRPr="004157F8" w:rsidRDefault="00751B21" w:rsidP="00AB090D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Oferta podlega odrzuceniu na podstawie art. 226 ust. 1,  pkt 8) ustawy </w:t>
            </w:r>
            <w:proofErr w:type="spellStart"/>
            <w:r w:rsidRPr="004157F8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</w:p>
        </w:tc>
      </w:tr>
      <w:tr w:rsidR="00751B21" w:rsidRPr="00A70C79" w14:paraId="36F69C8E" w14:textId="2D54C625" w:rsidTr="00751B21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AAB4" w14:textId="41B355AB" w:rsidR="00751B21" w:rsidRPr="004157F8" w:rsidRDefault="00751B21" w:rsidP="00751B21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4157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9AC6" w14:textId="673B3466" w:rsidR="00751B21" w:rsidRPr="004157F8" w:rsidRDefault="0025070D" w:rsidP="00751B21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93,26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EE31C" w14:textId="386263FA" w:rsidR="00751B21" w:rsidRPr="004157F8" w:rsidRDefault="00751B21" w:rsidP="00751B21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INSTAL Cymorek Sp. z o.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57F8">
              <w:rPr>
                <w:rFonts w:ascii="Calibri" w:hAnsi="Calibri" w:cs="Calibri"/>
                <w:sz w:val="20"/>
                <w:szCs w:val="20"/>
              </w:rPr>
              <w:t>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05CB" w14:textId="77777777" w:rsidR="00751B21" w:rsidRPr="004157F8" w:rsidRDefault="00751B21" w:rsidP="00751B21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>43-430 Kiczyce</w:t>
            </w:r>
          </w:p>
          <w:p w14:paraId="4E98222C" w14:textId="030817F0" w:rsidR="00751B21" w:rsidRPr="004157F8" w:rsidRDefault="00751B21" w:rsidP="00751B21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proofErr w:type="spellStart"/>
            <w:r w:rsidRPr="004157F8">
              <w:rPr>
                <w:rFonts w:ascii="Calibri" w:hAnsi="Calibri" w:cs="Calibri"/>
                <w:sz w:val="20"/>
                <w:szCs w:val="20"/>
              </w:rPr>
              <w:t>Pierściecka</w:t>
            </w:r>
            <w:proofErr w:type="spellEnd"/>
            <w:r w:rsidRPr="004157F8">
              <w:rPr>
                <w:rFonts w:ascii="Calibri" w:hAnsi="Calibri" w:cs="Calibri"/>
                <w:sz w:val="20"/>
                <w:szCs w:val="20"/>
              </w:rPr>
              <w:t xml:space="preserve"> 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11670" w14:textId="55FD5D2C" w:rsidR="00751B21" w:rsidRPr="004157F8" w:rsidRDefault="0025070D" w:rsidP="00751B21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53,26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247F8" w14:textId="45FA87E1" w:rsidR="00751B21" w:rsidRPr="004157F8" w:rsidRDefault="0025070D" w:rsidP="00751B21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40,00</w:t>
            </w:r>
          </w:p>
        </w:tc>
      </w:tr>
    </w:tbl>
    <w:p w14:paraId="2DE0D39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</w:p>
    <w:p w14:paraId="252155AB" w14:textId="66071209" w:rsidR="00A70C79" w:rsidRPr="00A70C79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Uzasadnienie wybor</w:t>
      </w:r>
      <w:r w:rsidR="008F4B17">
        <w:rPr>
          <w:rFonts w:cstheme="minorHAnsi"/>
        </w:rPr>
        <w:t>u</w:t>
      </w:r>
      <w:r w:rsidRPr="00A70C79">
        <w:rPr>
          <w:rFonts w:cstheme="minorHAnsi"/>
        </w:rPr>
        <w:t xml:space="preserve"> oferty:</w:t>
      </w:r>
    </w:p>
    <w:p w14:paraId="0AE03B7E" w14:textId="77777777" w:rsidR="00A70C79" w:rsidRPr="00A70C79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 xml:space="preserve">Zgodnie z art. 239 ust. 1 ustawy </w:t>
      </w:r>
      <w:proofErr w:type="spellStart"/>
      <w:r w:rsidRPr="00A70C79">
        <w:rPr>
          <w:rFonts w:cstheme="minorHAnsi"/>
        </w:rPr>
        <w:t>Pzp</w:t>
      </w:r>
      <w:proofErr w:type="spellEnd"/>
      <w:r w:rsidRPr="00A70C79">
        <w:rPr>
          <w:rFonts w:cstheme="minorHAnsi"/>
        </w:rPr>
        <w:t xml:space="preserve"> Zamawiający wybiera najkorzystniejszą ofertę na podstawie kryteriów oceny ofert, określonych w SWZ.</w:t>
      </w:r>
    </w:p>
    <w:p w14:paraId="5757175B" w14:textId="77777777" w:rsidR="00A70C79" w:rsidRPr="00A70C79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4327DBF2" w14:textId="77777777" w:rsidR="00A70C79" w:rsidRPr="00A70C79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W niniejszym postępowaniu kryterium wyboru oferty były:</w:t>
      </w:r>
    </w:p>
    <w:p w14:paraId="6B2D9D3E" w14:textId="77777777" w:rsidR="00A70C79" w:rsidRPr="00A70C79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cena oferty – 60 pkt</w:t>
      </w:r>
    </w:p>
    <w:p w14:paraId="4FF6348E" w14:textId="77777777" w:rsidR="00A70C79" w:rsidRPr="00A70C79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A70C79">
        <w:rPr>
          <w:rFonts w:cstheme="minorHAnsi"/>
        </w:rPr>
        <w:t>- okres gwarancji – 40 pkt</w:t>
      </w:r>
    </w:p>
    <w:p w14:paraId="334B0E1E" w14:textId="77777777" w:rsidR="00A70C79" w:rsidRPr="00A70C79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61696944" w14:textId="50B720A0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  <w:r w:rsidRPr="00A70C79">
        <w:rPr>
          <w:rFonts w:cstheme="minorHAnsi"/>
        </w:rPr>
        <w:t xml:space="preserve">W terminie składania ofert, który upłynął dnia </w:t>
      </w:r>
      <w:r w:rsidR="00751B21">
        <w:rPr>
          <w:rFonts w:cstheme="minorHAnsi"/>
        </w:rPr>
        <w:t>17</w:t>
      </w:r>
      <w:r w:rsidRPr="00A70C79">
        <w:rPr>
          <w:rFonts w:cstheme="minorHAnsi"/>
        </w:rPr>
        <w:t>.0</w:t>
      </w:r>
      <w:r w:rsidR="00A338F2">
        <w:rPr>
          <w:rFonts w:cstheme="minorHAnsi"/>
        </w:rPr>
        <w:t>8</w:t>
      </w:r>
      <w:r w:rsidRPr="00A70C79">
        <w:rPr>
          <w:rFonts w:cstheme="minorHAnsi"/>
        </w:rPr>
        <w:t>.2023 r. o godz. 9:00 wpłynęł</w:t>
      </w:r>
      <w:r w:rsidR="00751B21">
        <w:rPr>
          <w:rFonts w:cstheme="minorHAnsi"/>
        </w:rPr>
        <w:t>o</w:t>
      </w:r>
      <w:r w:rsidR="00F10F9C">
        <w:rPr>
          <w:rFonts w:cstheme="minorHAnsi"/>
        </w:rPr>
        <w:t xml:space="preserve"> </w:t>
      </w:r>
      <w:r w:rsidR="00751B21">
        <w:rPr>
          <w:rFonts w:cstheme="minorHAnsi"/>
        </w:rPr>
        <w:t>5</w:t>
      </w:r>
      <w:r w:rsidRPr="00A70C79">
        <w:rPr>
          <w:rFonts w:cstheme="minorHAnsi"/>
        </w:rPr>
        <w:t xml:space="preserve"> ofert. </w:t>
      </w:r>
    </w:p>
    <w:p w14:paraId="23F843C6" w14:textId="54E79836" w:rsidR="00A70C79" w:rsidRPr="00A70C79" w:rsidRDefault="00A70C79" w:rsidP="00AB090D">
      <w:pPr>
        <w:spacing w:after="0" w:line="240" w:lineRule="auto"/>
        <w:ind w:right="-2"/>
        <w:jc w:val="both"/>
        <w:rPr>
          <w:rFonts w:eastAsia="Calibri" w:cstheme="minorHAnsi"/>
          <w:b/>
          <w:bCs/>
        </w:rPr>
      </w:pPr>
      <w:r w:rsidRPr="00A70C79">
        <w:rPr>
          <w:rFonts w:cstheme="minorHAnsi"/>
        </w:rPr>
        <w:t xml:space="preserve">Oferta </w:t>
      </w:r>
      <w:r w:rsidR="00751B21">
        <w:rPr>
          <w:rFonts w:cstheme="minorHAnsi"/>
        </w:rPr>
        <w:t>Konsorcjum Firm</w:t>
      </w:r>
      <w:r w:rsidR="00751B21" w:rsidRPr="00A70C79">
        <w:rPr>
          <w:rFonts w:cstheme="minorHAnsi"/>
          <w:b/>
          <w:bCs/>
        </w:rPr>
        <w:t xml:space="preserve">: </w:t>
      </w:r>
      <w:r w:rsidR="00751B21" w:rsidRPr="00AB090D">
        <w:rPr>
          <w:rFonts w:cstheme="minorHAnsi"/>
          <w:b/>
          <w:bCs/>
        </w:rPr>
        <w:t xml:space="preserve">„MBUD” Piotr </w:t>
      </w:r>
      <w:proofErr w:type="spellStart"/>
      <w:r w:rsidR="00751B21" w:rsidRPr="00AB090D">
        <w:rPr>
          <w:rFonts w:cstheme="minorHAnsi"/>
          <w:b/>
          <w:bCs/>
        </w:rPr>
        <w:t>Maciejiczek</w:t>
      </w:r>
      <w:proofErr w:type="spellEnd"/>
      <w:r w:rsidR="00751B21" w:rsidRPr="00AB090D">
        <w:rPr>
          <w:rFonts w:cstheme="minorHAnsi"/>
          <w:b/>
          <w:bCs/>
        </w:rPr>
        <w:t>, ul. Orla 38, 43-400 Cieszyn i SIM Mariusz Świerkosz, ul. Ustrońska 46, 43-440 Goleszów</w:t>
      </w:r>
      <w:r w:rsidR="00751B21">
        <w:rPr>
          <w:rFonts w:cstheme="minorHAnsi"/>
          <w:b/>
          <w:bCs/>
        </w:rPr>
        <w:t xml:space="preserve"> </w:t>
      </w:r>
      <w:r w:rsidRPr="00A70C79">
        <w:rPr>
          <w:rFonts w:cstheme="minorHAnsi"/>
          <w:bCs/>
        </w:rPr>
        <w:t>nie podlega odrzuceniu,</w:t>
      </w:r>
      <w:r w:rsidR="00751B21">
        <w:rPr>
          <w:rFonts w:cstheme="minorHAnsi"/>
          <w:bCs/>
        </w:rPr>
        <w:t xml:space="preserve"> </w:t>
      </w:r>
      <w:r w:rsidRPr="00A70C79">
        <w:rPr>
          <w:rFonts w:cstheme="minorHAnsi"/>
          <w:bCs/>
        </w:rPr>
        <w:t>a Wykonawca nie podlega wykluczeniu.</w:t>
      </w:r>
    </w:p>
    <w:p w14:paraId="064CD641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50694D6" w14:textId="6C50208B" w:rsidR="009A3D8A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  <w:bCs/>
        </w:rPr>
        <w:t xml:space="preserve">Zgodnie z art. 308 ust. 2 ustawy </w:t>
      </w:r>
      <w:proofErr w:type="spellStart"/>
      <w:r w:rsidRPr="00A70C79">
        <w:rPr>
          <w:rFonts w:cstheme="minorHAnsi"/>
          <w:bCs/>
        </w:rPr>
        <w:t>Pzp</w:t>
      </w:r>
      <w:proofErr w:type="spellEnd"/>
      <w:r w:rsidRPr="00A70C79">
        <w:rPr>
          <w:rFonts w:cstheme="minorHAnsi"/>
          <w:bCs/>
        </w:rPr>
        <w:t xml:space="preserve"> umowa w sprawie zamówienia publicznego zostanie zawarta po </w:t>
      </w:r>
      <w:r w:rsidR="00F10F9C">
        <w:rPr>
          <w:rFonts w:cstheme="minorHAnsi"/>
          <w:bCs/>
        </w:rPr>
        <w:t>1</w:t>
      </w:r>
      <w:r w:rsidR="00751B21">
        <w:rPr>
          <w:rFonts w:cstheme="minorHAnsi"/>
          <w:bCs/>
        </w:rPr>
        <w:t>9</w:t>
      </w:r>
      <w:r w:rsidRPr="00A70C79">
        <w:rPr>
          <w:rFonts w:cstheme="minorHAnsi"/>
          <w:bCs/>
        </w:rPr>
        <w:t>.0</w:t>
      </w:r>
      <w:r w:rsidR="00A338F2">
        <w:rPr>
          <w:rFonts w:cstheme="minorHAnsi"/>
          <w:bCs/>
        </w:rPr>
        <w:t>9</w:t>
      </w:r>
      <w:r w:rsidRPr="00A70C79">
        <w:rPr>
          <w:rFonts w:cstheme="minorHAnsi"/>
          <w:bCs/>
        </w:rPr>
        <w:t>.2023 r.</w:t>
      </w:r>
    </w:p>
    <w:p w14:paraId="3A3B8F2A" w14:textId="77777777" w:rsidR="009A3D8A" w:rsidRDefault="009A3D8A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2C3AE120" w14:textId="77777777" w:rsidR="009A3D8A" w:rsidRPr="00A70C79" w:rsidRDefault="009A3D8A" w:rsidP="00AB090D">
      <w:pPr>
        <w:numPr>
          <w:ilvl w:val="0"/>
          <w:numId w:val="3"/>
        </w:numPr>
        <w:suppressAutoHyphens/>
        <w:spacing w:after="0" w:line="240" w:lineRule="auto"/>
        <w:ind w:left="284" w:right="-2" w:hanging="284"/>
        <w:jc w:val="both"/>
        <w:rPr>
          <w:rFonts w:cstheme="minorHAnsi"/>
          <w:b/>
        </w:rPr>
      </w:pPr>
      <w:r w:rsidRPr="00A70C79">
        <w:rPr>
          <w:rFonts w:cstheme="minorHAnsi"/>
          <w:b/>
        </w:rPr>
        <w:t>Zawiadomienie o poprawieniu omyłki</w:t>
      </w:r>
    </w:p>
    <w:p w14:paraId="475F5858" w14:textId="3824D8EC" w:rsidR="009A3D8A" w:rsidRDefault="009A3D8A" w:rsidP="00AB090D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 w:rsidR="009863BB">
        <w:rPr>
          <w:rFonts w:cstheme="minorHAnsi"/>
        </w:rPr>
        <w:t xml:space="preserve">: </w:t>
      </w:r>
      <w:r w:rsidRPr="00AB090D">
        <w:rPr>
          <w:rFonts w:cstheme="minorHAnsi"/>
          <w:b/>
          <w:bCs/>
        </w:rPr>
        <w:t xml:space="preserve">Przedsiębiorstwa Usług Technicznych INFRAGO mgr Dominika </w:t>
      </w:r>
      <w:proofErr w:type="spellStart"/>
      <w:r w:rsidRPr="00AB090D">
        <w:rPr>
          <w:rFonts w:cstheme="minorHAnsi"/>
          <w:b/>
          <w:bCs/>
        </w:rPr>
        <w:t>Ogrodowska</w:t>
      </w:r>
      <w:proofErr w:type="spellEnd"/>
      <w:r w:rsidRPr="00AB090D">
        <w:rPr>
          <w:rFonts w:cstheme="minorHAnsi"/>
          <w:b/>
          <w:bCs/>
        </w:rPr>
        <w:t>, ul. Tulipanowa 38, 44-264 Jankowice</w:t>
      </w:r>
      <w:r>
        <w:rPr>
          <w:rFonts w:cstheme="minorHAnsi"/>
        </w:rPr>
        <w:t xml:space="preserve"> </w:t>
      </w:r>
      <w:r w:rsidRPr="00557B9A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w art. 223 ust. 2 pkt 3) ustawy </w:t>
      </w:r>
      <w:proofErr w:type="spellStart"/>
      <w:r w:rsidRPr="00557B9A">
        <w:rPr>
          <w:rFonts w:cstheme="minorHAnsi"/>
        </w:rPr>
        <w:t>Pzp</w:t>
      </w:r>
      <w:proofErr w:type="spellEnd"/>
      <w:r w:rsidRPr="00557B9A">
        <w:rPr>
          <w:rFonts w:cstheme="minorHAnsi"/>
        </w:rPr>
        <w:t xml:space="preserve"> w ten sposób, że poprawiono w ofercie cenę zadania.</w:t>
      </w:r>
    </w:p>
    <w:p w14:paraId="44734350" w14:textId="77777777" w:rsidR="009A3D8A" w:rsidRPr="009A3D8A" w:rsidRDefault="009A3D8A" w:rsidP="00AB090D">
      <w:pPr>
        <w:pStyle w:val="Akapitzlist"/>
        <w:ind w:left="720" w:right="-2"/>
        <w:jc w:val="both"/>
        <w:rPr>
          <w:rFonts w:cstheme="minorHAnsi"/>
        </w:rPr>
      </w:pPr>
    </w:p>
    <w:p w14:paraId="13CD881E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4EEBB5F2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43AFF6F4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1.969.355,00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50A1DA03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jeden milion dziewięćset sześćdziesiąt dziewięć tysięcy trzysta pięćdziesiąt pięć 00</w:t>
      </w:r>
      <w:r w:rsidRPr="005579D6">
        <w:rPr>
          <w:rFonts w:asciiTheme="minorHAnsi" w:hAnsiTheme="minorHAnsi" w:cstheme="minorHAnsi"/>
        </w:rPr>
        <w:t xml:space="preserve">/100), </w:t>
      </w:r>
    </w:p>
    <w:p w14:paraId="6C358A17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>1.601.101,63</w:t>
      </w:r>
      <w:r w:rsidRPr="005579D6">
        <w:rPr>
          <w:rFonts w:asciiTheme="minorHAnsi" w:hAnsiTheme="minorHAnsi" w:cstheme="minorHAnsi"/>
        </w:rPr>
        <w:t xml:space="preserve"> złotych</w:t>
      </w:r>
    </w:p>
    <w:p w14:paraId="5CFF8EDD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</w:rPr>
        <w:t>368.253,27</w:t>
      </w:r>
      <w:r w:rsidRPr="005579D6">
        <w:rPr>
          <w:rFonts w:asciiTheme="minorHAnsi" w:hAnsiTheme="minorHAnsi" w:cstheme="minorHAnsi"/>
        </w:rPr>
        <w:t xml:space="preserve"> złotych.</w:t>
      </w:r>
    </w:p>
    <w:p w14:paraId="53188D86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</w:p>
    <w:p w14:paraId="6FFA3454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6CB674DF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1.969.284,26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2EAE80AE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jeden milion dziewięćset sześćdziesiąt dziewięć tysięcy</w:t>
      </w:r>
      <w:r w:rsidRPr="005579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dwieście osiemdziesiąt cztery 26</w:t>
      </w:r>
      <w:r w:rsidRPr="005579D6">
        <w:rPr>
          <w:rFonts w:asciiTheme="minorHAnsi" w:hAnsiTheme="minorHAnsi" w:cstheme="minorHAnsi"/>
        </w:rPr>
        <w:t xml:space="preserve">/100), </w:t>
      </w:r>
    </w:p>
    <w:p w14:paraId="778B5BD0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  <w:b/>
          <w:bCs/>
        </w:rPr>
        <w:t>1.601.044,11</w:t>
      </w:r>
      <w:r w:rsidRPr="005579D6"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384E3B24" w14:textId="77777777" w:rsidR="009A3D8A" w:rsidRPr="005579D6" w:rsidRDefault="009A3D8A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  <w:b/>
          <w:bCs/>
        </w:rPr>
        <w:t>368.240,15</w:t>
      </w:r>
      <w:r w:rsidRPr="005579D6">
        <w:rPr>
          <w:rFonts w:asciiTheme="minorHAnsi" w:hAnsiTheme="minorHAnsi" w:cstheme="minorHAnsi"/>
          <w:b/>
          <w:bCs/>
        </w:rPr>
        <w:t xml:space="preserve"> złotych</w:t>
      </w:r>
      <w:r w:rsidRPr="005579D6">
        <w:rPr>
          <w:rFonts w:asciiTheme="minorHAnsi" w:hAnsiTheme="minorHAnsi" w:cstheme="minorHAnsi"/>
        </w:rPr>
        <w:t>.</w:t>
      </w:r>
    </w:p>
    <w:p w14:paraId="2C3FA23B" w14:textId="77777777" w:rsidR="009A3D8A" w:rsidRPr="005579D6" w:rsidRDefault="009A3D8A" w:rsidP="00AB090D">
      <w:pPr>
        <w:spacing w:after="0" w:line="240" w:lineRule="auto"/>
        <w:ind w:left="426"/>
        <w:jc w:val="both"/>
        <w:rPr>
          <w:rFonts w:cstheme="minorHAnsi"/>
        </w:rPr>
      </w:pPr>
    </w:p>
    <w:p w14:paraId="203F7638" w14:textId="77777777" w:rsidR="009A3D8A" w:rsidRPr="00C314A1" w:rsidRDefault="009A3D8A" w:rsidP="00AB090D">
      <w:p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3DA71271" w14:textId="77777777" w:rsidR="009A3D8A" w:rsidRDefault="009A3D8A" w:rsidP="00AB090D">
      <w:pPr>
        <w:spacing w:after="0" w:line="240" w:lineRule="auto"/>
        <w:ind w:left="426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w zakresie części drogowej:</w:t>
      </w:r>
    </w:p>
    <w:p w14:paraId="4D7B598F" w14:textId="77777777" w:rsidR="009A3D8A" w:rsidRDefault="009A3D8A" w:rsidP="00AB090D">
      <w:pPr>
        <w:pStyle w:val="Akapitzlist"/>
        <w:numPr>
          <w:ilvl w:val="0"/>
          <w:numId w:val="6"/>
        </w:numPr>
        <w:contextualSpacing/>
        <w:jc w:val="both"/>
        <w:rPr>
          <w:rFonts w:cstheme="minorHAnsi"/>
        </w:rPr>
      </w:pPr>
      <w:r w:rsidRPr="00C314A1">
        <w:rPr>
          <w:rFonts w:cstheme="minorHAnsi"/>
        </w:rPr>
        <w:t>w  pozycji 18 podał większą ilość jednostek niż została podana w przedmiarze robót przez Zamawiającego. Istotnie poprawienie poz. 18 kosztorysu ofertowego będącego załącznikiem do oferty złożonej przez Wykonawcę, zmieni cenę oferty. Zamawiający uznał, że odstępstwo w zakresie żądanych przedmiarem ilości stanowiących różnicę 0,</w:t>
      </w:r>
      <w:r>
        <w:rPr>
          <w:rFonts w:cstheme="minorHAnsi"/>
        </w:rPr>
        <w:t>0</w:t>
      </w:r>
      <w:r w:rsidRPr="00C314A1">
        <w:rPr>
          <w:rFonts w:cstheme="minorHAnsi"/>
        </w:rPr>
        <w:t>1</w:t>
      </w:r>
      <w:r>
        <w:rPr>
          <w:rFonts w:cstheme="minorHAnsi"/>
        </w:rPr>
        <w:t>3</w:t>
      </w:r>
      <w:r w:rsidRPr="00C314A1">
        <w:rPr>
          <w:rFonts w:cstheme="minorHAnsi"/>
        </w:rPr>
        <w:t xml:space="preserve">ha, co w efekcie wpłynęło na obniżenie ceny oferty Wykonawcy o kwotę </w:t>
      </w:r>
      <w:r>
        <w:rPr>
          <w:rFonts w:cstheme="minorHAnsi"/>
        </w:rPr>
        <w:t>61,50</w:t>
      </w:r>
      <w:r w:rsidRPr="00C314A1">
        <w:rPr>
          <w:rFonts w:cstheme="minorHAnsi"/>
        </w:rPr>
        <w:t xml:space="preserve"> zł brutto, </w:t>
      </w:r>
    </w:p>
    <w:p w14:paraId="10279AFE" w14:textId="77777777" w:rsidR="009A3D8A" w:rsidRDefault="009A3D8A" w:rsidP="00AB090D">
      <w:pPr>
        <w:pStyle w:val="Akapitzlist"/>
        <w:numPr>
          <w:ilvl w:val="0"/>
          <w:numId w:val="6"/>
        </w:numPr>
        <w:contextualSpacing/>
        <w:jc w:val="both"/>
        <w:rPr>
          <w:rFonts w:cstheme="minorHAnsi"/>
        </w:rPr>
      </w:pPr>
      <w:r w:rsidRPr="009A3D8A">
        <w:rPr>
          <w:rFonts w:cstheme="minorHAnsi"/>
        </w:rPr>
        <w:t xml:space="preserve">w  pozycji 75 podał większą ilość jednostek niż została podana w przedmiarze robót przez Zamawiającego. Istotnie poprawienie poz. 75 kosztorysu ofertowego będącego załącznikiem do oferty złożonej przez Wykonawcę, zmieni cenę oferty. Zamawiający uznał, że odstępstwo w zakresie żądanych przedmiarem ilości stanowiących różnicę 0,0005Mg, co w efekcie wpłynęło na obniżenie ceny oferty Wykonawcy o kwotę 9,04 zł brutto, </w:t>
      </w:r>
    </w:p>
    <w:p w14:paraId="5A71C628" w14:textId="77777777" w:rsidR="009A3D8A" w:rsidRPr="009A3D8A" w:rsidRDefault="009A3D8A" w:rsidP="00AB090D">
      <w:pPr>
        <w:pStyle w:val="Akapitzlist"/>
        <w:numPr>
          <w:ilvl w:val="0"/>
          <w:numId w:val="6"/>
        </w:numPr>
        <w:contextualSpacing/>
        <w:jc w:val="both"/>
        <w:rPr>
          <w:rFonts w:cstheme="minorHAnsi"/>
        </w:rPr>
      </w:pPr>
      <w:r w:rsidRPr="009A3D8A">
        <w:rPr>
          <w:rFonts w:cstheme="minorHAnsi"/>
        </w:rPr>
        <w:t>w  pozycji 93 podał większą ilość jednostek niż została podana w przedmiarze robót przez Zamawiającego. Istotnie poprawienie poz. 93 kosztorysu ofertowego będącego załącznikiem do oferty złożonej przez Wykonawcę, zmieni cenę oferty. Zamawiający uznał, że odstępstwo w zakresie żądanych przedmiarem ilości stanowiących różnicę 0,0005m</w:t>
      </w:r>
      <w:r w:rsidRPr="009A3D8A">
        <w:rPr>
          <w:rFonts w:cstheme="minorHAnsi"/>
          <w:vertAlign w:val="superscript"/>
        </w:rPr>
        <w:t>3</w:t>
      </w:r>
      <w:r w:rsidRPr="009A3D8A">
        <w:rPr>
          <w:rFonts w:cstheme="minorHAnsi"/>
        </w:rPr>
        <w:t xml:space="preserve">, co w efekcie wpłynęło na obniżenie ceny oferty Wykonawcy o kwotę 0,21 zł brutto.  </w:t>
      </w:r>
    </w:p>
    <w:p w14:paraId="59CBDC19" w14:textId="77777777" w:rsidR="009A3D8A" w:rsidRPr="005579D6" w:rsidRDefault="009A3D8A" w:rsidP="00AB090D">
      <w:pPr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lastRenderedPageBreak/>
        <w:t xml:space="preserve">Zamawiający uznał, że odstępstwo w zakresie żądanych przedmiarem potrąceń, co w efekcie wpłynęło na obniżenie ceny oferty Wykonawcy o kwotę </w:t>
      </w:r>
      <w:r>
        <w:rPr>
          <w:rFonts w:cstheme="minorHAnsi"/>
        </w:rPr>
        <w:t>70,75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7CC796AD" w14:textId="77777777" w:rsidR="009A3D8A" w:rsidRPr="005579D6" w:rsidRDefault="009A3D8A" w:rsidP="00AB090D">
      <w:pPr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</w:t>
      </w:r>
      <w:r>
        <w:rPr>
          <w:rFonts w:cstheme="minorHAnsi"/>
        </w:rPr>
        <w:t>.</w:t>
      </w:r>
    </w:p>
    <w:p w14:paraId="0FEC64C2" w14:textId="77777777" w:rsidR="009A3D8A" w:rsidRPr="005579D6" w:rsidRDefault="009A3D8A" w:rsidP="00AB090D">
      <w:pPr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t xml:space="preserve">Powyższy błąd popełniony przez Wykonawcę ma charakter oczywisty, nieistotny i bezsporny. </w:t>
      </w:r>
    </w:p>
    <w:p w14:paraId="1E3B197A" w14:textId="77777777" w:rsidR="009A3D8A" w:rsidRDefault="009A3D8A" w:rsidP="00AB090D">
      <w:pPr>
        <w:spacing w:after="0" w:line="240" w:lineRule="auto"/>
        <w:ind w:right="-2"/>
        <w:rPr>
          <w:rFonts w:cstheme="minorHAnsi"/>
        </w:rPr>
      </w:pPr>
    </w:p>
    <w:p w14:paraId="26307EB6" w14:textId="76256694" w:rsidR="009A3D8A" w:rsidRDefault="009A3D8A" w:rsidP="00AB090D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557B9A">
        <w:rPr>
          <w:rFonts w:cstheme="minorHAnsi"/>
        </w:rPr>
        <w:t xml:space="preserve">Zamawiający zawiadamia o poprawieniu w treści oferty </w:t>
      </w:r>
      <w:r w:rsidRPr="00AB090D">
        <w:rPr>
          <w:rFonts w:cstheme="minorHAnsi"/>
          <w:b/>
          <w:bCs/>
        </w:rPr>
        <w:t>Wykonawcy</w:t>
      </w:r>
      <w:r w:rsidR="009863BB">
        <w:rPr>
          <w:rFonts w:cstheme="minorHAnsi"/>
          <w:b/>
          <w:bCs/>
        </w:rPr>
        <w:t xml:space="preserve">: </w:t>
      </w:r>
      <w:r w:rsidRPr="00AB090D">
        <w:rPr>
          <w:rFonts w:cstheme="minorHAnsi"/>
          <w:b/>
          <w:bCs/>
        </w:rPr>
        <w:t>Konsorcjum firm</w:t>
      </w:r>
      <w:r w:rsidR="00AB090D" w:rsidRPr="00AB090D">
        <w:rPr>
          <w:rFonts w:cstheme="minorHAnsi"/>
          <w:b/>
          <w:bCs/>
        </w:rPr>
        <w:t xml:space="preserve">: Lider: „MBUD” Piotr </w:t>
      </w:r>
      <w:proofErr w:type="spellStart"/>
      <w:r w:rsidR="00AB090D" w:rsidRPr="00AB090D">
        <w:rPr>
          <w:rFonts w:cstheme="minorHAnsi"/>
          <w:b/>
          <w:bCs/>
        </w:rPr>
        <w:t>Maciejiczek</w:t>
      </w:r>
      <w:proofErr w:type="spellEnd"/>
      <w:r w:rsidR="00AB090D" w:rsidRPr="00AB090D">
        <w:rPr>
          <w:rFonts w:cstheme="minorHAnsi"/>
          <w:b/>
          <w:bCs/>
        </w:rPr>
        <w:t xml:space="preserve">, ul. Orla 38, 43-400 Cieszyn i Partner: SIM Mariusz Świerkosz, </w:t>
      </w:r>
      <w:r w:rsidR="009863BB">
        <w:rPr>
          <w:rFonts w:cstheme="minorHAnsi"/>
          <w:b/>
          <w:bCs/>
        </w:rPr>
        <w:br/>
      </w:r>
      <w:r w:rsidR="00AB090D" w:rsidRPr="00AB090D">
        <w:rPr>
          <w:rFonts w:cstheme="minorHAnsi"/>
          <w:b/>
          <w:bCs/>
        </w:rPr>
        <w:t>ul. Ustrońska 46, 43-440 Goleszów</w:t>
      </w:r>
      <w:r w:rsidR="00AB090D"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w art. 223 ust. 2 pkt 3) ustawy </w:t>
      </w:r>
      <w:proofErr w:type="spellStart"/>
      <w:r w:rsidRPr="00557B9A">
        <w:rPr>
          <w:rFonts w:cstheme="minorHAnsi"/>
        </w:rPr>
        <w:t>Pzp</w:t>
      </w:r>
      <w:proofErr w:type="spellEnd"/>
      <w:r w:rsidRPr="00557B9A">
        <w:rPr>
          <w:rFonts w:cstheme="minorHAnsi"/>
        </w:rPr>
        <w:t xml:space="preserve"> w ten sposób, że poprawiono w ofercie cenę zadania.</w:t>
      </w:r>
    </w:p>
    <w:p w14:paraId="55F01368" w14:textId="77777777" w:rsidR="009863BB" w:rsidRDefault="009863BB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</w:p>
    <w:p w14:paraId="080DCB08" w14:textId="5A5A515C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 ofercie Wykonawcy </w:t>
      </w:r>
    </w:p>
    <w:p w14:paraId="1432ADA1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773BA40B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1.904.458,82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461140CB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jeden milion dziewięćset cztery tysiące czterysta pięćdziesiąt osiem 82</w:t>
      </w:r>
      <w:r w:rsidRPr="005579D6">
        <w:rPr>
          <w:rFonts w:asciiTheme="minorHAnsi" w:hAnsiTheme="minorHAnsi" w:cstheme="minorHAnsi"/>
        </w:rPr>
        <w:t xml:space="preserve">/100), </w:t>
      </w:r>
    </w:p>
    <w:p w14:paraId="1EEF7CE5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>1.548.340,51</w:t>
      </w:r>
      <w:r w:rsidRPr="005579D6">
        <w:rPr>
          <w:rFonts w:asciiTheme="minorHAnsi" w:hAnsiTheme="minorHAnsi" w:cstheme="minorHAnsi"/>
        </w:rPr>
        <w:t xml:space="preserve"> złotych</w:t>
      </w:r>
    </w:p>
    <w:p w14:paraId="64972C2A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</w:rPr>
        <w:t>356.118,31</w:t>
      </w:r>
      <w:r w:rsidRPr="005579D6">
        <w:rPr>
          <w:rFonts w:asciiTheme="minorHAnsi" w:hAnsiTheme="minorHAnsi" w:cstheme="minorHAnsi"/>
        </w:rPr>
        <w:t xml:space="preserve"> złotych.</w:t>
      </w:r>
    </w:p>
    <w:p w14:paraId="16863255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</w:p>
    <w:p w14:paraId="3545B003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4D7E215B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1.903.245,21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7AD277B9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jeden milion dziewięćset trzy tysiące dwieście czterdzieści pięć 21</w:t>
      </w:r>
      <w:r w:rsidRPr="005579D6">
        <w:rPr>
          <w:rFonts w:asciiTheme="minorHAnsi" w:hAnsiTheme="minorHAnsi" w:cstheme="minorHAnsi"/>
        </w:rPr>
        <w:t xml:space="preserve">/100), </w:t>
      </w:r>
    </w:p>
    <w:p w14:paraId="7747E1F9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  <w:b/>
          <w:bCs/>
        </w:rPr>
        <w:t>1.547.353,83</w:t>
      </w:r>
      <w:r w:rsidRPr="005579D6"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1BB511B5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  <w:b/>
          <w:bCs/>
        </w:rPr>
        <w:t>355.891,38</w:t>
      </w:r>
      <w:r w:rsidRPr="005579D6">
        <w:rPr>
          <w:rFonts w:asciiTheme="minorHAnsi" w:hAnsiTheme="minorHAnsi" w:cstheme="minorHAnsi"/>
          <w:b/>
          <w:bCs/>
        </w:rPr>
        <w:t xml:space="preserve"> złotych</w:t>
      </w:r>
      <w:r w:rsidRPr="005579D6">
        <w:rPr>
          <w:rFonts w:asciiTheme="minorHAnsi" w:hAnsiTheme="minorHAnsi" w:cstheme="minorHAnsi"/>
        </w:rPr>
        <w:t>.</w:t>
      </w:r>
    </w:p>
    <w:p w14:paraId="0C751729" w14:textId="77777777" w:rsidR="00AB090D" w:rsidRPr="005579D6" w:rsidRDefault="00AB090D" w:rsidP="00AB090D">
      <w:pPr>
        <w:spacing w:after="0" w:line="240" w:lineRule="auto"/>
        <w:ind w:left="426"/>
        <w:jc w:val="both"/>
        <w:rPr>
          <w:rFonts w:cstheme="minorHAnsi"/>
        </w:rPr>
      </w:pPr>
    </w:p>
    <w:p w14:paraId="03064189" w14:textId="77777777" w:rsidR="00AB090D" w:rsidRPr="00C314A1" w:rsidRDefault="00AB090D" w:rsidP="00AB090D">
      <w:p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220CDCBE" w14:textId="77777777" w:rsidR="00AB090D" w:rsidRDefault="00AB090D" w:rsidP="00AB090D">
      <w:pPr>
        <w:spacing w:after="0" w:line="240" w:lineRule="auto"/>
        <w:ind w:left="426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w zakresie części drogowej:</w:t>
      </w:r>
    </w:p>
    <w:p w14:paraId="627D32CD" w14:textId="77777777" w:rsidR="00AB090D" w:rsidRDefault="00AB090D" w:rsidP="00AB090D">
      <w:pPr>
        <w:pStyle w:val="Akapitzlist"/>
        <w:numPr>
          <w:ilvl w:val="0"/>
          <w:numId w:val="7"/>
        </w:numPr>
        <w:ind w:left="851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>w  pozycji 18 podał większą ilość jednostek niż została podana w przedmiarze robót przez Zamawiającego. Istotnie poprawienie poz. 18 kosztorysu ofertowego będącego załącznikiem do oferty złożonej przez Wykonawcę, zmieni cenę oferty. Zamawiający uznał, że odstępstwo w zakresie żądanych przedmiarem ilości stanowiących różnicę 0,1</w:t>
      </w:r>
      <w:r>
        <w:rPr>
          <w:rFonts w:cstheme="minorHAnsi"/>
        </w:rPr>
        <w:t>35</w:t>
      </w:r>
      <w:r w:rsidRPr="00C314A1">
        <w:rPr>
          <w:rFonts w:cstheme="minorHAnsi"/>
        </w:rPr>
        <w:t xml:space="preserve">ha, co w efekcie wpłynęło na obniżenie ceny oferty Wykonawcy o kwotę </w:t>
      </w:r>
      <w:r>
        <w:rPr>
          <w:rFonts w:cstheme="minorHAnsi"/>
        </w:rPr>
        <w:t>1.212,16</w:t>
      </w:r>
      <w:r w:rsidRPr="00C314A1">
        <w:rPr>
          <w:rFonts w:cstheme="minorHAnsi"/>
        </w:rPr>
        <w:t xml:space="preserve"> zł brutto, </w:t>
      </w:r>
    </w:p>
    <w:p w14:paraId="7812C1C7" w14:textId="77777777" w:rsidR="00AB090D" w:rsidRDefault="00AB090D" w:rsidP="00AB090D">
      <w:pPr>
        <w:pStyle w:val="Akapitzlist"/>
        <w:numPr>
          <w:ilvl w:val="0"/>
          <w:numId w:val="7"/>
        </w:numPr>
        <w:ind w:left="851"/>
        <w:contextualSpacing/>
        <w:jc w:val="both"/>
        <w:rPr>
          <w:rFonts w:cstheme="minorHAnsi"/>
        </w:rPr>
      </w:pPr>
      <w:r w:rsidRPr="00AB090D">
        <w:rPr>
          <w:rFonts w:cstheme="minorHAnsi"/>
        </w:rPr>
        <w:t xml:space="preserve">w  pozycji 75 podał większą ilość jednostek niż została podana w przedmiarze robót przez Zamawiającego. Istotnie poprawienie poz. 75 kosztorysu ofertowego będącego załącznikiem do oferty złożonej przez Wykonawcę, zmieni cenę oferty. Zamawiający uznał, że odstępstwo w zakresie żądanych przedmiarem ilości stanowiących różnicę 0,0005Mg, co w efekcie wpłynęło na obniżenie ceny oferty Wykonawcy o kwotę 1,06 zł brutto, </w:t>
      </w:r>
    </w:p>
    <w:p w14:paraId="02A0F14C" w14:textId="77777777" w:rsidR="00AB090D" w:rsidRPr="00AB090D" w:rsidRDefault="00AB090D" w:rsidP="00AB090D">
      <w:pPr>
        <w:pStyle w:val="Akapitzlist"/>
        <w:numPr>
          <w:ilvl w:val="0"/>
          <w:numId w:val="7"/>
        </w:numPr>
        <w:ind w:left="851"/>
        <w:contextualSpacing/>
        <w:jc w:val="both"/>
        <w:rPr>
          <w:rFonts w:cstheme="minorHAnsi"/>
        </w:rPr>
      </w:pPr>
      <w:r w:rsidRPr="00AB090D">
        <w:rPr>
          <w:rFonts w:cstheme="minorHAnsi"/>
        </w:rPr>
        <w:t>w  pozycji 93 podał większą ilość jednostek niż została podana w przedmiarze robót przez Zamawiającego. Istotnie poprawienie poz. 93 kosztorysu ofertowego będącego załącznikiem do oferty złożonej przez Wykonawcę, zmieni cenę oferty. Zamawiający uznał, że odstępstwo w zakresie żądanych przedmiarem ilości stanowiących różnicę 0,0005m</w:t>
      </w:r>
      <w:r w:rsidRPr="00AB090D">
        <w:rPr>
          <w:rFonts w:cstheme="minorHAnsi"/>
          <w:vertAlign w:val="superscript"/>
        </w:rPr>
        <w:t>3</w:t>
      </w:r>
      <w:r w:rsidRPr="00AB090D">
        <w:rPr>
          <w:rFonts w:cstheme="minorHAnsi"/>
        </w:rPr>
        <w:t xml:space="preserve">, co w efekcie wpłynęło na obniżenie ceny oferty Wykonawcy o kwotę 0,39 zł brutto.  </w:t>
      </w:r>
    </w:p>
    <w:p w14:paraId="7355A9C7" w14:textId="77777777" w:rsidR="00AB090D" w:rsidRPr="005579D6" w:rsidRDefault="00AB090D" w:rsidP="00AB090D">
      <w:pPr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obniżenie ceny oferty Wykonawcy o kwotę </w:t>
      </w:r>
      <w:r>
        <w:rPr>
          <w:rFonts w:cstheme="minorHAnsi"/>
        </w:rPr>
        <w:t>1.213,61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385F27D7" w14:textId="77777777" w:rsidR="00AB090D" w:rsidRPr="005579D6" w:rsidRDefault="00AB090D" w:rsidP="00AB090D">
      <w:pPr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istotną, stanowi jedynie 0,</w:t>
      </w:r>
      <w:r>
        <w:rPr>
          <w:rFonts w:cstheme="minorHAnsi"/>
        </w:rPr>
        <w:t>06</w:t>
      </w:r>
      <w:r w:rsidRPr="005579D6">
        <w:rPr>
          <w:rFonts w:cstheme="minorHAnsi"/>
        </w:rPr>
        <w:t xml:space="preserve">%. </w:t>
      </w:r>
    </w:p>
    <w:p w14:paraId="71ADC627" w14:textId="059A7CF6" w:rsidR="00AB090D" w:rsidRDefault="00AB090D" w:rsidP="00AB090D">
      <w:pPr>
        <w:pStyle w:val="Akapitzlist"/>
        <w:ind w:left="426" w:right="-2"/>
        <w:jc w:val="both"/>
        <w:rPr>
          <w:rFonts w:cstheme="minorHAnsi"/>
        </w:rPr>
      </w:pPr>
      <w:r w:rsidRPr="005579D6">
        <w:rPr>
          <w:rFonts w:cstheme="minorHAnsi"/>
        </w:rPr>
        <w:t>Powyższy błąd popełniony przez Wykonawcę ma charakter oczywisty, nieistotny i bezsporny.</w:t>
      </w:r>
    </w:p>
    <w:p w14:paraId="4CFEB7D1" w14:textId="77777777" w:rsidR="00AB090D" w:rsidRDefault="00AB090D" w:rsidP="00AB090D">
      <w:pPr>
        <w:pStyle w:val="Akapitzlist"/>
        <w:ind w:left="426" w:right="-2"/>
        <w:jc w:val="both"/>
        <w:rPr>
          <w:rFonts w:cstheme="minorHAnsi"/>
        </w:rPr>
      </w:pPr>
    </w:p>
    <w:p w14:paraId="644D9C00" w14:textId="6822BFC3" w:rsidR="00AB090D" w:rsidRDefault="00AB090D" w:rsidP="00AB090D">
      <w:pPr>
        <w:pStyle w:val="Akapitzlist"/>
        <w:numPr>
          <w:ilvl w:val="1"/>
          <w:numId w:val="3"/>
        </w:numPr>
        <w:ind w:right="-2"/>
        <w:jc w:val="both"/>
        <w:rPr>
          <w:rFonts w:cstheme="minorHAnsi"/>
        </w:rPr>
      </w:pPr>
      <w:r w:rsidRPr="00557B9A">
        <w:rPr>
          <w:rFonts w:cstheme="minorHAnsi"/>
        </w:rPr>
        <w:t>Zamawiający zawiadamia o poprawieniu w treści oferty Wykonawcy</w:t>
      </w:r>
      <w:r w:rsidR="009863BB">
        <w:rPr>
          <w:rFonts w:cstheme="minorHAnsi"/>
        </w:rPr>
        <w:t xml:space="preserve">: </w:t>
      </w:r>
      <w:r w:rsidRPr="00AB090D">
        <w:rPr>
          <w:rFonts w:cstheme="minorHAnsi"/>
          <w:b/>
          <w:bCs/>
        </w:rPr>
        <w:t>P.U.P. „ROL-BUD” Sp. J. Pastor Kazimierz, ul. Rolna 4, 43-262 Kobielice</w:t>
      </w:r>
      <w:r>
        <w:rPr>
          <w:rFonts w:cstheme="minorHAnsi"/>
        </w:rPr>
        <w:t xml:space="preserve"> </w:t>
      </w:r>
      <w:r w:rsidRPr="00557B9A">
        <w:rPr>
          <w:rFonts w:cstheme="minorHAnsi"/>
          <w:lang w:val="pl"/>
        </w:rPr>
        <w:t xml:space="preserve">omyłki, </w:t>
      </w:r>
      <w:r w:rsidRPr="00557B9A">
        <w:rPr>
          <w:rFonts w:cstheme="minorHAnsi"/>
        </w:rPr>
        <w:t xml:space="preserve">o której mowa w art. 223 ust. 2 pkt 3) ustawy </w:t>
      </w:r>
      <w:proofErr w:type="spellStart"/>
      <w:r w:rsidRPr="00557B9A">
        <w:rPr>
          <w:rFonts w:cstheme="minorHAnsi"/>
        </w:rPr>
        <w:t>Pzp</w:t>
      </w:r>
      <w:proofErr w:type="spellEnd"/>
      <w:r w:rsidRPr="00557B9A">
        <w:rPr>
          <w:rFonts w:cstheme="minorHAnsi"/>
        </w:rPr>
        <w:t xml:space="preserve"> w ten sposób, że poprawiono w ofercie cenę zadania.</w:t>
      </w:r>
    </w:p>
    <w:p w14:paraId="7B7F3AD1" w14:textId="77777777" w:rsidR="00AB090D" w:rsidRDefault="00AB090D" w:rsidP="00AB090D">
      <w:pPr>
        <w:pStyle w:val="Akapitzlist"/>
        <w:ind w:left="720" w:right="-2"/>
        <w:jc w:val="both"/>
        <w:rPr>
          <w:rFonts w:cstheme="minorHAnsi"/>
        </w:rPr>
      </w:pPr>
    </w:p>
    <w:p w14:paraId="28FDE57B" w14:textId="77777777" w:rsidR="009863BB" w:rsidRDefault="009863BB" w:rsidP="00AB090D">
      <w:pPr>
        <w:pStyle w:val="Akapitzlist"/>
        <w:ind w:left="720" w:right="-2"/>
        <w:jc w:val="both"/>
        <w:rPr>
          <w:rFonts w:cstheme="minorHAnsi"/>
        </w:rPr>
      </w:pPr>
    </w:p>
    <w:p w14:paraId="27222DC0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lastRenderedPageBreak/>
        <w:t xml:space="preserve">W ofercie Wykonawcy </w:t>
      </w:r>
    </w:p>
    <w:p w14:paraId="6541EC99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jest:</w:t>
      </w:r>
    </w:p>
    <w:p w14:paraId="2D1E9F39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Cs/>
        </w:rPr>
        <w:t>1.675.466,04</w:t>
      </w:r>
      <w:r w:rsidRPr="005579D6">
        <w:rPr>
          <w:rFonts w:asciiTheme="minorHAnsi" w:hAnsiTheme="minorHAnsi" w:cstheme="minorHAnsi"/>
          <w:bCs/>
        </w:rPr>
        <w:t xml:space="preserve"> złotych</w:t>
      </w:r>
      <w:r w:rsidRPr="005579D6">
        <w:rPr>
          <w:rFonts w:asciiTheme="minorHAnsi" w:hAnsiTheme="minorHAnsi" w:cstheme="minorHAnsi"/>
        </w:rPr>
        <w:t xml:space="preserve"> </w:t>
      </w:r>
    </w:p>
    <w:p w14:paraId="0ACF07EE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jeden milion sześćset siedemdziesiąt pięć tysięcy czterysta sześćdziesiąt sześć 04</w:t>
      </w:r>
      <w:r w:rsidRPr="005579D6">
        <w:rPr>
          <w:rFonts w:asciiTheme="minorHAnsi" w:hAnsiTheme="minorHAnsi" w:cstheme="minorHAnsi"/>
        </w:rPr>
        <w:t xml:space="preserve">/100), </w:t>
      </w:r>
    </w:p>
    <w:p w14:paraId="436FEE1B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</w:rPr>
        <w:t xml:space="preserve">1.362.167,51 </w:t>
      </w:r>
      <w:r w:rsidRPr="005579D6">
        <w:rPr>
          <w:rFonts w:asciiTheme="minorHAnsi" w:hAnsiTheme="minorHAnsi" w:cstheme="minorHAnsi"/>
        </w:rPr>
        <w:t>złotych</w:t>
      </w:r>
    </w:p>
    <w:p w14:paraId="380E67F0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</w:rPr>
        <w:t>331.298,53</w:t>
      </w:r>
      <w:r w:rsidRPr="005579D6">
        <w:rPr>
          <w:rFonts w:asciiTheme="minorHAnsi" w:hAnsiTheme="minorHAnsi" w:cstheme="minorHAnsi"/>
        </w:rPr>
        <w:t xml:space="preserve"> złotych.</w:t>
      </w:r>
    </w:p>
    <w:p w14:paraId="1BB62BC5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</w:p>
    <w:p w14:paraId="36B9E648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  <w:u w:val="single"/>
        </w:rPr>
      </w:pPr>
      <w:r w:rsidRPr="005579D6">
        <w:rPr>
          <w:rFonts w:asciiTheme="minorHAnsi" w:hAnsiTheme="minorHAnsi" w:cstheme="minorHAnsi"/>
          <w:u w:val="single"/>
        </w:rPr>
        <w:t>powinno być:</w:t>
      </w:r>
    </w:p>
    <w:p w14:paraId="14C41719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  <w:bCs/>
        </w:rPr>
      </w:pPr>
      <w:r w:rsidRPr="005579D6">
        <w:rPr>
          <w:rFonts w:asciiTheme="minorHAnsi" w:hAnsiTheme="minorHAnsi" w:cstheme="minorHAnsi"/>
        </w:rPr>
        <w:t xml:space="preserve">Oferuję/my wykonanie zamówienia za </w:t>
      </w:r>
      <w:r w:rsidRPr="005579D6">
        <w:rPr>
          <w:rFonts w:asciiTheme="minorHAnsi" w:hAnsiTheme="minorHAnsi" w:cstheme="minorHAnsi"/>
          <w:bCs/>
        </w:rPr>
        <w:t xml:space="preserve">cenę brutto: </w:t>
      </w:r>
      <w:r>
        <w:rPr>
          <w:rFonts w:asciiTheme="minorHAnsi" w:hAnsiTheme="minorHAnsi" w:cstheme="minorHAnsi"/>
          <w:b/>
        </w:rPr>
        <w:t>1.670.488,23</w:t>
      </w:r>
      <w:r w:rsidRPr="005579D6">
        <w:rPr>
          <w:rFonts w:asciiTheme="minorHAnsi" w:hAnsiTheme="minorHAnsi" w:cstheme="minorHAnsi"/>
          <w:b/>
        </w:rPr>
        <w:t xml:space="preserve"> złotych</w:t>
      </w:r>
      <w:r w:rsidRPr="005579D6">
        <w:rPr>
          <w:rFonts w:asciiTheme="minorHAnsi" w:hAnsiTheme="minorHAnsi" w:cstheme="minorHAnsi"/>
          <w:bCs/>
        </w:rPr>
        <w:t xml:space="preserve"> </w:t>
      </w:r>
    </w:p>
    <w:p w14:paraId="41B6E3BD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jeden milion sześćset siedemdziesiąt tysięcy czterysta osiemdziesiąt osiem 23</w:t>
      </w:r>
      <w:r w:rsidRPr="005579D6">
        <w:rPr>
          <w:rFonts w:asciiTheme="minorHAnsi" w:hAnsiTheme="minorHAnsi" w:cstheme="minorHAnsi"/>
        </w:rPr>
        <w:t xml:space="preserve">/100), </w:t>
      </w:r>
    </w:p>
    <w:p w14:paraId="204B9258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wartość bez podatku od towarów i usług: </w:t>
      </w:r>
      <w:r>
        <w:rPr>
          <w:rFonts w:asciiTheme="minorHAnsi" w:hAnsiTheme="minorHAnsi" w:cstheme="minorHAnsi"/>
          <w:b/>
          <w:bCs/>
        </w:rPr>
        <w:t>1.358.120,51</w:t>
      </w:r>
      <w:r w:rsidRPr="005579D6">
        <w:rPr>
          <w:rFonts w:asciiTheme="minorHAnsi" w:hAnsiTheme="minorHAnsi" w:cstheme="minorHAnsi"/>
        </w:rPr>
        <w:t xml:space="preserve"> </w:t>
      </w:r>
      <w:r w:rsidRPr="005579D6">
        <w:rPr>
          <w:rFonts w:asciiTheme="minorHAnsi" w:hAnsiTheme="minorHAnsi" w:cstheme="minorHAnsi"/>
          <w:b/>
          <w:bCs/>
        </w:rPr>
        <w:t>złotych</w:t>
      </w:r>
    </w:p>
    <w:p w14:paraId="0E39F4CA" w14:textId="77777777" w:rsidR="00AB090D" w:rsidRPr="005579D6" w:rsidRDefault="00AB090D" w:rsidP="00AB090D">
      <w:pPr>
        <w:pStyle w:val="Styl1"/>
        <w:numPr>
          <w:ilvl w:val="0"/>
          <w:numId w:val="0"/>
        </w:num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5579D6">
        <w:rPr>
          <w:rFonts w:asciiTheme="minorHAnsi" w:hAnsiTheme="minorHAnsi" w:cstheme="minorHAnsi"/>
        </w:rPr>
        <w:t xml:space="preserve">należny podatek od towarów i usług (VAT 23%): </w:t>
      </w:r>
      <w:r>
        <w:rPr>
          <w:rFonts w:asciiTheme="minorHAnsi" w:hAnsiTheme="minorHAnsi" w:cstheme="minorHAnsi"/>
          <w:b/>
          <w:bCs/>
        </w:rPr>
        <w:t>312.637,72</w:t>
      </w:r>
      <w:r w:rsidRPr="005579D6">
        <w:rPr>
          <w:rFonts w:asciiTheme="minorHAnsi" w:hAnsiTheme="minorHAnsi" w:cstheme="minorHAnsi"/>
          <w:b/>
          <w:bCs/>
        </w:rPr>
        <w:t xml:space="preserve"> złotych</w:t>
      </w:r>
      <w:r w:rsidRPr="005579D6">
        <w:rPr>
          <w:rFonts w:asciiTheme="minorHAnsi" w:hAnsiTheme="minorHAnsi" w:cstheme="minorHAnsi"/>
        </w:rPr>
        <w:t>.</w:t>
      </w:r>
    </w:p>
    <w:p w14:paraId="6070B369" w14:textId="77777777" w:rsidR="00AB090D" w:rsidRPr="005579D6" w:rsidRDefault="00AB090D" w:rsidP="00AB090D">
      <w:pPr>
        <w:tabs>
          <w:tab w:val="left" w:pos="567"/>
        </w:tabs>
        <w:spacing w:after="0" w:line="240" w:lineRule="auto"/>
        <w:ind w:left="426"/>
        <w:jc w:val="both"/>
        <w:rPr>
          <w:rFonts w:cstheme="minorHAnsi"/>
        </w:rPr>
      </w:pPr>
    </w:p>
    <w:p w14:paraId="5E9FAEAA" w14:textId="77777777" w:rsidR="00AB090D" w:rsidRPr="00C314A1" w:rsidRDefault="00AB090D" w:rsidP="00AB090D">
      <w:pPr>
        <w:tabs>
          <w:tab w:val="left" w:pos="567"/>
        </w:tabs>
        <w:spacing w:after="0" w:line="240" w:lineRule="auto"/>
        <w:ind w:left="426"/>
        <w:jc w:val="both"/>
        <w:rPr>
          <w:rFonts w:cstheme="minorHAnsi"/>
          <w:b/>
          <w:bCs/>
        </w:rPr>
      </w:pPr>
      <w:r w:rsidRPr="005579D6">
        <w:rPr>
          <w:rFonts w:cstheme="minorHAnsi"/>
          <w:b/>
          <w:bCs/>
        </w:rPr>
        <w:t>Uzasadnienie:</w:t>
      </w:r>
    </w:p>
    <w:p w14:paraId="2EFCA2B3" w14:textId="77777777" w:rsidR="00AB090D" w:rsidRDefault="00AB090D" w:rsidP="00AB090D">
      <w:pPr>
        <w:tabs>
          <w:tab w:val="left" w:pos="567"/>
        </w:tabs>
        <w:spacing w:after="0" w:line="240" w:lineRule="auto"/>
        <w:ind w:left="426"/>
        <w:jc w:val="both"/>
        <w:rPr>
          <w:rFonts w:cstheme="minorHAnsi"/>
        </w:rPr>
      </w:pPr>
      <w:r w:rsidRPr="00C314A1">
        <w:rPr>
          <w:rFonts w:cstheme="minorHAnsi"/>
        </w:rPr>
        <w:t xml:space="preserve">Wykonawca w kosztorysie ofertowym </w:t>
      </w:r>
      <w:r>
        <w:rPr>
          <w:rFonts w:cstheme="minorHAnsi"/>
        </w:rPr>
        <w:t>w zakresie części drogowej:</w:t>
      </w:r>
    </w:p>
    <w:p w14:paraId="2CFA78EE" w14:textId="345746CC" w:rsidR="00AB090D" w:rsidRDefault="00AB090D" w:rsidP="00AB090D">
      <w:pPr>
        <w:pStyle w:val="Akapitzlist"/>
        <w:numPr>
          <w:ilvl w:val="0"/>
          <w:numId w:val="8"/>
        </w:numPr>
        <w:tabs>
          <w:tab w:val="left" w:pos="567"/>
        </w:tabs>
        <w:ind w:left="851"/>
        <w:contextualSpacing/>
        <w:jc w:val="both"/>
        <w:rPr>
          <w:rFonts w:cstheme="minorHAnsi"/>
        </w:rPr>
      </w:pPr>
      <w:r w:rsidRPr="00C314A1">
        <w:rPr>
          <w:rFonts w:cstheme="minorHAnsi"/>
        </w:rPr>
        <w:t xml:space="preserve">w  pozycji </w:t>
      </w:r>
      <w:r>
        <w:rPr>
          <w:rFonts w:cstheme="minorHAnsi"/>
        </w:rPr>
        <w:t>2</w:t>
      </w:r>
      <w:r w:rsidRPr="00C314A1">
        <w:rPr>
          <w:rFonts w:cstheme="minorHAnsi"/>
        </w:rPr>
        <w:t xml:space="preserve"> podał </w:t>
      </w:r>
      <w:r>
        <w:rPr>
          <w:rFonts w:cstheme="minorHAnsi"/>
        </w:rPr>
        <w:t xml:space="preserve">mniejszą </w:t>
      </w:r>
      <w:r w:rsidRPr="00C314A1">
        <w:rPr>
          <w:rFonts w:cstheme="minorHAnsi"/>
        </w:rPr>
        <w:t xml:space="preserve"> ilość jednostek niż została podana w przedmiarze robót przez Zamawiającego. Istotnie poprawienie poz. </w:t>
      </w:r>
      <w:r>
        <w:rPr>
          <w:rFonts w:cstheme="minorHAnsi"/>
        </w:rPr>
        <w:t xml:space="preserve">2 </w:t>
      </w:r>
      <w:r w:rsidRPr="00C314A1">
        <w:rPr>
          <w:rFonts w:cstheme="minorHAnsi"/>
        </w:rPr>
        <w:t>kosztorysu ofertowego będącego załącznikiem do oferty złożonej przez Wykonawcę, zmieni cenę oferty. Zamawiający uznał, że odstępstwo w zakresie żądanych przedmiarem ilości stanowiących różnicę 0,</w:t>
      </w:r>
      <w:r>
        <w:rPr>
          <w:rFonts w:cstheme="minorHAnsi"/>
        </w:rPr>
        <w:t>003km</w:t>
      </w:r>
      <w:r w:rsidRPr="00C314A1">
        <w:rPr>
          <w:rFonts w:cstheme="minorHAnsi"/>
        </w:rPr>
        <w:t xml:space="preserve">, co w efekcie wpłynęło na </w:t>
      </w:r>
      <w:r>
        <w:rPr>
          <w:rFonts w:cstheme="minorHAnsi"/>
        </w:rPr>
        <w:t>podwyższenie</w:t>
      </w:r>
      <w:r w:rsidRPr="00C314A1">
        <w:rPr>
          <w:rFonts w:cstheme="minorHAnsi"/>
        </w:rPr>
        <w:t xml:space="preserve"> ceny oferty Wykonawcy o kwotę </w:t>
      </w:r>
      <w:r>
        <w:rPr>
          <w:rFonts w:cstheme="minorHAnsi"/>
        </w:rPr>
        <w:t>29,52</w:t>
      </w:r>
      <w:r w:rsidRPr="00C314A1">
        <w:rPr>
          <w:rFonts w:cstheme="minorHAnsi"/>
        </w:rPr>
        <w:t xml:space="preserve"> zł brutto, </w:t>
      </w:r>
    </w:p>
    <w:p w14:paraId="1FFE1C61" w14:textId="77777777" w:rsidR="00AB090D" w:rsidRDefault="00AB090D" w:rsidP="00AB090D">
      <w:pPr>
        <w:pStyle w:val="Akapitzlist"/>
        <w:numPr>
          <w:ilvl w:val="0"/>
          <w:numId w:val="8"/>
        </w:numPr>
        <w:tabs>
          <w:tab w:val="left" w:pos="567"/>
        </w:tabs>
        <w:ind w:left="851"/>
        <w:contextualSpacing/>
        <w:jc w:val="both"/>
        <w:rPr>
          <w:rFonts w:cstheme="minorHAnsi"/>
        </w:rPr>
      </w:pPr>
      <w:r w:rsidRPr="00AB090D">
        <w:rPr>
          <w:rFonts w:cstheme="minorHAnsi"/>
        </w:rPr>
        <w:t xml:space="preserve">w  pozycji 100 podał większą ilość jednostek niż została podana w przedmiarze robót przez Zamawiającego. Istotnie poprawienie poz. 100 kosztorysu ofertowego będącego załącznikiem do oferty złożonej przez Wykonawcę, zmieni cenę oferty. Zamawiający uznał, że odstępstwo w zakresie żądanych przedmiarem ilości stanowiących różnicę 40,00m, co w efekcie wpłynęło na obniżenie ceny oferty Wykonawcy o kwotę 5.018,40 zł brutto, </w:t>
      </w:r>
    </w:p>
    <w:p w14:paraId="72936783" w14:textId="77777777" w:rsidR="00AB090D" w:rsidRPr="00AB090D" w:rsidRDefault="00AB090D" w:rsidP="00AB090D">
      <w:pPr>
        <w:pStyle w:val="Akapitzlist"/>
        <w:numPr>
          <w:ilvl w:val="0"/>
          <w:numId w:val="8"/>
        </w:numPr>
        <w:tabs>
          <w:tab w:val="left" w:pos="567"/>
        </w:tabs>
        <w:ind w:left="851"/>
        <w:contextualSpacing/>
        <w:jc w:val="both"/>
        <w:rPr>
          <w:rFonts w:cstheme="minorHAnsi"/>
        </w:rPr>
      </w:pPr>
      <w:r w:rsidRPr="00AB090D">
        <w:rPr>
          <w:rFonts w:cstheme="minorHAnsi"/>
        </w:rPr>
        <w:t>w  pozycji 114 podał mniejszą ilość jednostek niż została podana w przedmiarze robót przez Zamawiającego. Istotnie poprawienie poz. 114 kosztorysu ofertowego będącego załącznikiem do oferty złożonej przez Wykonawcę, zmieni cenę oferty. Zamawiający uznał, że odstępstwo w zakresie żądanych przedmiarem ilości stanowiących różnicę 3m</w:t>
      </w:r>
      <w:r w:rsidRPr="00AB090D">
        <w:rPr>
          <w:rFonts w:cstheme="minorHAnsi"/>
          <w:vertAlign w:val="superscript"/>
        </w:rPr>
        <w:t>2</w:t>
      </w:r>
      <w:r w:rsidRPr="00AB090D">
        <w:rPr>
          <w:rFonts w:cstheme="minorHAnsi"/>
        </w:rPr>
        <w:t xml:space="preserve">, co w efekcie wpłynęło na podwyższenie ceny oferty Wykonawcy o kwotę 11,07 zł brutto.  </w:t>
      </w:r>
    </w:p>
    <w:p w14:paraId="1BF70839" w14:textId="77777777" w:rsidR="00AB090D" w:rsidRPr="005579D6" w:rsidRDefault="00AB090D" w:rsidP="00AB090D">
      <w:pPr>
        <w:tabs>
          <w:tab w:val="left" w:pos="567"/>
        </w:tabs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t xml:space="preserve">Zamawiający uznał, że odstępstwo w zakresie żądanych przedmiarem potrąceń, co w efekcie wpłynęło na obniżenie ceny oferty Wykonawcy o kwotę </w:t>
      </w:r>
      <w:r>
        <w:rPr>
          <w:rFonts w:cstheme="minorHAnsi"/>
        </w:rPr>
        <w:t>4.977,81</w:t>
      </w:r>
      <w:r w:rsidRPr="005579D6">
        <w:rPr>
          <w:rFonts w:cstheme="minorHAnsi"/>
        </w:rPr>
        <w:t xml:space="preserve"> zł brutto, przy oferowanej cenie, nie przesądza, iż wskazana rozbieżność spowodowała by nieporównywalność ofert.  </w:t>
      </w:r>
    </w:p>
    <w:p w14:paraId="6F034174" w14:textId="77777777" w:rsidR="00AB090D" w:rsidRPr="005579D6" w:rsidRDefault="00AB090D" w:rsidP="00AB090D">
      <w:pPr>
        <w:tabs>
          <w:tab w:val="left" w:pos="567"/>
        </w:tabs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t>Poprawiona kwota w odniesieniu do kwoty zamówienia nie będzie istotną</w:t>
      </w:r>
      <w:r>
        <w:rPr>
          <w:rFonts w:cstheme="minorHAnsi"/>
        </w:rPr>
        <w:t>, stanowi jedynie 0,3%.</w:t>
      </w:r>
    </w:p>
    <w:p w14:paraId="1DA88045" w14:textId="3454FF01" w:rsidR="00AB090D" w:rsidRPr="00AB090D" w:rsidRDefault="00AB090D" w:rsidP="00AB090D">
      <w:pPr>
        <w:tabs>
          <w:tab w:val="left" w:pos="567"/>
        </w:tabs>
        <w:spacing w:after="0" w:line="240" w:lineRule="auto"/>
        <w:ind w:left="426"/>
        <w:jc w:val="both"/>
        <w:rPr>
          <w:rFonts w:cstheme="minorHAnsi"/>
        </w:rPr>
      </w:pPr>
      <w:r w:rsidRPr="005579D6">
        <w:rPr>
          <w:rFonts w:cstheme="minorHAnsi"/>
        </w:rPr>
        <w:t xml:space="preserve">Powyższy błąd popełniony przez Wykonawcę ma charakter oczywisty, nieistotny i bezsporny. </w:t>
      </w:r>
    </w:p>
    <w:p w14:paraId="5D1C6A8D" w14:textId="77777777" w:rsidR="009A3D8A" w:rsidRPr="005579D6" w:rsidRDefault="009A3D8A" w:rsidP="00AB090D">
      <w:pPr>
        <w:spacing w:after="0" w:line="240" w:lineRule="auto"/>
        <w:ind w:left="426" w:right="-2"/>
        <w:rPr>
          <w:rFonts w:cstheme="minorHAnsi"/>
        </w:rPr>
      </w:pPr>
    </w:p>
    <w:p w14:paraId="159731CF" w14:textId="1667AEF4" w:rsidR="00A70C79" w:rsidRPr="009A3D8A" w:rsidRDefault="00A70C79" w:rsidP="00AB090D">
      <w:pPr>
        <w:pStyle w:val="Akapitzlist"/>
        <w:numPr>
          <w:ilvl w:val="0"/>
          <w:numId w:val="3"/>
        </w:numPr>
        <w:ind w:left="284" w:right="-2" w:hanging="284"/>
        <w:jc w:val="both"/>
        <w:rPr>
          <w:rFonts w:cstheme="minorHAnsi"/>
          <w:bCs/>
        </w:rPr>
      </w:pPr>
      <w:r w:rsidRPr="009A3D8A">
        <w:rPr>
          <w:rFonts w:cstheme="minorHAnsi"/>
          <w:b/>
        </w:rPr>
        <w:t xml:space="preserve">Zawiadomienie o </w:t>
      </w:r>
      <w:r w:rsidR="00F10F9C" w:rsidRPr="009A3D8A">
        <w:rPr>
          <w:rFonts w:cstheme="minorHAnsi"/>
          <w:b/>
        </w:rPr>
        <w:t>odrzuceniu oferty</w:t>
      </w:r>
    </w:p>
    <w:p w14:paraId="5EBA0F87" w14:textId="28C458A7" w:rsidR="00F10F9C" w:rsidRDefault="00F10F9C" w:rsidP="00AB090D">
      <w:pPr>
        <w:spacing w:after="0" w:line="240" w:lineRule="auto"/>
        <w:ind w:right="-2"/>
        <w:jc w:val="both"/>
        <w:rPr>
          <w:rFonts w:cstheme="minorHAnsi"/>
          <w:b/>
          <w:bCs/>
        </w:rPr>
      </w:pPr>
      <w:r w:rsidRPr="00F10F9C">
        <w:rPr>
          <w:rFonts w:ascii="Calibri" w:hAnsi="Calibri" w:cs="Calibri"/>
        </w:rPr>
        <w:t xml:space="preserve">Na podstawie art. 226 ust. 1, pkt 8) </w:t>
      </w:r>
      <w:proofErr w:type="spellStart"/>
      <w:r w:rsidRPr="00F10F9C">
        <w:rPr>
          <w:rFonts w:ascii="Calibri" w:hAnsi="Calibri" w:cs="Calibri"/>
        </w:rPr>
        <w:t>Pzp</w:t>
      </w:r>
      <w:proofErr w:type="spellEnd"/>
      <w:r w:rsidRPr="00F10F9C">
        <w:rPr>
          <w:rFonts w:ascii="Calibri" w:hAnsi="Calibri" w:cs="Calibri"/>
        </w:rPr>
        <w:t xml:space="preserve"> ustawy z dnia 11 września 2019 roku -  Prawo zamówień publicznych (tj. Dz.U. z 2023 r., poz. 1605) Zamawiający zawiadamia o odrzuceniu oferty Wykonawcy: </w:t>
      </w:r>
      <w:r w:rsidR="00AB090D" w:rsidRPr="00AB090D">
        <w:rPr>
          <w:rFonts w:cstheme="minorHAnsi"/>
          <w:b/>
          <w:bCs/>
        </w:rPr>
        <w:t>P.U.P. „ROL-BUD” Sp. J. Pastor Kazimierz, ul. Rolna 4, 43-262 Kobielice</w:t>
      </w:r>
      <w:r w:rsidR="00AB090D">
        <w:rPr>
          <w:rFonts w:cstheme="minorHAnsi"/>
          <w:b/>
          <w:bCs/>
        </w:rPr>
        <w:t>.</w:t>
      </w:r>
    </w:p>
    <w:p w14:paraId="32B48DE5" w14:textId="77777777" w:rsidR="00AB090D" w:rsidRDefault="00AB090D" w:rsidP="00AB090D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</w:p>
    <w:p w14:paraId="12C43273" w14:textId="77777777" w:rsidR="00090573" w:rsidRDefault="00F10F9C" w:rsidP="00AB090D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  <w:r w:rsidRPr="00F10F9C">
        <w:rPr>
          <w:rFonts w:ascii="Calibri" w:hAnsi="Calibri" w:cs="Calibri"/>
          <w:b/>
          <w:bCs/>
        </w:rPr>
        <w:t>Uzasadnienie faktyczne:</w:t>
      </w:r>
    </w:p>
    <w:p w14:paraId="3EA08E97" w14:textId="6D0D2308" w:rsidR="00F10F9C" w:rsidRPr="00090573" w:rsidRDefault="00F10F9C" w:rsidP="00AB090D">
      <w:pPr>
        <w:spacing w:after="0" w:line="240" w:lineRule="auto"/>
        <w:ind w:right="-2"/>
        <w:jc w:val="both"/>
        <w:rPr>
          <w:rFonts w:ascii="Calibri" w:hAnsi="Calibri" w:cs="Calibri"/>
          <w:b/>
          <w:bCs/>
        </w:rPr>
      </w:pPr>
      <w:r w:rsidRPr="00096783">
        <w:t xml:space="preserve">Wykonawca </w:t>
      </w:r>
      <w:r w:rsidR="00B82FC5" w:rsidRPr="00B82FC5">
        <w:rPr>
          <w:rFonts w:cstheme="minorHAnsi"/>
        </w:rPr>
        <w:t>P.U.P. „ROL-BUD” Sp. J. Pastor Kazimierz, ul. Rolna 4, 43-262 Kobielice</w:t>
      </w:r>
      <w:r w:rsidR="00B82FC5" w:rsidRPr="00096783">
        <w:t xml:space="preserve"> </w:t>
      </w:r>
      <w:r w:rsidRPr="00096783">
        <w:t xml:space="preserve">złożył ofertę oznaczoną nr </w:t>
      </w:r>
      <w:r w:rsidR="00B82FC5">
        <w:t>4</w:t>
      </w:r>
      <w:r w:rsidR="004157F8">
        <w:t xml:space="preserve">. Oferta ta </w:t>
      </w:r>
      <w:r w:rsidRPr="00096783">
        <w:t>została odrzucona z postępowania o udzielenie zamówienia publicznego na podstawie art. 226 ust.1 pkt 8</w:t>
      </w:r>
      <w:r w:rsidR="004157F8">
        <w:t>)</w:t>
      </w:r>
      <w:r w:rsidRPr="00096783">
        <w:t xml:space="preserve"> oraz art. 224 ust. 6 ustawy </w:t>
      </w:r>
      <w:proofErr w:type="spellStart"/>
      <w:r w:rsidRPr="00096783">
        <w:t>Pzp</w:t>
      </w:r>
      <w:proofErr w:type="spellEnd"/>
      <w:r w:rsidRPr="00096783">
        <w:t xml:space="preserve"> z uwagi na to, że zawiera rażąco niską cenę w stosunku do przedmiotu zamówienia. Zamawiający, działając na podstawie przepisów art. 224 ust. 1 ustawy z dnia 11 września 2019 r. – Prawo zamówień publicznych (tj. Dz.U.2023.1605), zwanej dalej „ustawą </w:t>
      </w:r>
      <w:proofErr w:type="spellStart"/>
      <w:r w:rsidRPr="00096783">
        <w:t>Pzp</w:t>
      </w:r>
      <w:proofErr w:type="spellEnd"/>
      <w:r w:rsidRPr="00096783">
        <w:t xml:space="preserve">”, wezwał Wykonawcę </w:t>
      </w:r>
      <w:r w:rsidR="00B82FC5" w:rsidRPr="00B82FC5">
        <w:rPr>
          <w:rFonts w:cstheme="minorHAnsi"/>
        </w:rPr>
        <w:t>P.U.P. „ROL-BUD” Sp. J. Pastor Kazimierz, ul. Rolna 4, 43-262 Kobielice</w:t>
      </w:r>
      <w:r w:rsidRPr="00096783">
        <w:t xml:space="preserve">, pismem z dnia </w:t>
      </w:r>
      <w:r w:rsidR="00B82FC5">
        <w:t>23</w:t>
      </w:r>
      <w:r w:rsidRPr="00096783">
        <w:t>.0</w:t>
      </w:r>
      <w:r w:rsidR="004B48EA" w:rsidRPr="00096783">
        <w:t>8</w:t>
      </w:r>
      <w:r w:rsidRPr="00096783">
        <w:t>.202</w:t>
      </w:r>
      <w:r w:rsidR="004157F8">
        <w:t>3</w:t>
      </w:r>
      <w:r w:rsidRPr="00096783">
        <w:t xml:space="preserve"> r. do złożenia wyjaśnie</w:t>
      </w:r>
      <w:r w:rsidR="004B48EA" w:rsidRPr="00096783">
        <w:t>ń</w:t>
      </w:r>
      <w:r w:rsidRPr="00096783">
        <w:t xml:space="preserve"> dotyczących elementów mających wpływ na wysokoś</w:t>
      </w:r>
      <w:r w:rsidR="004B48EA" w:rsidRPr="00096783">
        <w:t>ć</w:t>
      </w:r>
      <w:r w:rsidRPr="00096783">
        <w:t xml:space="preserve"> zaoferowanej ceny za realizację przedmiotu zamówienia. Zaoferowana przez Wykonawcę cena za wykonanie przedmiotu zamówienia </w:t>
      </w:r>
      <w:r w:rsidR="009863BB">
        <w:t xml:space="preserve">budziła wątpliwości Zamawiającego co do możliwości wykonania przedmiotu zamówienia i </w:t>
      </w:r>
      <w:r w:rsidRPr="00096783">
        <w:t xml:space="preserve">odbiegała </w:t>
      </w:r>
      <w:r w:rsidR="009863BB">
        <w:t xml:space="preserve">o co najmniej 30% </w:t>
      </w:r>
      <w:r w:rsidRPr="00096783">
        <w:t xml:space="preserve">od wartości zamówienia </w:t>
      </w:r>
      <w:r w:rsidRPr="00096783">
        <w:lastRenderedPageBreak/>
        <w:t>powiększonej o należy podatek od towarów i usług</w:t>
      </w:r>
      <w:r w:rsidR="009863BB">
        <w:t xml:space="preserve"> ustalonej przed wszczęciem postępowania</w:t>
      </w:r>
      <w:r w:rsidRPr="00096783">
        <w:t xml:space="preserve">. </w:t>
      </w:r>
      <w:r w:rsidR="009863BB">
        <w:br/>
      </w:r>
      <w:r w:rsidRPr="00096783">
        <w:t xml:space="preserve">W związku z powyższym </w:t>
      </w:r>
      <w:r w:rsidR="004157F8">
        <w:t>Z</w:t>
      </w:r>
      <w:r w:rsidRPr="00096783">
        <w:t>amawiający w</w:t>
      </w:r>
      <w:r w:rsidR="004157F8">
        <w:t>ezwał W</w:t>
      </w:r>
      <w:r w:rsidRPr="00096783">
        <w:t xml:space="preserve">ykonawcę do przedłożenia kalkulacji metodą szczegółową, w tym złożenie dowodów dotyczących wyliczenia ceny, w zakresie: </w:t>
      </w:r>
    </w:p>
    <w:p w14:paraId="308B0023" w14:textId="77777777" w:rsidR="00F10F9C" w:rsidRPr="00096783" w:rsidRDefault="00F10F9C" w:rsidP="00AB090D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1. zarządzania procesem produkcji, świadczonych usług lub metody budowy, </w:t>
      </w:r>
    </w:p>
    <w:p w14:paraId="5F910AEA" w14:textId="7F5ECE49" w:rsidR="00F10F9C" w:rsidRPr="00096783" w:rsidRDefault="00F10F9C" w:rsidP="00AB090D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>2. wybranych rozwiąza</w:t>
      </w:r>
      <w:r w:rsidR="004B48EA" w:rsidRPr="00096783">
        <w:rPr>
          <w:sz w:val="22"/>
          <w:szCs w:val="22"/>
        </w:rPr>
        <w:t>ń</w:t>
      </w:r>
      <w:r w:rsidRPr="00096783">
        <w:rPr>
          <w:sz w:val="22"/>
          <w:szCs w:val="22"/>
        </w:rPr>
        <w:t xml:space="preserve"> technicznych, wyjątkowo korzystnych warunków dostaw, usług, </w:t>
      </w:r>
    </w:p>
    <w:p w14:paraId="5A5CA8CB" w14:textId="77777777" w:rsidR="00F10F9C" w:rsidRPr="00096783" w:rsidRDefault="00F10F9C" w:rsidP="00AB090D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3. oryginalności dostaw, usług oferowanych przez wykonawcę; </w:t>
      </w:r>
    </w:p>
    <w:p w14:paraId="2FC46244" w14:textId="31D4107F" w:rsidR="00F10F9C" w:rsidRPr="00096783" w:rsidRDefault="00F10F9C" w:rsidP="00AB090D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>4. zgodności z przepisami dotyczącymi kosztów pracy, których wartoś</w:t>
      </w:r>
      <w:r w:rsid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przyjęta do ustalenia ceny nie może by</w:t>
      </w:r>
      <w:r w:rsid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niższa od minimalnego wynagrodzenia za pracę albo minimalnej stawki godzinowej, ustalonych na podstawie przepisów </w:t>
      </w:r>
      <w:r w:rsidRPr="004157F8">
        <w:rPr>
          <w:color w:val="auto"/>
          <w:sz w:val="22"/>
          <w:szCs w:val="22"/>
        </w:rPr>
        <w:t>ustawy</w:t>
      </w:r>
      <w:r w:rsidRPr="00096783">
        <w:rPr>
          <w:color w:val="0000FF"/>
          <w:sz w:val="22"/>
          <w:szCs w:val="22"/>
        </w:rPr>
        <w:t xml:space="preserve"> </w:t>
      </w:r>
      <w:r w:rsidRPr="00096783">
        <w:rPr>
          <w:sz w:val="22"/>
          <w:szCs w:val="22"/>
        </w:rPr>
        <w:t xml:space="preserve">z dnia 10 października 2002 r. o minimalnym wynagrodzeniu za pracę (Dz. U. z 2018 r. poz. 2177 oraz z 2019 r. poz. 1564) lub przepisów odrębnych właściwych dla spraw, z którymi związane jest realizowane zamówienie; </w:t>
      </w:r>
    </w:p>
    <w:p w14:paraId="1BFAA179" w14:textId="77777777" w:rsidR="00F10F9C" w:rsidRPr="00096783" w:rsidRDefault="00F10F9C" w:rsidP="00AB090D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5. zgodności z prawem w rozumieniu przepisów o postępowaniu w sprawach dotyczących pomocy publicznej; </w:t>
      </w:r>
    </w:p>
    <w:p w14:paraId="79115F78" w14:textId="77777777" w:rsidR="00F10F9C" w:rsidRPr="00096783" w:rsidRDefault="00F10F9C" w:rsidP="00AB090D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6. zgodności z przepisami z zakresu prawa pracy i zabezpieczenia społecznego, obowiązującymi w miejscu, w którym realizowane jest zamówienie; </w:t>
      </w:r>
    </w:p>
    <w:p w14:paraId="2A88677F" w14:textId="77777777" w:rsidR="00F10F9C" w:rsidRPr="00096783" w:rsidRDefault="00F10F9C" w:rsidP="00AB090D">
      <w:pPr>
        <w:pStyle w:val="Default"/>
        <w:spacing w:after="51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7. zgodności z przepisami z zakresu ochrony środowiska; </w:t>
      </w:r>
    </w:p>
    <w:p w14:paraId="1F46130D" w14:textId="77777777" w:rsidR="00F10F9C" w:rsidRPr="00096783" w:rsidRDefault="00F10F9C" w:rsidP="00AB090D">
      <w:pPr>
        <w:pStyle w:val="Default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9. pozostałych kosztów, o których mowa w §XXI SWZ oraz projekcie umowy. </w:t>
      </w:r>
    </w:p>
    <w:p w14:paraId="5E55A686" w14:textId="77777777" w:rsidR="00F10F9C" w:rsidRPr="00096783" w:rsidRDefault="00F10F9C" w:rsidP="00AB090D">
      <w:pPr>
        <w:pStyle w:val="Default"/>
        <w:ind w:right="-2"/>
        <w:jc w:val="both"/>
        <w:rPr>
          <w:sz w:val="22"/>
          <w:szCs w:val="22"/>
        </w:rPr>
      </w:pPr>
    </w:p>
    <w:p w14:paraId="16E2437D" w14:textId="6F58F1F3" w:rsidR="00F10F9C" w:rsidRPr="00096783" w:rsidRDefault="00F10F9C" w:rsidP="00AB090D">
      <w:pPr>
        <w:pStyle w:val="Default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Zgodnie z art. 224 ust. 5 ustawy </w:t>
      </w:r>
      <w:proofErr w:type="spellStart"/>
      <w:r w:rsidRPr="00096783">
        <w:rPr>
          <w:sz w:val="22"/>
          <w:szCs w:val="22"/>
        </w:rPr>
        <w:t>Pzp</w:t>
      </w:r>
      <w:proofErr w:type="spellEnd"/>
      <w:r w:rsidRPr="00096783">
        <w:rPr>
          <w:sz w:val="22"/>
          <w:szCs w:val="22"/>
        </w:rPr>
        <w:t xml:space="preserve"> obowiązek wykazania, że oferta nie zawiera rażąco niskiej ceny lub kosztu spoczywa na Wykonawcy. Powyższe oznacza, że wraz z wyjaśnieniami Wykonawca powinien złoży</w:t>
      </w:r>
      <w:r w:rsidR="004B48EA" w:rsidRP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dowody potwierdzające, że zaoferowana cena nie jest rażąco niska. (Dowodami mogą by</w:t>
      </w:r>
      <w:r w:rsidR="004B48EA" w:rsidRP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np. oferty (umowy, faktury) dostawców materiałów, umowy z pracownikami itd.). </w:t>
      </w:r>
    </w:p>
    <w:p w14:paraId="429196A2" w14:textId="60694B26" w:rsidR="00096783" w:rsidRDefault="00F10F9C" w:rsidP="00AB090D">
      <w:pPr>
        <w:pStyle w:val="Default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>Wykonawca zobowiązany był przesła</w:t>
      </w:r>
      <w:r w:rsidR="004B48EA" w:rsidRPr="00096783">
        <w:rPr>
          <w:sz w:val="22"/>
          <w:szCs w:val="22"/>
        </w:rPr>
        <w:t>ć</w:t>
      </w:r>
      <w:r w:rsidRPr="00096783">
        <w:rPr>
          <w:sz w:val="22"/>
          <w:szCs w:val="22"/>
        </w:rPr>
        <w:t xml:space="preserve"> wyjaśnienia za pośrednictwem </w:t>
      </w:r>
      <w:r w:rsidRPr="00096783">
        <w:rPr>
          <w:color w:val="auto"/>
          <w:sz w:val="22"/>
          <w:szCs w:val="22"/>
        </w:rPr>
        <w:t>platformy</w:t>
      </w:r>
      <w:r w:rsidRPr="00096783">
        <w:rPr>
          <w:color w:val="0000FF"/>
          <w:sz w:val="22"/>
          <w:szCs w:val="22"/>
        </w:rPr>
        <w:t xml:space="preserve"> </w:t>
      </w:r>
      <w:r w:rsidRPr="00096783">
        <w:rPr>
          <w:sz w:val="22"/>
          <w:szCs w:val="22"/>
        </w:rPr>
        <w:t xml:space="preserve">pod adresem: </w:t>
      </w:r>
      <w:hyperlink r:id="rId10" w:history="1">
        <w:r w:rsidR="004B48EA" w:rsidRPr="00096783">
          <w:rPr>
            <w:rStyle w:val="Hipercze"/>
            <w:sz w:val="22"/>
            <w:szCs w:val="22"/>
          </w:rPr>
          <w:t>https://platformazakupowa.pl/pn/hazlach</w:t>
        </w:r>
      </w:hyperlink>
      <w:r w:rsidR="004B48EA" w:rsidRPr="00096783">
        <w:rPr>
          <w:color w:val="0000FF"/>
          <w:sz w:val="22"/>
          <w:szCs w:val="22"/>
        </w:rPr>
        <w:t xml:space="preserve"> </w:t>
      </w:r>
      <w:r w:rsidR="004B48EA" w:rsidRPr="00096783">
        <w:rPr>
          <w:color w:val="auto"/>
          <w:sz w:val="22"/>
          <w:szCs w:val="22"/>
        </w:rPr>
        <w:t>lub poczty elektronicznej na adres</w:t>
      </w:r>
      <w:r w:rsidR="004B48EA" w:rsidRPr="00096783">
        <w:rPr>
          <w:color w:val="0000FF"/>
          <w:sz w:val="22"/>
          <w:szCs w:val="22"/>
        </w:rPr>
        <w:t xml:space="preserve">: </w:t>
      </w:r>
      <w:hyperlink r:id="rId11" w:history="1">
        <w:r w:rsidR="004B48EA" w:rsidRPr="00096783">
          <w:rPr>
            <w:rStyle w:val="Hipercze"/>
            <w:sz w:val="22"/>
            <w:szCs w:val="22"/>
          </w:rPr>
          <w:t>zp@hazlach.pl</w:t>
        </w:r>
      </w:hyperlink>
      <w:r w:rsidR="004B48EA" w:rsidRPr="00096783">
        <w:rPr>
          <w:color w:val="0000FF"/>
          <w:sz w:val="22"/>
          <w:szCs w:val="22"/>
        </w:rPr>
        <w:t xml:space="preserve"> </w:t>
      </w:r>
      <w:r w:rsidRPr="004157F8">
        <w:rPr>
          <w:sz w:val="22"/>
          <w:szCs w:val="22"/>
        </w:rPr>
        <w:t xml:space="preserve">do dnia </w:t>
      </w:r>
      <w:r w:rsidR="005E5C9F">
        <w:rPr>
          <w:sz w:val="22"/>
          <w:szCs w:val="22"/>
        </w:rPr>
        <w:t>28</w:t>
      </w:r>
      <w:r w:rsidRPr="004157F8">
        <w:rPr>
          <w:sz w:val="22"/>
          <w:szCs w:val="22"/>
        </w:rPr>
        <w:t>.0</w:t>
      </w:r>
      <w:r w:rsidR="004B48EA" w:rsidRPr="004157F8">
        <w:rPr>
          <w:sz w:val="22"/>
          <w:szCs w:val="22"/>
        </w:rPr>
        <w:t>8</w:t>
      </w:r>
      <w:r w:rsidRPr="004157F8">
        <w:rPr>
          <w:sz w:val="22"/>
          <w:szCs w:val="22"/>
        </w:rPr>
        <w:t>.202</w:t>
      </w:r>
      <w:r w:rsidR="004B48EA" w:rsidRPr="004157F8">
        <w:rPr>
          <w:sz w:val="22"/>
          <w:szCs w:val="22"/>
        </w:rPr>
        <w:t xml:space="preserve">3 </w:t>
      </w:r>
      <w:r w:rsidRPr="004157F8">
        <w:rPr>
          <w:sz w:val="22"/>
          <w:szCs w:val="22"/>
        </w:rPr>
        <w:t>r.</w:t>
      </w:r>
      <w:r w:rsidRPr="00096783">
        <w:rPr>
          <w:b/>
          <w:bCs/>
          <w:sz w:val="22"/>
          <w:szCs w:val="22"/>
        </w:rPr>
        <w:t xml:space="preserve"> </w:t>
      </w:r>
      <w:r w:rsidRPr="00096783">
        <w:rPr>
          <w:sz w:val="22"/>
          <w:szCs w:val="22"/>
        </w:rPr>
        <w:t xml:space="preserve">Celem procedury wyjaśniania, o której mowa w art. 224 ustawy </w:t>
      </w:r>
      <w:proofErr w:type="spellStart"/>
      <w:r w:rsidRPr="00096783">
        <w:rPr>
          <w:sz w:val="22"/>
          <w:szCs w:val="22"/>
        </w:rPr>
        <w:t>Pzp</w:t>
      </w:r>
      <w:proofErr w:type="spellEnd"/>
      <w:r w:rsidRPr="00096783">
        <w:rPr>
          <w:sz w:val="22"/>
          <w:szCs w:val="22"/>
        </w:rPr>
        <w:t>, jest definitywne rozstrzygnięcie czy dana oferta podlega odrzuceniu na podstawie art. 226 ust. 1 pkt 8</w:t>
      </w:r>
      <w:r w:rsidR="004B48EA" w:rsidRPr="00096783">
        <w:rPr>
          <w:sz w:val="22"/>
          <w:szCs w:val="22"/>
        </w:rPr>
        <w:t xml:space="preserve"> </w:t>
      </w:r>
      <w:r w:rsidRPr="00096783">
        <w:rPr>
          <w:sz w:val="22"/>
          <w:szCs w:val="22"/>
        </w:rPr>
        <w:t xml:space="preserve">ustawy </w:t>
      </w:r>
      <w:proofErr w:type="spellStart"/>
      <w:r w:rsidRPr="00096783">
        <w:rPr>
          <w:sz w:val="22"/>
          <w:szCs w:val="22"/>
        </w:rPr>
        <w:t>Pzp</w:t>
      </w:r>
      <w:proofErr w:type="spellEnd"/>
      <w:r w:rsidRPr="00096783">
        <w:rPr>
          <w:sz w:val="22"/>
          <w:szCs w:val="22"/>
        </w:rPr>
        <w:t xml:space="preserve">. </w:t>
      </w:r>
    </w:p>
    <w:p w14:paraId="59E7C06A" w14:textId="2CC88A30" w:rsidR="00FC7274" w:rsidRDefault="00FC7274" w:rsidP="00AB090D">
      <w:pPr>
        <w:pStyle w:val="Default"/>
        <w:ind w:right="-2"/>
        <w:jc w:val="both"/>
        <w:rPr>
          <w:sz w:val="22"/>
          <w:szCs w:val="22"/>
        </w:rPr>
      </w:pPr>
      <w:r w:rsidRPr="00096783">
        <w:rPr>
          <w:sz w:val="22"/>
          <w:szCs w:val="22"/>
        </w:rPr>
        <w:t xml:space="preserve">O tym, czy cena lub koszt oferty są rzeczywiście rażąco niskie, rozstrzyga Zamawiający w odniesieniu do konkretnego przypadku, w oparciu o posiadane materiały, w szczególności wyjaśnienia </w:t>
      </w:r>
      <w:r>
        <w:rPr>
          <w:sz w:val="22"/>
          <w:szCs w:val="22"/>
        </w:rPr>
        <w:t>W</w:t>
      </w:r>
      <w:r w:rsidRPr="00096783">
        <w:rPr>
          <w:sz w:val="22"/>
          <w:szCs w:val="22"/>
        </w:rPr>
        <w:t xml:space="preserve">ykonawcy, oceniane w kontekście właściwości przedmiotu zamówienia będącego przedmiotem postępowania. </w:t>
      </w:r>
    </w:p>
    <w:p w14:paraId="2C284FFE" w14:textId="59B99BE1" w:rsidR="005E5C9F" w:rsidRPr="005E5C9F" w:rsidRDefault="00F10F9C" w:rsidP="00AB090D">
      <w:pPr>
        <w:pStyle w:val="Default"/>
        <w:ind w:right="-2"/>
        <w:jc w:val="both"/>
        <w:rPr>
          <w:sz w:val="22"/>
          <w:szCs w:val="22"/>
        </w:rPr>
      </w:pPr>
      <w:r w:rsidRPr="005E5C9F">
        <w:rPr>
          <w:sz w:val="22"/>
          <w:szCs w:val="22"/>
        </w:rPr>
        <w:t xml:space="preserve">Wykonawca </w:t>
      </w:r>
      <w:r w:rsidR="009B7F6C">
        <w:rPr>
          <w:sz w:val="22"/>
          <w:szCs w:val="22"/>
        </w:rPr>
        <w:t xml:space="preserve">w </w:t>
      </w:r>
      <w:r w:rsidR="00B82FC5" w:rsidRPr="005E5C9F">
        <w:rPr>
          <w:sz w:val="22"/>
          <w:szCs w:val="22"/>
        </w:rPr>
        <w:t>dnia</w:t>
      </w:r>
      <w:r w:rsidR="009B7F6C">
        <w:rPr>
          <w:sz w:val="22"/>
          <w:szCs w:val="22"/>
        </w:rPr>
        <w:t>ch</w:t>
      </w:r>
      <w:r w:rsidR="00B82FC5" w:rsidRPr="005E5C9F">
        <w:rPr>
          <w:sz w:val="22"/>
          <w:szCs w:val="22"/>
        </w:rPr>
        <w:t xml:space="preserve"> 25.08.2023 r. i 28.08.2023 r. złożył wyj</w:t>
      </w:r>
      <w:r w:rsidR="005E5C9F" w:rsidRPr="005E5C9F">
        <w:rPr>
          <w:sz w:val="22"/>
          <w:szCs w:val="22"/>
        </w:rPr>
        <w:t>aś</w:t>
      </w:r>
      <w:r w:rsidR="00B82FC5" w:rsidRPr="005E5C9F">
        <w:rPr>
          <w:sz w:val="22"/>
          <w:szCs w:val="22"/>
        </w:rPr>
        <w:t>nienia lecz bez przedstaw</w:t>
      </w:r>
      <w:r w:rsidR="005E5C9F" w:rsidRPr="005E5C9F">
        <w:rPr>
          <w:sz w:val="22"/>
          <w:szCs w:val="22"/>
        </w:rPr>
        <w:t>i</w:t>
      </w:r>
      <w:r w:rsidR="00B82FC5" w:rsidRPr="005E5C9F">
        <w:rPr>
          <w:sz w:val="22"/>
          <w:szCs w:val="22"/>
        </w:rPr>
        <w:t>enia dowodów. Uznanie ż</w:t>
      </w:r>
      <w:r w:rsidR="005E5C9F" w:rsidRPr="005E5C9F">
        <w:rPr>
          <w:sz w:val="22"/>
          <w:szCs w:val="22"/>
        </w:rPr>
        <w:t>ą</w:t>
      </w:r>
      <w:r w:rsidR="00B82FC5" w:rsidRPr="005E5C9F">
        <w:rPr>
          <w:sz w:val="22"/>
          <w:szCs w:val="22"/>
        </w:rPr>
        <w:t>dania wyja</w:t>
      </w:r>
      <w:r w:rsidR="005E5C9F" w:rsidRPr="005E5C9F">
        <w:rPr>
          <w:sz w:val="22"/>
          <w:szCs w:val="22"/>
        </w:rPr>
        <w:t>ś</w:t>
      </w:r>
      <w:r w:rsidR="00B82FC5" w:rsidRPr="005E5C9F">
        <w:rPr>
          <w:sz w:val="22"/>
          <w:szCs w:val="22"/>
        </w:rPr>
        <w:t xml:space="preserve">nień za domniemanie prawne oznacza przerzucenie ciężaru dowodu w sprawie rażąco niskiej ceny oferty na </w:t>
      </w:r>
      <w:r w:rsidR="005E5C9F" w:rsidRPr="005E5C9F">
        <w:rPr>
          <w:sz w:val="22"/>
          <w:szCs w:val="22"/>
        </w:rPr>
        <w:t>W</w:t>
      </w:r>
      <w:r w:rsidR="00B82FC5" w:rsidRPr="005E5C9F">
        <w:rPr>
          <w:sz w:val="22"/>
          <w:szCs w:val="22"/>
        </w:rPr>
        <w:t xml:space="preserve">ykonawcę. </w:t>
      </w:r>
      <w:r w:rsidR="009863BB">
        <w:rPr>
          <w:rFonts w:asciiTheme="minorHAnsi" w:hAnsiTheme="minorHAnsi" w:cstheme="minorHAnsi"/>
          <w:bCs/>
          <w:sz w:val="22"/>
          <w:szCs w:val="22"/>
        </w:rPr>
        <w:t>Po dokona</w:t>
      </w:r>
      <w:r w:rsidR="009863BB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863BB">
        <w:rPr>
          <w:rFonts w:asciiTheme="minorHAnsi" w:hAnsiTheme="minorHAnsi" w:cstheme="minorHAnsi"/>
          <w:bCs/>
          <w:sz w:val="22"/>
          <w:szCs w:val="22"/>
        </w:rPr>
        <w:t xml:space="preserve">iu analizy i weryfikacji złożonych wyjaśnień (nie popartych żadnymi dowodami) </w:t>
      </w:r>
      <w:r w:rsidR="009863BB" w:rsidRPr="002507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3BB">
        <w:rPr>
          <w:rFonts w:asciiTheme="minorHAnsi" w:hAnsiTheme="minorHAnsi" w:cstheme="minorHAnsi"/>
          <w:bCs/>
          <w:sz w:val="22"/>
          <w:szCs w:val="22"/>
        </w:rPr>
        <w:t>oraz w</w:t>
      </w:r>
      <w:r w:rsidR="009863BB" w:rsidRPr="0025070D">
        <w:rPr>
          <w:rFonts w:asciiTheme="minorHAnsi" w:hAnsiTheme="minorHAnsi" w:cstheme="minorHAnsi"/>
          <w:bCs/>
          <w:sz w:val="22"/>
          <w:szCs w:val="22"/>
        </w:rPr>
        <w:t xml:space="preserve"> kontekście opinii Inspektora Nadzoru </w:t>
      </w:r>
      <w:r w:rsidR="009863BB">
        <w:rPr>
          <w:rFonts w:asciiTheme="minorHAnsi" w:hAnsiTheme="minorHAnsi" w:cstheme="minorHAnsi"/>
          <w:bCs/>
          <w:sz w:val="22"/>
          <w:szCs w:val="22"/>
        </w:rPr>
        <w:t xml:space="preserve">Inwestorskiego </w:t>
      </w:r>
      <w:r w:rsidR="009863BB" w:rsidRPr="0025070D">
        <w:rPr>
          <w:rFonts w:asciiTheme="minorHAnsi" w:hAnsiTheme="minorHAnsi" w:cstheme="minorHAnsi"/>
          <w:bCs/>
          <w:sz w:val="22"/>
          <w:szCs w:val="22"/>
        </w:rPr>
        <w:t xml:space="preserve">podane </w:t>
      </w:r>
      <w:r w:rsidR="009863BB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9863BB" w:rsidRPr="0025070D">
        <w:rPr>
          <w:rFonts w:asciiTheme="minorHAnsi" w:hAnsiTheme="minorHAnsi" w:cstheme="minorHAnsi"/>
          <w:bCs/>
          <w:sz w:val="22"/>
          <w:szCs w:val="22"/>
        </w:rPr>
        <w:t>wyjaśnienia</w:t>
      </w:r>
      <w:r w:rsidR="009863BB">
        <w:rPr>
          <w:rFonts w:asciiTheme="minorHAnsi" w:hAnsiTheme="minorHAnsi" w:cstheme="minorHAnsi"/>
          <w:bCs/>
          <w:sz w:val="22"/>
          <w:szCs w:val="22"/>
        </w:rPr>
        <w:t>ch</w:t>
      </w:r>
      <w:r w:rsidR="009863BB" w:rsidRPr="0025070D">
        <w:rPr>
          <w:rFonts w:asciiTheme="minorHAnsi" w:hAnsiTheme="minorHAnsi" w:cstheme="minorHAnsi"/>
          <w:bCs/>
          <w:sz w:val="22"/>
          <w:szCs w:val="22"/>
        </w:rPr>
        <w:t xml:space="preserve"> ceny </w:t>
      </w:r>
      <w:r w:rsidR="009863BB">
        <w:rPr>
          <w:rFonts w:asciiTheme="minorHAnsi" w:hAnsiTheme="minorHAnsi" w:cstheme="minorHAnsi"/>
          <w:bCs/>
          <w:sz w:val="22"/>
          <w:szCs w:val="22"/>
        </w:rPr>
        <w:t xml:space="preserve">za niektóre materiały użyte do realizacji zadania są nierealne, </w:t>
      </w:r>
      <w:r w:rsidR="009863BB" w:rsidRPr="0025070D">
        <w:rPr>
          <w:rFonts w:asciiTheme="minorHAnsi" w:hAnsiTheme="minorHAnsi" w:cstheme="minorHAnsi"/>
          <w:bCs/>
          <w:sz w:val="22"/>
          <w:szCs w:val="22"/>
        </w:rPr>
        <w:t>odbiegają znacząco od wolnorynkowych cen materiałów oraz</w:t>
      </w:r>
      <w:r w:rsidR="009863BB" w:rsidRPr="00FD7D7A">
        <w:rPr>
          <w:bCs/>
          <w:sz w:val="22"/>
          <w:szCs w:val="22"/>
        </w:rPr>
        <w:t xml:space="preserve"> od cen oferowanych przez lokalne firmy. </w:t>
      </w:r>
      <w:r w:rsidR="00B82FC5" w:rsidRPr="005E5C9F">
        <w:rPr>
          <w:sz w:val="22"/>
          <w:szCs w:val="22"/>
        </w:rPr>
        <w:t>W postępowaniu wyjaśniającym Wykonawca powinien udowodnić nie budząc wątpliwości Zamawiającego, że składowe ceny są racjonalne</w:t>
      </w:r>
      <w:r w:rsidR="005E5C9F">
        <w:rPr>
          <w:sz w:val="22"/>
          <w:szCs w:val="22"/>
        </w:rPr>
        <w:t>, a cena jest wiarygodna, tzn., że z tytułu realizacji zamówienia i pozyskanego za nie wynagrodzenia przy zachowaniu należytej staranności Wykonawca nie będzie ponosił strat oraz</w:t>
      </w:r>
      <w:r w:rsidR="00B82FC5" w:rsidRPr="005E5C9F">
        <w:rPr>
          <w:sz w:val="22"/>
          <w:szCs w:val="22"/>
        </w:rPr>
        <w:t xml:space="preserve"> umo</w:t>
      </w:r>
      <w:r w:rsidR="005E5C9F" w:rsidRPr="005E5C9F">
        <w:rPr>
          <w:sz w:val="22"/>
          <w:szCs w:val="22"/>
        </w:rPr>
        <w:t>ż</w:t>
      </w:r>
      <w:r w:rsidR="00B82FC5" w:rsidRPr="005E5C9F">
        <w:rPr>
          <w:sz w:val="22"/>
          <w:szCs w:val="22"/>
        </w:rPr>
        <w:t>liwiają prawidłowe wykonanie przedmiotu zamówienia</w:t>
      </w:r>
      <w:r w:rsidR="009863BB">
        <w:rPr>
          <w:sz w:val="22"/>
          <w:szCs w:val="22"/>
        </w:rPr>
        <w:t>.</w:t>
      </w:r>
      <w:r w:rsidR="00B82FC5" w:rsidRPr="005E5C9F">
        <w:rPr>
          <w:sz w:val="22"/>
          <w:szCs w:val="22"/>
        </w:rPr>
        <w:t xml:space="preserve"> </w:t>
      </w:r>
      <w:r w:rsidR="009863BB">
        <w:rPr>
          <w:sz w:val="22"/>
          <w:szCs w:val="22"/>
        </w:rPr>
        <w:t>D</w:t>
      </w:r>
      <w:r w:rsidR="00B82FC5" w:rsidRPr="005E5C9F">
        <w:rPr>
          <w:sz w:val="22"/>
          <w:szCs w:val="22"/>
        </w:rPr>
        <w:t>latego to Wykonawca w wyjaśnieniach musi wykazać, iż zaproponowana cena nie jest rażąco niska</w:t>
      </w:r>
      <w:r w:rsidR="009863BB">
        <w:rPr>
          <w:sz w:val="22"/>
          <w:szCs w:val="22"/>
        </w:rPr>
        <w:t xml:space="preserve"> p</w:t>
      </w:r>
      <w:r w:rsidR="005E5C9F" w:rsidRPr="005E5C9F">
        <w:rPr>
          <w:sz w:val="22"/>
          <w:szCs w:val="22"/>
        </w:rPr>
        <w:t>onieważ ich celem jest wzruszenie przyjętego domniemania</w:t>
      </w:r>
      <w:r w:rsidR="009863BB">
        <w:rPr>
          <w:sz w:val="22"/>
          <w:szCs w:val="22"/>
        </w:rPr>
        <w:t>. Wyjaśnienia</w:t>
      </w:r>
      <w:r w:rsidR="005E5C9F" w:rsidRPr="005E5C9F">
        <w:rPr>
          <w:sz w:val="22"/>
          <w:szCs w:val="22"/>
        </w:rPr>
        <w:t xml:space="preserve"> muszą być konkretne, wyczerpujące i rzeczywiście uzasadniające podaną cenę w ofercie</w:t>
      </w:r>
      <w:r w:rsidR="00B82FC5" w:rsidRPr="005E5C9F">
        <w:rPr>
          <w:sz w:val="22"/>
          <w:szCs w:val="22"/>
        </w:rPr>
        <w:t>.</w:t>
      </w:r>
      <w:r w:rsidR="005E5C9F" w:rsidRPr="005E5C9F">
        <w:rPr>
          <w:sz w:val="22"/>
          <w:szCs w:val="22"/>
        </w:rPr>
        <w:t xml:space="preserve"> Nie jest wystarczające złożenie jakichkolwiek wyjaśnień lecz wyjaśnień odpowiednio umotywowanych, przekonujących, że zaproponowana oferta nie zawiera rażąco niskiej ceny. „Intencją” ustawodawcy było danie Wykonawcy możliwości uchronienia się przed odrzuceniem oferty z uwagi na podejrzenie zamieszczenia w niej rażąco niskiej ceny.</w:t>
      </w:r>
    </w:p>
    <w:p w14:paraId="4A2AC506" w14:textId="29683484" w:rsidR="00090573" w:rsidRDefault="008008E1" w:rsidP="00AB090D">
      <w:pPr>
        <w:pStyle w:val="Default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składając wyjaśnienia odnoszące się do ceny oferty powinien wykazać, co spowodowało możliwość obniżenia ceny oraz stopień, w jakim cena została obniżona dzięki wskazanym czynnikom. Odpowiedź Wykonawcy nie może lakoniczna i powierzchowna, aby można ją było potraktować jako wyczerpującą i rozwiewającą wątpliwości. </w:t>
      </w:r>
      <w:r w:rsidR="00B71A61" w:rsidRPr="007B7E8C">
        <w:rPr>
          <w:color w:val="auto"/>
          <w:sz w:val="22"/>
          <w:szCs w:val="22"/>
        </w:rPr>
        <w:t xml:space="preserve">Aby odpowiedź złożona na wezwanie wystosowane na podstawie art. 224 </w:t>
      </w:r>
      <w:proofErr w:type="spellStart"/>
      <w:r w:rsidR="00B71A61" w:rsidRPr="007B7E8C">
        <w:rPr>
          <w:color w:val="auto"/>
          <w:sz w:val="22"/>
          <w:szCs w:val="22"/>
        </w:rPr>
        <w:t>Pzp</w:t>
      </w:r>
      <w:proofErr w:type="spellEnd"/>
      <w:r w:rsidR="00B71A61" w:rsidRPr="007B7E8C">
        <w:rPr>
          <w:color w:val="auto"/>
          <w:sz w:val="22"/>
          <w:szCs w:val="22"/>
        </w:rPr>
        <w:t xml:space="preserve"> posiadała walor wyjaśnień </w:t>
      </w:r>
      <w:r w:rsidR="00B71A61">
        <w:rPr>
          <w:sz w:val="22"/>
          <w:szCs w:val="22"/>
        </w:rPr>
        <w:t xml:space="preserve">elementów oferty mających wpływ na wysokość </w:t>
      </w:r>
      <w:r w:rsidR="00B71A61">
        <w:rPr>
          <w:sz w:val="22"/>
          <w:szCs w:val="22"/>
        </w:rPr>
        <w:lastRenderedPageBreak/>
        <w:t xml:space="preserve">ceny musi być bardziej szczegółowa w zakresie elementów składających się na zaoferowaną cenę  aniżeli sama oferta. Wykonawca wezwany do złożenia wyjaśnień w zakresie rażąco niskiej ceny powinien wykazać, co spowodowało obniżenie ceny oraz w jakim stopniu wskazane przez niego elementy ceny wpłynęły na jej obniżenie, jak również przedstawić dowody na potwierdzenie zaistnienia podnoszonych okoliczności. Art. 224 ust. 6 </w:t>
      </w:r>
      <w:proofErr w:type="spellStart"/>
      <w:r w:rsidR="00B71A61">
        <w:rPr>
          <w:sz w:val="22"/>
          <w:szCs w:val="22"/>
        </w:rPr>
        <w:t>Pzp</w:t>
      </w:r>
      <w:proofErr w:type="spellEnd"/>
      <w:r w:rsidR="00B71A61">
        <w:rPr>
          <w:sz w:val="22"/>
          <w:szCs w:val="22"/>
        </w:rPr>
        <w:t xml:space="preserve"> nakazuje Zamawiającemu odrzucić ofertę Wykonawcy , który nie udzielił wyjaśnień w wyznaczonym terminie, lub jeżeli złożone wyjaśnienia wraz z dowodami nie  uzasadniają rażąco niskiej ceny (…). Brakiem udzielenia wyjaśnień utożsamia się złożenie wyjaśnień lakonicznych, ogólnikowych. </w:t>
      </w:r>
      <w:r>
        <w:rPr>
          <w:sz w:val="22"/>
          <w:szCs w:val="22"/>
        </w:rPr>
        <w:t xml:space="preserve">Celem złożenia wyjaśnień </w:t>
      </w:r>
      <w:r w:rsidR="009B7F6C">
        <w:rPr>
          <w:sz w:val="22"/>
          <w:szCs w:val="22"/>
        </w:rPr>
        <w:t xml:space="preserve">jest </w:t>
      </w:r>
      <w:r>
        <w:rPr>
          <w:sz w:val="22"/>
          <w:szCs w:val="22"/>
        </w:rPr>
        <w:t>umożliwienie zamawiającemu zweryfikowania poprawności dokonanej przez Wykonawcę kalkulacji ceny, a nie złożenie ogólnego zapewnienia, że Wykonawca wykona zamówienie za oszacowaną przez siebie cenę. Wyja</w:t>
      </w:r>
      <w:r w:rsidR="00FC7274">
        <w:rPr>
          <w:sz w:val="22"/>
          <w:szCs w:val="22"/>
        </w:rPr>
        <w:t>ś</w:t>
      </w:r>
      <w:r>
        <w:rPr>
          <w:sz w:val="22"/>
          <w:szCs w:val="22"/>
        </w:rPr>
        <w:t>nienia z tego powodu powinny być wyczerpujące, konkretne i przekonujące, ujawniające najważniejsze składniki cenotwórcze, jak przykładowo koszt pracowników, zaangażowania odpowiedniego sprzętu, czy wreszcie marżę Wykonawcy. W przeciwnym wypadku wyjaśnienia będą miały jedynie charakter iluzoryczny i nie</w:t>
      </w:r>
      <w:r w:rsidR="00FC72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będą stanowiły wyjaśnienia </w:t>
      </w:r>
      <w:r w:rsidR="00FC7274">
        <w:rPr>
          <w:sz w:val="22"/>
          <w:szCs w:val="22"/>
        </w:rPr>
        <w:t>elementów oferty mających wpływ na wysokość cen.</w:t>
      </w:r>
    </w:p>
    <w:p w14:paraId="68A8157E" w14:textId="11B82FCC" w:rsidR="0025070D" w:rsidRDefault="00F10F9C" w:rsidP="0025070D">
      <w:pPr>
        <w:pStyle w:val="Tekstpodstawowy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>Wykonawca nie rozwiał wątpliwości Zamawiającego co do podejrzenia rażąco niskiej ceny i nie przedstawił na potwierdzenie powyższego stosownych dowodów. W takiej sytuacji należy bowiem uzna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, że 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W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ykonawca nie wywiązuje się należycie z ciążącego na nim, stosownie do art. 224 ust. 5 ustawy </w:t>
      </w:r>
      <w:proofErr w:type="spellStart"/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>Pzp</w:t>
      </w:r>
      <w:proofErr w:type="spellEnd"/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>, ciężaru dowodu. Ciężar dowodu spoczywa na Wykonawcy, więc to on powinien zadba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o jakoś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swoich argumentów, poprze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je stosownymi dowodami i kalkulacjami. Wykonawca nie może by</w:t>
      </w:r>
      <w:r w:rsidR="004B48EA" w:rsidRPr="0025070D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r w:rsidRPr="0025070D">
        <w:rPr>
          <w:rFonts w:asciiTheme="minorHAnsi" w:hAnsiTheme="minorHAnsi" w:cstheme="minorHAnsi"/>
          <w:b w:val="0"/>
          <w:bCs/>
          <w:sz w:val="22"/>
          <w:szCs w:val="22"/>
        </w:rPr>
        <w:t xml:space="preserve"> gołosłowny. </w:t>
      </w:r>
    </w:p>
    <w:p w14:paraId="336165E8" w14:textId="14815BBA" w:rsidR="00F10F9C" w:rsidRPr="004157F8" w:rsidRDefault="00F10F9C" w:rsidP="00AB090D">
      <w:pPr>
        <w:pStyle w:val="Default"/>
        <w:ind w:right="-2"/>
        <w:jc w:val="both"/>
        <w:rPr>
          <w:sz w:val="22"/>
          <w:szCs w:val="22"/>
        </w:rPr>
      </w:pPr>
      <w:r w:rsidRPr="004157F8">
        <w:rPr>
          <w:sz w:val="22"/>
          <w:szCs w:val="22"/>
        </w:rPr>
        <w:t>W związku z powyższym Zamawiający działając na podstawie art. 226 ust. 1 pkt 8</w:t>
      </w:r>
      <w:r w:rsidR="00DE09D2" w:rsidRPr="004157F8">
        <w:rPr>
          <w:sz w:val="22"/>
          <w:szCs w:val="22"/>
        </w:rPr>
        <w:t>)</w:t>
      </w:r>
      <w:r w:rsidRPr="004157F8">
        <w:rPr>
          <w:sz w:val="22"/>
          <w:szCs w:val="22"/>
        </w:rPr>
        <w:t xml:space="preserve"> ustawy </w:t>
      </w:r>
      <w:proofErr w:type="spellStart"/>
      <w:r w:rsidRPr="004157F8">
        <w:rPr>
          <w:sz w:val="22"/>
          <w:szCs w:val="22"/>
        </w:rPr>
        <w:t>Pzp</w:t>
      </w:r>
      <w:proofErr w:type="spellEnd"/>
      <w:r w:rsidRPr="004157F8">
        <w:rPr>
          <w:sz w:val="22"/>
          <w:szCs w:val="22"/>
        </w:rPr>
        <w:t xml:space="preserve"> w związku z art. 224 ust. 1 ustawy </w:t>
      </w:r>
      <w:proofErr w:type="spellStart"/>
      <w:r w:rsidRPr="004157F8">
        <w:rPr>
          <w:sz w:val="22"/>
          <w:szCs w:val="22"/>
        </w:rPr>
        <w:t>Pzp</w:t>
      </w:r>
      <w:proofErr w:type="spellEnd"/>
      <w:r w:rsidRPr="004157F8">
        <w:rPr>
          <w:sz w:val="22"/>
          <w:szCs w:val="22"/>
        </w:rPr>
        <w:t xml:space="preserve"> odrzucił z postępowania o udzielenie zamówienia publicznego </w:t>
      </w:r>
      <w:r w:rsidR="004B48EA" w:rsidRPr="004157F8">
        <w:rPr>
          <w:sz w:val="22"/>
          <w:szCs w:val="22"/>
        </w:rPr>
        <w:t xml:space="preserve">ofertę złożoną </w:t>
      </w:r>
      <w:r w:rsidRPr="004157F8">
        <w:rPr>
          <w:sz w:val="22"/>
          <w:szCs w:val="22"/>
        </w:rPr>
        <w:t xml:space="preserve">przez </w:t>
      </w:r>
      <w:r w:rsidR="00FC7274" w:rsidRPr="00FC7274">
        <w:rPr>
          <w:rFonts w:cstheme="minorHAnsi"/>
          <w:sz w:val="22"/>
          <w:szCs w:val="22"/>
        </w:rPr>
        <w:t>P.U.P. „ROL-BUD” Sp. J. Pastor Kazimierz, ul. Rolna 4, 43-262 Kobielice</w:t>
      </w:r>
      <w:r w:rsidR="004B48EA" w:rsidRPr="00FC7274">
        <w:rPr>
          <w:sz w:val="22"/>
          <w:szCs w:val="22"/>
        </w:rPr>
        <w:t xml:space="preserve"> </w:t>
      </w:r>
      <w:r w:rsidRPr="00FC7274">
        <w:rPr>
          <w:sz w:val="22"/>
          <w:szCs w:val="22"/>
        </w:rPr>
        <w:t>jako zawierającą rażąco niską</w:t>
      </w:r>
      <w:r w:rsidRPr="004157F8">
        <w:rPr>
          <w:sz w:val="22"/>
          <w:szCs w:val="22"/>
        </w:rPr>
        <w:t xml:space="preserve"> cenę lub koszt w stosunku do przedmiotu zamówienia.</w:t>
      </w:r>
    </w:p>
    <w:p w14:paraId="0B01622D" w14:textId="77777777" w:rsidR="00096783" w:rsidRDefault="00096783" w:rsidP="00AB090D">
      <w:pPr>
        <w:pStyle w:val="Default"/>
        <w:ind w:right="-2"/>
        <w:jc w:val="both"/>
        <w:rPr>
          <w:sz w:val="22"/>
          <w:szCs w:val="22"/>
        </w:rPr>
      </w:pPr>
    </w:p>
    <w:p w14:paraId="1A1C5EB7" w14:textId="5F2449CC" w:rsidR="00096783" w:rsidRPr="00090573" w:rsidRDefault="00096783" w:rsidP="00AB090D">
      <w:pPr>
        <w:pStyle w:val="Default"/>
        <w:ind w:right="-2"/>
        <w:jc w:val="both"/>
        <w:rPr>
          <w:b/>
          <w:bCs/>
          <w:sz w:val="22"/>
          <w:szCs w:val="22"/>
        </w:rPr>
      </w:pPr>
      <w:r w:rsidRPr="00090573">
        <w:rPr>
          <w:b/>
          <w:bCs/>
          <w:sz w:val="22"/>
          <w:szCs w:val="22"/>
        </w:rPr>
        <w:t>Pouczenie</w:t>
      </w:r>
    </w:p>
    <w:p w14:paraId="6095F7E9" w14:textId="22B6FF62" w:rsidR="00096783" w:rsidRPr="00096783" w:rsidRDefault="00096783" w:rsidP="00AB090D">
      <w:pPr>
        <w:pStyle w:val="Default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Zamawiający informuje, że zgodnie z art. 513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Wykon</w:t>
      </w:r>
      <w:r w:rsidR="00090573">
        <w:rPr>
          <w:sz w:val="22"/>
          <w:szCs w:val="22"/>
        </w:rPr>
        <w:t>a</w:t>
      </w:r>
      <w:r>
        <w:rPr>
          <w:sz w:val="22"/>
          <w:szCs w:val="22"/>
        </w:rPr>
        <w:t>wcy wymienionemu w p</w:t>
      </w:r>
      <w:r w:rsidR="00FC7274">
        <w:rPr>
          <w:sz w:val="22"/>
          <w:szCs w:val="22"/>
        </w:rPr>
        <w:t>k</w:t>
      </w:r>
      <w:r>
        <w:rPr>
          <w:sz w:val="22"/>
          <w:szCs w:val="22"/>
        </w:rPr>
        <w:t xml:space="preserve">t </w:t>
      </w:r>
      <w:r w:rsidR="00FC7274">
        <w:rPr>
          <w:sz w:val="22"/>
          <w:szCs w:val="22"/>
        </w:rPr>
        <w:t>3</w:t>
      </w:r>
      <w:r>
        <w:rPr>
          <w:sz w:val="22"/>
          <w:szCs w:val="22"/>
        </w:rPr>
        <w:t xml:space="preserve"> przysługuje wniesienie odwołania do Prezesa Krajowej Izby Odwoławczej w terminie 5 dni od dnia przekazania informacji o czynności zamawiającego stan</w:t>
      </w:r>
      <w:r w:rsidR="00090573">
        <w:rPr>
          <w:sz w:val="22"/>
          <w:szCs w:val="22"/>
        </w:rPr>
        <w:t>owiącej podstawę do jego wniesienia.</w:t>
      </w:r>
    </w:p>
    <w:p w14:paraId="6CB5C8BF" w14:textId="77777777" w:rsidR="00A70C79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0EC05687" w14:textId="77777777" w:rsidR="00090573" w:rsidRPr="00096783" w:rsidRDefault="00090573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4C7EAC94" w14:textId="589A6056" w:rsidR="003136A7" w:rsidRPr="00096783" w:rsidRDefault="00A70C79" w:rsidP="00AB090D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9528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3136A7"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Wójt</w:t>
      </w:r>
    </w:p>
    <w:p w14:paraId="32AF7A77" w14:textId="0DFB9E81" w:rsidR="003136A7" w:rsidRPr="00096783" w:rsidRDefault="003136A7" w:rsidP="00AB090D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</w:t>
      </w:r>
      <w:r w:rsidR="009528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</w:t>
      </w:r>
      <w:r w:rsidRPr="00096783">
        <w:rPr>
          <w:rFonts w:asciiTheme="minorHAnsi" w:hAnsiTheme="minorHAnsi" w:cstheme="minorHAnsi"/>
          <w:bCs/>
          <w:i/>
          <w:iCs/>
          <w:sz w:val="22"/>
          <w:szCs w:val="22"/>
        </w:rPr>
        <w:t>Grzegorz Sikorski</w:t>
      </w:r>
      <w:r w:rsidR="009528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</w:t>
      </w:r>
    </w:p>
    <w:p w14:paraId="6A392BE6" w14:textId="10F9F2C3" w:rsidR="00A70C79" w:rsidRPr="00096783" w:rsidRDefault="00A70C79" w:rsidP="00AB090D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0DA088" w14:textId="1FE76B36" w:rsidR="00A03342" w:rsidRPr="00096783" w:rsidRDefault="00A03342" w:rsidP="00AB090D">
      <w:pPr>
        <w:spacing w:after="0" w:line="240" w:lineRule="auto"/>
        <w:ind w:right="-2"/>
        <w:jc w:val="both"/>
        <w:rPr>
          <w:rFonts w:cstheme="minorHAnsi"/>
        </w:rPr>
      </w:pPr>
    </w:p>
    <w:sectPr w:rsidR="00A03342" w:rsidRPr="00096783" w:rsidSect="00A033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64E" w14:textId="77777777" w:rsidR="00676DB1" w:rsidRDefault="00676DB1" w:rsidP="009500C0">
      <w:pPr>
        <w:spacing w:after="0" w:line="240" w:lineRule="auto"/>
      </w:pPr>
      <w:r>
        <w:separator/>
      </w:r>
    </w:p>
  </w:endnote>
  <w:endnote w:type="continuationSeparator" w:id="0">
    <w:p w14:paraId="2EF537F3" w14:textId="77777777" w:rsidR="00676DB1" w:rsidRDefault="00676DB1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6F6F" w14:textId="77777777" w:rsidR="00676DB1" w:rsidRDefault="00676DB1" w:rsidP="009500C0">
      <w:pPr>
        <w:spacing w:after="0" w:line="240" w:lineRule="auto"/>
      </w:pPr>
      <w:r>
        <w:separator/>
      </w:r>
    </w:p>
  </w:footnote>
  <w:footnote w:type="continuationSeparator" w:id="0">
    <w:p w14:paraId="0B8E6E20" w14:textId="77777777" w:rsidR="00676DB1" w:rsidRDefault="00676DB1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D54381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88F"/>
    <w:multiLevelType w:val="multilevel"/>
    <w:tmpl w:val="D2BC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60D32E5"/>
    <w:multiLevelType w:val="hybridMultilevel"/>
    <w:tmpl w:val="9384988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4CE9509F"/>
    <w:multiLevelType w:val="hybridMultilevel"/>
    <w:tmpl w:val="4EA811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624613"/>
    <w:multiLevelType w:val="hybridMultilevel"/>
    <w:tmpl w:val="FA6C99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1937743">
    <w:abstractNumId w:val="2"/>
  </w:num>
  <w:num w:numId="2" w16cid:durableId="137845930">
    <w:abstractNumId w:val="3"/>
  </w:num>
  <w:num w:numId="3" w16cid:durableId="1186210448">
    <w:abstractNumId w:val="1"/>
  </w:num>
  <w:num w:numId="4" w16cid:durableId="18117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2928">
    <w:abstractNumId w:val="4"/>
  </w:num>
  <w:num w:numId="6" w16cid:durableId="1284271516">
    <w:abstractNumId w:val="5"/>
  </w:num>
  <w:num w:numId="7" w16cid:durableId="223108687">
    <w:abstractNumId w:val="6"/>
  </w:num>
  <w:num w:numId="8" w16cid:durableId="258366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90573"/>
    <w:rsid w:val="00096783"/>
    <w:rsid w:val="000A7689"/>
    <w:rsid w:val="000F3B22"/>
    <w:rsid w:val="000F7B2E"/>
    <w:rsid w:val="001E1227"/>
    <w:rsid w:val="0025070D"/>
    <w:rsid w:val="00290F97"/>
    <w:rsid w:val="003136A7"/>
    <w:rsid w:val="004157F8"/>
    <w:rsid w:val="004A653A"/>
    <w:rsid w:val="004B40E4"/>
    <w:rsid w:val="004B48EA"/>
    <w:rsid w:val="00557B9A"/>
    <w:rsid w:val="005E5C9F"/>
    <w:rsid w:val="00676DB1"/>
    <w:rsid w:val="006E3F98"/>
    <w:rsid w:val="00751B21"/>
    <w:rsid w:val="007D718B"/>
    <w:rsid w:val="008008E1"/>
    <w:rsid w:val="00807196"/>
    <w:rsid w:val="008F4B17"/>
    <w:rsid w:val="00903FF3"/>
    <w:rsid w:val="009068A9"/>
    <w:rsid w:val="009500C0"/>
    <w:rsid w:val="0095281F"/>
    <w:rsid w:val="009863BB"/>
    <w:rsid w:val="009A3D8A"/>
    <w:rsid w:val="009B7F6C"/>
    <w:rsid w:val="00A03342"/>
    <w:rsid w:val="00A338F2"/>
    <w:rsid w:val="00A70C79"/>
    <w:rsid w:val="00AB090D"/>
    <w:rsid w:val="00B71A61"/>
    <w:rsid w:val="00B82FC5"/>
    <w:rsid w:val="00D53A1E"/>
    <w:rsid w:val="00D607D3"/>
    <w:rsid w:val="00DA2213"/>
    <w:rsid w:val="00DC0564"/>
    <w:rsid w:val="00DE09D2"/>
    <w:rsid w:val="00F10F9C"/>
    <w:rsid w:val="00FC727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0C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0C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A70C79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character" w:customStyle="1" w:styleId="AkapitzlistZnak">
    <w:name w:val="Akapit z listą Znak"/>
    <w:aliases w:val="Numerowanie Znak,Akapit z listą BS Znak,Kolorowa lista — akcent 11 Znak,L1 Znak,Preambuła Znak,CW_Lista Znak"/>
    <w:link w:val="Akapitzlist"/>
    <w:uiPriority w:val="34"/>
    <w:qFormat/>
    <w:locked/>
    <w:rsid w:val="00A70C79"/>
  </w:style>
  <w:style w:type="paragraph" w:styleId="Akapitzlist">
    <w:name w:val="List Paragraph"/>
    <w:aliases w:val="Numerowanie,Akapit z listą BS,Kolorowa lista — akcent 11,L1,Preambuła,CW_Lista"/>
    <w:basedOn w:val="Normalny"/>
    <w:link w:val="AkapitzlistZnak"/>
    <w:uiPriority w:val="34"/>
    <w:qFormat/>
    <w:rsid w:val="00A70C79"/>
    <w:pPr>
      <w:spacing w:after="0" w:line="240" w:lineRule="auto"/>
      <w:ind w:left="708"/>
    </w:pPr>
  </w:style>
  <w:style w:type="paragraph" w:customStyle="1" w:styleId="Default">
    <w:name w:val="Default"/>
    <w:rsid w:val="00F1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8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hazlach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hazla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2699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Karina Sikora</cp:lastModifiedBy>
  <cp:revision>3</cp:revision>
  <cp:lastPrinted>2023-09-14T05:57:00Z</cp:lastPrinted>
  <dcterms:created xsi:type="dcterms:W3CDTF">2023-09-14T05:58:00Z</dcterms:created>
  <dcterms:modified xsi:type="dcterms:W3CDTF">2023-09-14T09:59:00Z</dcterms:modified>
</cp:coreProperties>
</file>